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</w:p>
    <w:p w14:paraId="7E474847" w14:textId="482FEC82" w:rsidR="00DF0809" w:rsidRPr="00DF0809" w:rsidRDefault="00DF0809" w:rsidP="00DF0809">
      <w:pPr>
        <w:pStyle w:val="Zkladntext0"/>
        <w:ind w:left="1925" w:right="1640"/>
        <w:jc w:val="center"/>
        <w:rPr>
          <w:rFonts w:ascii="Verdana" w:eastAsiaTheme="minorEastAsia" w:hAnsi="Verdana" w:cs="Times New Roman"/>
          <w:b/>
          <w:bCs/>
          <w:color w:val="auto"/>
          <w:sz w:val="20"/>
          <w:szCs w:val="20"/>
          <w:bdr w:val="none" w:sz="0" w:space="0" w:color="auto"/>
          <w:lang w:val="sk-SK"/>
        </w:rPr>
      </w:pPr>
      <w:r w:rsidRPr="00DF0809">
        <w:rPr>
          <w:rFonts w:ascii="Verdana" w:eastAsiaTheme="minorEastAsia" w:hAnsi="Verdana" w:cs="Times New Roman"/>
          <w:b/>
          <w:bCs/>
          <w:color w:val="auto"/>
          <w:sz w:val="20"/>
          <w:szCs w:val="20"/>
          <w:bdr w:val="none" w:sz="0" w:space="0" w:color="auto"/>
          <w:lang w:val="sk-SK"/>
        </w:rPr>
        <w:t>6.  KRITÉRIÁ PRE VÝBER PROJEKTOV – HODNOTIACE KRITÉRIÁ pre hodnotenie žiadostí o NFP predložených v rámci operačného programu Efektívna verejná správa</w:t>
      </w:r>
    </w:p>
    <w:p w14:paraId="4B94E355" w14:textId="71910539" w:rsidR="00D11984" w:rsidRPr="002857B8" w:rsidRDefault="00DF0809" w:rsidP="00DF0809">
      <w:pPr>
        <w:pStyle w:val="Zkladntext0"/>
        <w:ind w:left="1925" w:right="1640"/>
        <w:jc w:val="center"/>
        <w:rPr>
          <w:rFonts w:ascii="Verdana" w:eastAsia="Arial" w:hAnsi="Verdana" w:cs="Times New Roman"/>
          <w:b/>
          <w:color w:val="auto"/>
          <w:sz w:val="20"/>
          <w:szCs w:val="20"/>
          <w:lang w:val="sk-SK"/>
        </w:rPr>
      </w:pPr>
      <w:r w:rsidRPr="00DF0809">
        <w:rPr>
          <w:rFonts w:ascii="Verdana" w:eastAsiaTheme="minorEastAsia" w:hAnsi="Verdana" w:cs="Times New Roman"/>
          <w:b/>
          <w:bCs/>
          <w:color w:val="auto"/>
          <w:sz w:val="20"/>
          <w:szCs w:val="20"/>
          <w:bdr w:val="none" w:sz="0" w:space="0" w:color="auto"/>
          <w:lang w:val="sk-SK"/>
        </w:rPr>
        <w:t xml:space="preserve"> prioritná os 4 – národné projekty</w:t>
      </w:r>
    </w:p>
    <w:p w14:paraId="29E21A62" w14:textId="77777777" w:rsidR="00D11984" w:rsidRPr="002857B8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tbl>
      <w:tblPr>
        <w:tblW w:w="14190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88"/>
        <w:gridCol w:w="2621"/>
        <w:gridCol w:w="4793"/>
        <w:gridCol w:w="1676"/>
        <w:gridCol w:w="4612"/>
      </w:tblGrid>
      <w:tr w:rsidR="00117B24" w:rsidRPr="00745F8C" w14:paraId="4AF05F6A" w14:textId="77777777" w:rsidTr="00C42A15">
        <w:trPr>
          <w:trHeight w:hRule="exact" w:val="805"/>
        </w:trPr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E5C20" w14:textId="77777777" w:rsidR="00117B24" w:rsidRPr="00745F8C" w:rsidRDefault="00117B24" w:rsidP="00C42A15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proofErr w:type="spellStart"/>
            <w:r w:rsidRPr="00745F8C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</w:t>
            </w:r>
            <w:proofErr w:type="spellEnd"/>
            <w:r w:rsidRPr="00745F8C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.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12E3C" w14:textId="77777777" w:rsidR="00117B24" w:rsidRPr="00745F8C" w:rsidRDefault="00117B24" w:rsidP="00C42A15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D27A23D" w14:textId="77777777" w:rsidR="00117B24" w:rsidRPr="00745F8C" w:rsidRDefault="00117B24" w:rsidP="00C42A15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2487F453" w14:textId="77777777" w:rsidR="00117B24" w:rsidRPr="00745F8C" w:rsidRDefault="00117B24" w:rsidP="00C42A15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745F8C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61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B4D8DD" w14:textId="77777777" w:rsidR="00117B24" w:rsidRPr="00745F8C" w:rsidRDefault="00117B24" w:rsidP="00C42A15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117B24" w:rsidRPr="00745F8C" w14:paraId="2F5E8F03" w14:textId="77777777" w:rsidTr="00C42A15">
        <w:trPr>
          <w:trHeight w:hRule="exact" w:val="436"/>
        </w:trPr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02894A24" w14:textId="77777777" w:rsidR="00117B24" w:rsidRPr="00745F8C" w:rsidRDefault="00117B24" w:rsidP="00C42A15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0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EDF861" w14:textId="77777777" w:rsidR="00117B24" w:rsidRPr="00745F8C" w:rsidRDefault="00117B24" w:rsidP="00C42A15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45F8C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 cieľom a výsledkom OP a PO 4</w:t>
            </w:r>
          </w:p>
        </w:tc>
      </w:tr>
      <w:tr w:rsidR="00117B24" w:rsidRPr="00745F8C" w14:paraId="68DCB282" w14:textId="77777777" w:rsidTr="00C42A15">
        <w:trPr>
          <w:trHeight w:hRule="exact" w:val="1691"/>
        </w:trPr>
        <w:tc>
          <w:tcPr>
            <w:tcW w:w="48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1348A" w14:textId="77777777" w:rsidR="00117B24" w:rsidRPr="00745F8C" w:rsidRDefault="00117B24" w:rsidP="00C42A15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86972CB" w14:textId="77777777" w:rsidR="00117B24" w:rsidRPr="00745F8C" w:rsidRDefault="00117B24" w:rsidP="00C42A15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4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2065955D" w14:textId="77777777" w:rsidR="00117B24" w:rsidRPr="00745F8C" w:rsidRDefault="00117B24" w:rsidP="00C42A15">
            <w:pPr>
              <w:pStyle w:val="Normlnywebov"/>
              <w:spacing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745F8C">
              <w:rPr>
                <w:rFonts w:ascii="Verdana" w:hAnsi="Verdana"/>
                <w:sz w:val="16"/>
                <w:szCs w:val="16"/>
              </w:rPr>
              <w:t>Posudzuje sa súlad projektu s programovou stratégiou OP EVS, prioritnou osou č. 4 (PO 4</w:t>
            </w:r>
            <w:r w:rsidRPr="00745F8C">
              <w:rPr>
                <w:rFonts w:ascii="Verdana" w:hAnsi="Verdana" w:cs="Arial Narrow"/>
                <w:sz w:val="16"/>
                <w:szCs w:val="16"/>
              </w:rPr>
              <w:t xml:space="preserve">) – REACT – EÚ, </w:t>
            </w:r>
            <w:proofErr w:type="spellStart"/>
            <w:r w:rsidRPr="00745F8C">
              <w:rPr>
                <w:rFonts w:ascii="Verdana" w:hAnsi="Verdana" w:cs="Arial Narrow"/>
                <w:sz w:val="16"/>
                <w:szCs w:val="16"/>
              </w:rPr>
              <w:t>t.j</w:t>
            </w:r>
            <w:proofErr w:type="spellEnd"/>
            <w:r w:rsidRPr="00745F8C">
              <w:rPr>
                <w:rFonts w:ascii="Verdana" w:hAnsi="Verdana" w:cs="Arial Narrow"/>
                <w:sz w:val="16"/>
                <w:szCs w:val="16"/>
              </w:rPr>
              <w:t>.</w:t>
            </w:r>
            <w:r w:rsidRPr="00745F8C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vyzvaním. </w:t>
            </w:r>
          </w:p>
          <w:p w14:paraId="741FCC6D" w14:textId="77777777" w:rsidR="00117B24" w:rsidRPr="00745F8C" w:rsidRDefault="00117B24" w:rsidP="00C42A15">
            <w:pPr>
              <w:pStyle w:val="Normlnywebov"/>
              <w:spacing w:after="0" w:afterAutospacing="0"/>
              <w:rPr>
                <w:rFonts w:ascii="Verdana" w:eastAsia="Helvetica" w:hAnsi="Verdana"/>
                <w:sz w:val="16"/>
                <w:szCs w:val="16"/>
              </w:rPr>
            </w:pPr>
            <w:r w:rsidRPr="00745F8C">
              <w:rPr>
                <w:rFonts w:ascii="Verdana" w:eastAsia="Helvetica" w:hAnsi="Verdana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261EB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 kritérium</w:t>
            </w:r>
          </w:p>
          <w:p w14:paraId="27A332A3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– nie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ADA6EE2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745F8C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sú v súlade s programovou stratégiou OP EVS stanovenou vyzvaním.</w:t>
            </w:r>
          </w:p>
        </w:tc>
      </w:tr>
      <w:tr w:rsidR="00117B24" w:rsidRPr="00745F8C" w14:paraId="7B733E9B" w14:textId="77777777" w:rsidTr="00C42A15">
        <w:trPr>
          <w:trHeight w:hRule="exact" w:val="1641"/>
        </w:trPr>
        <w:tc>
          <w:tcPr>
            <w:tcW w:w="488" w:type="dxa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92055" w14:textId="77777777" w:rsidR="00117B24" w:rsidRPr="00745F8C" w:rsidRDefault="00117B24" w:rsidP="00C42A15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A1A476D" w14:textId="77777777" w:rsidR="00117B24" w:rsidRPr="00745F8C" w:rsidRDefault="00117B24" w:rsidP="00C42A15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305D4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358B3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91EBE32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745F8C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nie sú v súlade s programovou stratégiou OP EVS stanovenou vyzvaním.</w:t>
            </w:r>
          </w:p>
        </w:tc>
      </w:tr>
      <w:tr w:rsidR="00117B24" w:rsidRPr="00745F8C" w14:paraId="0FBC5A5B" w14:textId="77777777" w:rsidTr="00117B24">
        <w:trPr>
          <w:trHeight w:val="1160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5B43A" w14:textId="77777777" w:rsidR="00117B24" w:rsidRPr="00745F8C" w:rsidRDefault="00117B24" w:rsidP="00C42A15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1.2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A4FC88C" w14:textId="396EFA10" w:rsidR="00117B24" w:rsidRPr="00745F8C" w:rsidRDefault="00117B24" w:rsidP="00C42A15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 reformným zámerom</w:t>
            </w:r>
            <w:r w:rsidRPr="00731F80">
              <w:rPr>
                <w:rFonts w:ascii="Verdana" w:hAnsi="Verdana" w:cs="Times New Roman"/>
                <w:b/>
                <w:color w:val="FF0000"/>
                <w:lang w:val="sk-SK"/>
              </w:rPr>
              <w:t xml:space="preserve"> Neuplatňuje sa</w:t>
            </w:r>
          </w:p>
        </w:tc>
        <w:tc>
          <w:tcPr>
            <w:tcW w:w="4793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01CD7489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hAnsi="Verdana"/>
                <w:color w:val="auto"/>
                <w:sz w:val="16"/>
                <w:szCs w:val="16"/>
                <w:lang w:val="sk-SK"/>
              </w:rPr>
              <w:t>Posudzuje sa súlad projektu so schváleným reformným zámerom</w:t>
            </w:r>
          </w:p>
          <w:p w14:paraId="41FC5ECC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hAnsi="Verdana"/>
                <w:i/>
                <w:color w:val="auto"/>
                <w:sz w:val="16"/>
                <w:lang w:val="sk-SK"/>
              </w:rPr>
              <w:t xml:space="preserve">Pozn. </w:t>
            </w:r>
            <w:r w:rsidRPr="00745F8C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>V prípade, že projekt nemá priame synergické efekty k projektu/-</w:t>
            </w:r>
            <w:proofErr w:type="spellStart"/>
            <w:r w:rsidRPr="00745F8C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>om</w:t>
            </w:r>
            <w:proofErr w:type="spellEnd"/>
            <w:r w:rsidRPr="00745F8C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 xml:space="preserve"> v rámci OP II – PO7 a z </w:t>
            </w:r>
            <w:r w:rsidRPr="00745F8C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lastRenderedPageBreak/>
              <w:t>uvedeného dôvodu nebol predmetom schvaľovacieho  procesu reformného zámeru, príloha vyzvania Kritériá pre výber projektov sa upraví tak, že toto kritérium sa neuplatní.</w:t>
            </w:r>
          </w:p>
        </w:tc>
        <w:tc>
          <w:tcPr>
            <w:tcW w:w="1676" w:type="dxa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D8657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lastRenderedPageBreak/>
              <w:t>Vylučujúce kritérium</w:t>
            </w:r>
          </w:p>
          <w:p w14:paraId="2CA77400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- nie</w:t>
            </w:r>
          </w:p>
        </w:tc>
        <w:tc>
          <w:tcPr>
            <w:tcW w:w="461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F19E6EA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745F8C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 výstupy/výsledky projektu sú v súlade so schváleným reformným zámerom</w:t>
            </w:r>
          </w:p>
        </w:tc>
      </w:tr>
      <w:tr w:rsidR="00117B24" w:rsidRPr="00745F8C" w14:paraId="4C73F055" w14:textId="77777777" w:rsidTr="00C42A15">
        <w:trPr>
          <w:trHeight w:hRule="exact" w:val="1072"/>
        </w:trPr>
        <w:tc>
          <w:tcPr>
            <w:tcW w:w="488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30324" w14:textId="77777777" w:rsidR="00117B24" w:rsidRPr="00745F8C" w:rsidRDefault="00117B24" w:rsidP="00C42A15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AFC4AC0" w14:textId="77777777" w:rsidR="00117B24" w:rsidRPr="00745F8C" w:rsidRDefault="00117B24" w:rsidP="00C42A15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C9D4F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BDFC1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983B2EC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745F8C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 výstupy/výsledky projektu nie sú v súlade so schváleným reformným zámerom</w:t>
            </w:r>
          </w:p>
        </w:tc>
      </w:tr>
      <w:tr w:rsidR="00117B24" w:rsidRPr="00745F8C" w14:paraId="01EC10EB" w14:textId="77777777" w:rsidTr="00C42A15">
        <w:trPr>
          <w:trHeight w:val="960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7DC9A" w14:textId="77777777" w:rsidR="00117B24" w:rsidRPr="00745F8C" w:rsidRDefault="00117B24" w:rsidP="00C42A15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1.3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7236ACC0" w14:textId="77777777" w:rsidR="00117B24" w:rsidRPr="00745F8C" w:rsidRDefault="00117B24" w:rsidP="00C42A15">
            <w:pPr>
              <w:pStyle w:val="Normlnywebov"/>
            </w:pPr>
            <w:r w:rsidRPr="00745F8C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Súlad projektu z hľadiska schopnosti orgánov verejnej správy realizovať</w:t>
            </w:r>
            <w:r w:rsidRPr="00745F8C">
              <w:t xml:space="preserve"> </w:t>
            </w:r>
            <w:r w:rsidRPr="00745F8C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zodpovedné adaptačné procesy na spoločenské zmeny</w:t>
            </w:r>
            <w:r w:rsidRPr="00745F8C">
              <w:t xml:space="preserve"> </w:t>
            </w:r>
          </w:p>
          <w:p w14:paraId="368E336B" w14:textId="77777777" w:rsidR="00117B24" w:rsidRPr="00745F8C" w:rsidRDefault="00117B24" w:rsidP="00C42A15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0857587B" w14:textId="77777777" w:rsidR="00117B24" w:rsidRPr="00745F8C" w:rsidRDefault="00117B24" w:rsidP="00C42A15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745F8C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Posudzuje sa súlad aktivít projektu s plnením cieľov jednotnej stratégie riadenia ľudských zdrojov ako predmet hodnotenia kritéria horizontálneho princípu (HP) Udržateľný rozvoj. </w:t>
            </w:r>
          </w:p>
          <w:p w14:paraId="19EA1A89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8C7EB" w14:textId="77777777" w:rsidR="00117B24" w:rsidRPr="00745F8C" w:rsidRDefault="00117B24" w:rsidP="00C42A15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745F8C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Vylučujúce kritérium </w:t>
            </w:r>
          </w:p>
          <w:p w14:paraId="7CEA6D84" w14:textId="77777777" w:rsidR="00117B24" w:rsidRPr="00745F8C" w:rsidRDefault="00117B24" w:rsidP="00C42A15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  <w:r w:rsidRPr="00745F8C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 xml:space="preserve">áno –nie </w:t>
            </w:r>
          </w:p>
          <w:p w14:paraId="4878576A" w14:textId="77777777" w:rsidR="00117B24" w:rsidRPr="00745F8C" w:rsidRDefault="00117B24" w:rsidP="00C42A15">
            <w:pPr>
              <w:pStyle w:val="Normlnywebov"/>
              <w:rPr>
                <w:rFonts w:ascii="Verdana" w:eastAsia="Helvetica" w:hAnsi="Verdana"/>
                <w:sz w:val="16"/>
                <w:szCs w:val="16"/>
              </w:rPr>
            </w:pPr>
          </w:p>
        </w:tc>
        <w:tc>
          <w:tcPr>
            <w:tcW w:w="461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BBE5E17" w14:textId="77777777" w:rsidR="00117B24" w:rsidRPr="00745F8C" w:rsidRDefault="00117B24" w:rsidP="00C42A15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745F8C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</w:t>
            </w:r>
            <w:r w:rsidRPr="00745F8C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aktivity projektu sú v súlade s jednotnou stratégiou riadenia ľudských zdrojov. </w:t>
            </w:r>
          </w:p>
          <w:p w14:paraId="612C775D" w14:textId="77777777" w:rsidR="00117B24" w:rsidRPr="00745F8C" w:rsidRDefault="00117B24" w:rsidP="00C42A15">
            <w:pPr>
              <w:pStyle w:val="Normlnywebov"/>
              <w:rPr>
                <w:rFonts w:ascii="Verdana" w:eastAsia="Helvetica" w:hAnsi="Verdana"/>
                <w:b/>
                <w:sz w:val="16"/>
                <w:szCs w:val="16"/>
              </w:rPr>
            </w:pPr>
          </w:p>
        </w:tc>
      </w:tr>
      <w:tr w:rsidR="00117B24" w:rsidRPr="00745F8C" w14:paraId="50A6FC33" w14:textId="77777777" w:rsidTr="00C42A15">
        <w:trPr>
          <w:trHeight w:hRule="exact" w:val="960"/>
        </w:trPr>
        <w:tc>
          <w:tcPr>
            <w:tcW w:w="488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1AA96" w14:textId="77777777" w:rsidR="00117B24" w:rsidRPr="00745F8C" w:rsidRDefault="00117B24" w:rsidP="00C42A15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00A2492" w14:textId="77777777" w:rsidR="00117B24" w:rsidRPr="00745F8C" w:rsidRDefault="00117B24" w:rsidP="00C42A15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7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9CAFC" w14:textId="77777777" w:rsidR="00117B24" w:rsidRPr="00745F8C" w:rsidRDefault="00117B24" w:rsidP="00C42A15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1676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CE622" w14:textId="77777777" w:rsidR="00117B24" w:rsidRPr="00745F8C" w:rsidRDefault="00117B24" w:rsidP="00C42A15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61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CF59638" w14:textId="77777777" w:rsidR="00117B24" w:rsidRPr="00745F8C" w:rsidRDefault="00117B24" w:rsidP="00C42A15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745F8C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Nie</w:t>
            </w:r>
            <w:r w:rsidRPr="00745F8C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</w:t>
            </w:r>
            <w:r w:rsidRPr="00745F8C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aktivity projektu nie sú v súlade s jednotnou stratégiou riadenia ľudských zdrojov.</w:t>
            </w:r>
          </w:p>
          <w:p w14:paraId="5490C373" w14:textId="77777777" w:rsidR="00117B24" w:rsidRPr="00745F8C" w:rsidRDefault="00117B24" w:rsidP="00C42A15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</w:tr>
      <w:tr w:rsidR="00117B24" w:rsidRPr="00745F8C" w14:paraId="325FE9F2" w14:textId="77777777" w:rsidTr="00C42A15">
        <w:trPr>
          <w:trHeight w:val="1560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6202C" w14:textId="77777777" w:rsidR="00117B24" w:rsidRPr="00745F8C" w:rsidRDefault="00117B24" w:rsidP="00C42A15">
            <w:pPr>
              <w:pStyle w:val="TableParagraph"/>
              <w:spacing w:before="120"/>
              <w:jc w:val="center"/>
              <w:rPr>
                <w:lang w:val="sk-SK"/>
              </w:rPr>
            </w:pPr>
            <w:r w:rsidRPr="00745F8C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1.4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EAD0430" w14:textId="77777777" w:rsidR="00117B24" w:rsidRPr="00745F8C" w:rsidRDefault="00117B24" w:rsidP="00C42A15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745F8C">
              <w:rPr>
                <w:rFonts w:ascii="Verdana" w:hAnsi="Verdana"/>
                <w:sz w:val="16"/>
              </w:rPr>
              <w:t>Posúdenie súladu projektu s cieľmi HP Rovnosť medzi mužmi a ženami a Nediskriminácia (RMŽ a ND)</w:t>
            </w:r>
          </w:p>
        </w:tc>
        <w:tc>
          <w:tcPr>
            <w:tcW w:w="4793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E8674DC" w14:textId="77777777" w:rsidR="00117B24" w:rsidRPr="00745F8C" w:rsidRDefault="00117B24" w:rsidP="00C42A15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373E0A71" w14:textId="77777777" w:rsidR="00117B24" w:rsidRPr="00745F8C" w:rsidRDefault="00117B24" w:rsidP="00C42A15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367E4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35583AD" w14:textId="77777777" w:rsidR="00117B24" w:rsidRPr="00745F8C" w:rsidRDefault="00117B24" w:rsidP="00C42A15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745F8C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461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2A94244" w14:textId="77777777" w:rsidR="00117B24" w:rsidRPr="00745F8C" w:rsidRDefault="00117B24" w:rsidP="00C42A15">
            <w:pPr>
              <w:pStyle w:val="Normlnywebov"/>
              <w:rPr>
                <w:rFonts w:ascii="Verdana" w:hAnsi="Verdana"/>
                <w:sz w:val="16"/>
              </w:rPr>
            </w:pPr>
            <w:r w:rsidRPr="00745F8C">
              <w:rPr>
                <w:rFonts w:ascii="Verdana" w:eastAsia="Helvetica" w:hAnsi="Verdana"/>
                <w:b/>
                <w:sz w:val="16"/>
              </w:rPr>
              <w:t>Áno</w:t>
            </w:r>
            <w:r w:rsidRPr="00745F8C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745F8C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117B24" w:rsidRPr="00745F8C" w14:paraId="00373946" w14:textId="77777777" w:rsidTr="00C42A15">
        <w:trPr>
          <w:trHeight w:hRule="exact" w:val="1560"/>
        </w:trPr>
        <w:tc>
          <w:tcPr>
            <w:tcW w:w="488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EA815" w14:textId="77777777" w:rsidR="00117B24" w:rsidRPr="00745F8C" w:rsidRDefault="00117B24" w:rsidP="00C42A15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75A2FCD3" w14:textId="77777777" w:rsidR="00117B24" w:rsidRPr="00745F8C" w:rsidRDefault="00117B24" w:rsidP="00C42A15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47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A2AA2" w14:textId="77777777" w:rsidR="00117B24" w:rsidRPr="00745F8C" w:rsidRDefault="00117B24" w:rsidP="00C42A15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</w:p>
        </w:tc>
        <w:tc>
          <w:tcPr>
            <w:tcW w:w="1676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2459E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3C5A426" w14:textId="77777777" w:rsidR="00117B24" w:rsidRPr="00745F8C" w:rsidRDefault="00117B24" w:rsidP="00C42A15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745F8C">
              <w:rPr>
                <w:rFonts w:ascii="Verdana" w:eastAsia="Helvetica" w:hAnsi="Verdana"/>
                <w:b/>
                <w:sz w:val="16"/>
              </w:rPr>
              <w:t>Nie</w:t>
            </w:r>
            <w:r w:rsidRPr="00745F8C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745F8C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117B24" w:rsidRPr="00745F8C" w14:paraId="0F325F73" w14:textId="77777777" w:rsidTr="00C42A15">
        <w:trPr>
          <w:trHeight w:hRule="exact" w:val="485"/>
        </w:trPr>
        <w:tc>
          <w:tcPr>
            <w:tcW w:w="4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CE275" w14:textId="77777777" w:rsidR="00117B24" w:rsidRPr="00745F8C" w:rsidRDefault="00117B24" w:rsidP="00C42A15">
            <w:pPr>
              <w:pStyle w:val="TableParagraph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5AA88CE7" w14:textId="77777777" w:rsidR="00117B24" w:rsidRPr="00745F8C" w:rsidRDefault="00117B24" w:rsidP="00C42A15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745F8C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745F8C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745F8C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745F8C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745F8C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</w:tr>
      <w:tr w:rsidR="00117B24" w:rsidRPr="00745F8C" w14:paraId="51774A53" w14:textId="77777777" w:rsidTr="00C42A15">
        <w:trPr>
          <w:trHeight w:hRule="exact" w:val="1467"/>
        </w:trPr>
        <w:tc>
          <w:tcPr>
            <w:tcW w:w="48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476FA" w14:textId="77777777" w:rsidR="00117B24" w:rsidRPr="00745F8C" w:rsidRDefault="00117B24" w:rsidP="00C42A15">
            <w:pPr>
              <w:pStyle w:val="TableParagraph"/>
              <w:spacing w:before="120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hAnsi="Verdana"/>
                <w:color w:val="auto"/>
                <w:sz w:val="16"/>
                <w:lang w:val="sk-SK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66D51123" w14:textId="77777777" w:rsidR="00117B24" w:rsidRPr="00745F8C" w:rsidRDefault="00117B24" w:rsidP="00C42A15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47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6FF4E06" w14:textId="77777777" w:rsidR="00117B24" w:rsidRPr="00745F8C" w:rsidRDefault="00117B24" w:rsidP="00C42A15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745F8C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Posudzuje sa vnútorná logika projektu, </w:t>
            </w:r>
            <w:proofErr w:type="spellStart"/>
            <w:r w:rsidRPr="00745F8C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t.j</w:t>
            </w:r>
            <w:proofErr w:type="spellEnd"/>
            <w:r w:rsidRPr="00745F8C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. či aktivity projektu zabezpečujú dosiahnutie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0FBA5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2A2BD03" w14:textId="77777777" w:rsidR="00117B24" w:rsidRPr="00745F8C" w:rsidRDefault="00117B24" w:rsidP="00C42A15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839EE4A" w14:textId="77777777" w:rsidR="00117B24" w:rsidRPr="00745F8C" w:rsidRDefault="00117B24" w:rsidP="00C42A15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745F8C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745F8C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sú relevantné, vychádzajú z potrieb  žiadateľa, sú zrozumiteľne definované a ich realizáciou sa dosiahnu plánované výsledky, ciele a merateľné ukazovatele projektu. </w:t>
            </w:r>
          </w:p>
        </w:tc>
      </w:tr>
      <w:tr w:rsidR="00117B24" w:rsidRPr="00745F8C" w14:paraId="249D4FAA" w14:textId="77777777" w:rsidTr="00C42A15">
        <w:trPr>
          <w:trHeight w:hRule="exact" w:val="2220"/>
        </w:trPr>
        <w:tc>
          <w:tcPr>
            <w:tcW w:w="488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B29E4" w14:textId="77777777" w:rsidR="00117B24" w:rsidRPr="00745F8C" w:rsidRDefault="00117B24" w:rsidP="00C42A15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72330490" w14:textId="77777777" w:rsidR="00117B24" w:rsidRPr="00745F8C" w:rsidRDefault="00117B24" w:rsidP="00C42A15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3085E" w14:textId="77777777" w:rsidR="00117B24" w:rsidRPr="00745F8C" w:rsidRDefault="00117B24" w:rsidP="00C42A15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4C1F5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3B1BC9B" w14:textId="77777777" w:rsidR="00117B24" w:rsidRPr="00745F8C" w:rsidRDefault="00117B24" w:rsidP="00C42A1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16"/>
                <w:lang w:val="sk-SK"/>
              </w:rPr>
            </w:pPr>
            <w:r w:rsidRPr="00745F8C">
              <w:rPr>
                <w:rFonts w:ascii="Verdana" w:hAnsi="Verdana"/>
                <w:b/>
                <w:sz w:val="16"/>
                <w:lang w:val="sk-SK"/>
              </w:rPr>
              <w:t>Nie</w:t>
            </w:r>
            <w:r w:rsidRPr="00745F8C">
              <w:rPr>
                <w:rFonts w:ascii="Verdana" w:hAnsi="Verdana"/>
                <w:sz w:val="16"/>
                <w:lang w:val="sk-SK"/>
              </w:rPr>
              <w:t xml:space="preserve"> - 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 </w:t>
            </w:r>
          </w:p>
        </w:tc>
      </w:tr>
      <w:tr w:rsidR="00117B24" w:rsidRPr="00745F8C" w14:paraId="130C2F71" w14:textId="77777777" w:rsidTr="00C42A15">
        <w:trPr>
          <w:trHeight w:hRule="exact" w:val="1874"/>
        </w:trPr>
        <w:tc>
          <w:tcPr>
            <w:tcW w:w="48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5FFEE" w14:textId="77777777" w:rsidR="00117B24" w:rsidRPr="00745F8C" w:rsidRDefault="00117B24" w:rsidP="00C42A15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7B3818C3" w14:textId="77777777" w:rsidR="00117B24" w:rsidRPr="00745F8C" w:rsidRDefault="00117B24" w:rsidP="00C42A15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hAnsi="Verdana"/>
                <w:color w:val="auto"/>
                <w:sz w:val="16"/>
                <w:lang w:val="sk-SK"/>
              </w:rPr>
              <w:t>Posúdenie vhodnosti navrhovaných aktivít z vecného a časového hľadiska</w:t>
            </w:r>
          </w:p>
        </w:tc>
        <w:tc>
          <w:tcPr>
            <w:tcW w:w="47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21ADFBC" w14:textId="77777777" w:rsidR="00117B24" w:rsidRPr="00745F8C" w:rsidRDefault="00117B24" w:rsidP="00C42A15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745F8C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kvalitatívna úroveň a využiteľnosť výstupov projektu, účinnosť a logická previazanosť aktivít projektu, chronologická nadväznosť aktivít projektu, vhodnosť a reálnosť dĺžky trvania jednotlivých aktivít, súlad časového plánu s ďalšou súvisiacou dokumentáciou (napr. prílohy žiadosti o NFP).</w:t>
            </w:r>
          </w:p>
        </w:tc>
        <w:tc>
          <w:tcPr>
            <w:tcW w:w="16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6028B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1D9C60C5" w14:textId="77777777" w:rsidR="00117B24" w:rsidRPr="00745F8C" w:rsidRDefault="00117B24" w:rsidP="00C42A15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745F8C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33929FB" w14:textId="77777777" w:rsidR="00117B24" w:rsidRPr="00745F8C" w:rsidRDefault="00117B24" w:rsidP="00C42A15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745F8C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 xml:space="preserve">Áno </w:t>
            </w:r>
            <w:r w:rsidRPr="00745F8C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– navrhovaný spôsob realizácie aktivít umožňuje dosiahnutie výstupov projektu v navrhovanom rozsahu a požadovanej kvalite, aktivity projektu majú logickú vzájomnú súvislosť, časové lehoty realizácie aktivít sú reálne a sú v súlade s legislatívnymi lehotami, resp. so súvisiacou dokumentáciou. V prípade že </w:t>
            </w:r>
            <w:proofErr w:type="spellStart"/>
            <w:r w:rsidRPr="00745F8C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ŽoNFP</w:t>
            </w:r>
            <w:proofErr w:type="spellEnd"/>
            <w:r w:rsidRPr="00745F8C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vykazuje nedostatky v tejto oblasti, tieto nemajú závažný charakter.</w:t>
            </w:r>
          </w:p>
        </w:tc>
      </w:tr>
      <w:tr w:rsidR="00117B24" w:rsidRPr="00745F8C" w14:paraId="18B048EF" w14:textId="77777777" w:rsidTr="00C42A15">
        <w:trPr>
          <w:trHeight w:hRule="exact" w:val="2045"/>
        </w:trPr>
        <w:tc>
          <w:tcPr>
            <w:tcW w:w="488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4D0CD" w14:textId="77777777" w:rsidR="00117B24" w:rsidRPr="00745F8C" w:rsidRDefault="00117B24" w:rsidP="00C42A15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634B1EA3" w14:textId="77777777" w:rsidR="00117B24" w:rsidRPr="00745F8C" w:rsidRDefault="00117B24" w:rsidP="00C42A15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34F12" w14:textId="77777777" w:rsidR="00117B24" w:rsidRPr="00745F8C" w:rsidRDefault="00117B24" w:rsidP="00C42A15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D490B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FC80D3A" w14:textId="77777777" w:rsidR="00117B24" w:rsidRPr="00745F8C" w:rsidRDefault="00117B24" w:rsidP="00C42A15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745F8C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745F8C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navrhovaný spôsob realizácie aktivít vykazuje aspoň jeden z nedostatkov: neumožňuje dosiahnutie výstupov projektu v navrhovanom rozsahu a požadovanej kvalite, aktivity projektu nie sú v plnej miere logicky previazané, časové lehoty realizácie aktivít nie sú reálne, nie sú chronologicky usporiadané, nie sú v súlade s legislatívnymi lehotami</w:t>
            </w:r>
            <w:r w:rsidRPr="00745F8C">
              <w:rPr>
                <w:rFonts w:ascii="Verdana" w:hAnsi="Verdana"/>
                <w:color w:val="auto"/>
                <w:sz w:val="16"/>
                <w:lang w:val="sk-SK"/>
              </w:rPr>
              <w:t>.</w:t>
            </w:r>
            <w:r w:rsidRPr="00745F8C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r w:rsidRPr="00745F8C">
              <w:rPr>
                <w:rFonts w:ascii="Verdana" w:hAnsi="Verdana"/>
                <w:color w:val="auto"/>
                <w:sz w:val="16"/>
                <w:lang w:val="sk-SK"/>
              </w:rPr>
              <w:t xml:space="preserve">Zistený nedostatok resp. kombinácia viacerých nedostatkov sú závažného charakteru. </w:t>
            </w:r>
          </w:p>
        </w:tc>
      </w:tr>
      <w:tr w:rsidR="00117B24" w:rsidRPr="00745F8C" w14:paraId="6826EDA7" w14:textId="77777777" w:rsidTr="00C42A15">
        <w:trPr>
          <w:trHeight w:hRule="exact" w:val="1966"/>
        </w:trPr>
        <w:tc>
          <w:tcPr>
            <w:tcW w:w="48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AAAA7" w14:textId="77777777" w:rsidR="00117B24" w:rsidRPr="00745F8C" w:rsidRDefault="00117B24" w:rsidP="00C42A15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6EA19A7D" w14:textId="77777777" w:rsidR="00117B24" w:rsidRPr="00745F8C" w:rsidRDefault="00117B24" w:rsidP="00C42A15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48B094BC" w14:textId="77777777" w:rsidR="00117B24" w:rsidRPr="00745F8C" w:rsidRDefault="00117B24" w:rsidP="00C42A15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47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946DCB8" w14:textId="77777777" w:rsidR="00117B24" w:rsidRPr="00745F8C" w:rsidRDefault="00117B24" w:rsidP="00C42A15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745F8C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primeranosť nastavenia hodnôt merateľných ukazovateľov vzhľadom na rozsah navrhovaných aktivít projektu a časový harmonogram realizácie projektu. Posudzuje sa či hodnoty merateľných ukazovateľov sú  nastavené dostatočne ambiciózne vzhľadom na výšku žiadaného NFP.</w:t>
            </w:r>
          </w:p>
        </w:tc>
        <w:tc>
          <w:tcPr>
            <w:tcW w:w="16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E5250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4F8AE3D" w14:textId="77777777" w:rsidR="00117B24" w:rsidRPr="00745F8C" w:rsidRDefault="00117B24" w:rsidP="00C42A15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4138A5" w14:textId="77777777" w:rsidR="00117B24" w:rsidRPr="00745F8C" w:rsidRDefault="00117B24" w:rsidP="00C42A15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745F8C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Áno</w:t>
            </w:r>
            <w:r w:rsidRPr="00745F8C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zvolené merateľné ukazovatele komplexne vyjadrujú výsledky navrhovaných aktivít, sú dosiahnuteľné v lehotách stanovených v časovom rámci projektu a ich plánované hodnoty zodpovedajú výške NFP v zmysle princípu „</w:t>
            </w:r>
            <w:proofErr w:type="spellStart"/>
            <w:r w:rsidRPr="00745F8C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Value</w:t>
            </w:r>
            <w:proofErr w:type="spellEnd"/>
            <w:r w:rsidRPr="00745F8C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proofErr w:type="spellStart"/>
            <w:r w:rsidRPr="00745F8C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for</w:t>
            </w:r>
            <w:proofErr w:type="spellEnd"/>
            <w:r w:rsidRPr="00745F8C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Money“. Prípadné nedostatky</w:t>
            </w:r>
            <w:r w:rsidRPr="00745F8C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 nepredstavujú vážne ohrozenie dosiahnutia cieľov projektu.</w:t>
            </w:r>
          </w:p>
        </w:tc>
      </w:tr>
      <w:tr w:rsidR="00117B24" w:rsidRPr="00745F8C" w14:paraId="4967BC87" w14:textId="77777777" w:rsidTr="00C42A15">
        <w:trPr>
          <w:trHeight w:hRule="exact" w:val="2193"/>
        </w:trPr>
        <w:tc>
          <w:tcPr>
            <w:tcW w:w="488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80619" w14:textId="77777777" w:rsidR="00117B24" w:rsidRPr="00745F8C" w:rsidRDefault="00117B24" w:rsidP="00C42A15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6F8EAC2B" w14:textId="77777777" w:rsidR="00117B24" w:rsidRPr="00745F8C" w:rsidRDefault="00117B24" w:rsidP="00C42A15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FEB93" w14:textId="77777777" w:rsidR="00117B24" w:rsidRPr="00745F8C" w:rsidRDefault="00117B24" w:rsidP="00C42A15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D4D48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A7A85B0" w14:textId="77777777" w:rsidR="00117B24" w:rsidRPr="00745F8C" w:rsidRDefault="00117B24" w:rsidP="00C42A15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745F8C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745F8C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minimálne jeden z merateľných ukazovateľov vykazuje závažné nedostatky v nasledovných oblastiach: nereálna plánovaná hodnota, resp. nedostatočne ambiciózna plánovaná hodnota z vecného, časového alebo finančného hľadiska. Nedostatky</w:t>
            </w:r>
            <w:r w:rsidRPr="00745F8C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 predstavujú vážne ohrozenie dosiahnutia cieľov projektu</w:t>
            </w:r>
            <w:r w:rsidRPr="00745F8C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.</w:t>
            </w:r>
          </w:p>
        </w:tc>
      </w:tr>
      <w:tr w:rsidR="00117B24" w:rsidRPr="00745F8C" w14:paraId="75578150" w14:textId="77777777" w:rsidTr="00C42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3"/>
        </w:trPr>
        <w:tc>
          <w:tcPr>
            <w:tcW w:w="488" w:type="dxa"/>
            <w:vMerge w:val="restart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14:paraId="2BB8702B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 w:cs="Arial"/>
                <w:i/>
                <w:iCs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</w:tcBorders>
            <w:vAlign w:val="center"/>
          </w:tcPr>
          <w:p w14:paraId="76562753" w14:textId="77777777" w:rsidR="00117B24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FF0000"/>
                <w:lang w:val="sk-SK"/>
              </w:rPr>
            </w:pPr>
            <w:r w:rsidRPr="00745F8C">
              <w:rPr>
                <w:rFonts w:ascii="Verdana" w:hAnsi="Verdana"/>
                <w:color w:val="auto"/>
                <w:sz w:val="16"/>
                <w:lang w:val="sk-SK"/>
              </w:rPr>
              <w:t>Posúdenie prevádzkovej  a technickej udržateľnosti projektu</w:t>
            </w:r>
            <w:r w:rsidRPr="00731F80">
              <w:rPr>
                <w:rFonts w:ascii="Verdana" w:hAnsi="Verdana" w:cs="Times New Roman"/>
                <w:b/>
                <w:color w:val="FF0000"/>
                <w:lang w:val="sk-SK"/>
              </w:rPr>
              <w:t xml:space="preserve"> </w:t>
            </w:r>
          </w:p>
          <w:p w14:paraId="5DB3F564" w14:textId="622F8CE4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color w:val="auto"/>
                <w:sz w:val="16"/>
                <w:lang w:val="sk-SK"/>
              </w:rPr>
            </w:pPr>
            <w:r w:rsidRPr="00731F80">
              <w:rPr>
                <w:rFonts w:ascii="Verdana" w:hAnsi="Verdana" w:cs="Times New Roman"/>
                <w:b/>
                <w:color w:val="FF0000"/>
                <w:lang w:val="sk-SK"/>
              </w:rPr>
              <w:t>Neuplatňuje sa</w:t>
            </w:r>
          </w:p>
        </w:tc>
        <w:tc>
          <w:tcPr>
            <w:tcW w:w="4793" w:type="dxa"/>
            <w:vMerge w:val="restart"/>
            <w:tcBorders>
              <w:top w:val="single" w:sz="8" w:space="0" w:color="000000"/>
            </w:tcBorders>
            <w:vAlign w:val="center"/>
          </w:tcPr>
          <w:p w14:paraId="5BD9DA03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eastAsia="Calibri" w:hAnsi="Verdana"/>
                <w:color w:val="auto"/>
                <w:sz w:val="16"/>
                <w:lang w:val="sk-SK"/>
              </w:rPr>
              <w:t>Posudzuje sa kapacita žiadateľa na zabezpečenie udržateľnosti výstupov projektu po realizácii projektu (podľa relevantnosti): zabezpečenie technického zázemia, administratívnych kapacít, zrealizovaných služieb a pod. vrátane vyhodnotenia možných rizík pre udržateľnosť projektu a ich manažmentu.</w:t>
            </w:r>
          </w:p>
          <w:p w14:paraId="4F8D9961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0641F47C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hAnsi="Verdana"/>
                <w:i/>
                <w:color w:val="auto"/>
                <w:sz w:val="16"/>
                <w:lang w:val="sk-SK"/>
              </w:rPr>
              <w:t>Pozn. riadiaci orgán posúdi možnosť  objektívneho využitia tohto kritériá pred vyhlásením vyzvania vzhľadom na jeho  charakter</w:t>
            </w:r>
            <w:r w:rsidRPr="00745F8C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>. V prípade negatívneho posúdenia, sa príloha vyzvania Kritériá pre výber projektov upraví tak, že sa toto kritérium neuplatní.</w:t>
            </w:r>
            <w:r w:rsidRPr="00745F8C"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2B4CEF26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17F3DD3" w14:textId="77777777" w:rsidR="00117B24" w:rsidRPr="00745F8C" w:rsidRDefault="00117B24" w:rsidP="00C42A15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973AA42" w14:textId="77777777" w:rsidR="00117B24" w:rsidRPr="00745F8C" w:rsidRDefault="00117B24" w:rsidP="00C42A15">
            <w:pPr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745F8C"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  <w:t>Áno</w:t>
            </w:r>
            <w:r w:rsidRPr="00745F8C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– žiadateľ dokáže zabezpečiť potrebné technické zázemie, administratívne kapacity, legislatívne prostredie (analogicky podľa typu projektu) s cieľom zabezpečenia udržateľnosti výstupov/výsledkov projektu po ukončení realizácie jeho aktivít. Žiadateľ vyhodnotil možné riziká udržateľnosti projektu vrátane spôsobu ich predchádzanie a ich manažmentu.</w:t>
            </w:r>
          </w:p>
        </w:tc>
      </w:tr>
      <w:tr w:rsidR="00117B24" w:rsidRPr="00745F8C" w14:paraId="57AE057B" w14:textId="77777777" w:rsidTr="00C42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19"/>
        </w:trPr>
        <w:tc>
          <w:tcPr>
            <w:tcW w:w="48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08C403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 w:hanging="326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20547AF0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vMerge/>
            <w:vAlign w:val="center"/>
          </w:tcPr>
          <w:p w14:paraId="63FD067A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vMerge/>
            <w:tcBorders>
              <w:right w:val="single" w:sz="12" w:space="0" w:color="auto"/>
            </w:tcBorders>
            <w:vAlign w:val="center"/>
          </w:tcPr>
          <w:p w14:paraId="7CEE667C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DEA007" w14:textId="77777777" w:rsidR="00117B24" w:rsidRPr="00745F8C" w:rsidRDefault="00117B24" w:rsidP="00C42A15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745F8C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745F8C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</w:t>
            </w:r>
            <w:r w:rsidRPr="00745F8C">
              <w:rPr>
                <w:rFonts w:ascii="Verdana" w:eastAsia="Calibri" w:hAnsi="Verdana"/>
                <w:sz w:val="16"/>
                <w:u w:color="000000"/>
                <w:lang w:val="sk-SK"/>
              </w:rPr>
              <w:t>žiadateľ nedisponuje kapacitami potrebnými pre zabezpečenie potrebného technického zázemia, administratívnych kapacít, legislatívneho prostredia  (analogicky podľa typu projektu), čo ohrozuje zabezpečenie udržateľnosti výstupov/ výsledkov projektu po ukončení realizácie jeho aktivít. Žiadateľ nevyhodnotil možné riziká udržateľnosti projektu vrátane spôsobu ich predchádzania a ich manažmentu.</w:t>
            </w:r>
          </w:p>
        </w:tc>
      </w:tr>
      <w:tr w:rsidR="00117B24" w:rsidRPr="00745F8C" w14:paraId="34C22915" w14:textId="77777777" w:rsidTr="00C42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4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1530D3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0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FEF322" w14:textId="77777777" w:rsidR="00117B24" w:rsidRPr="00745F8C" w:rsidRDefault="00117B24" w:rsidP="00C42A15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745F8C">
              <w:rPr>
                <w:rFonts w:ascii="Verdana" w:hAnsi="Verdana"/>
                <w:b/>
                <w:sz w:val="16"/>
                <w:lang w:val="sk-SK"/>
              </w:rPr>
              <w:t>Administratívna a prevádzková kapacita</w:t>
            </w:r>
            <w:r w:rsidRPr="00745F8C">
              <w:rPr>
                <w:rFonts w:ascii="Verdana" w:hAnsi="Verdana"/>
                <w:b/>
                <w:spacing w:val="-8"/>
                <w:sz w:val="16"/>
                <w:lang w:val="sk-SK"/>
              </w:rPr>
              <w:t xml:space="preserve"> </w:t>
            </w:r>
            <w:r w:rsidRPr="00745F8C">
              <w:rPr>
                <w:rFonts w:ascii="Verdana" w:hAnsi="Verdana"/>
                <w:b/>
                <w:sz w:val="16"/>
                <w:lang w:val="sk-SK"/>
              </w:rPr>
              <w:t>žiadate</w:t>
            </w:r>
            <w:r w:rsidRPr="00745F8C">
              <w:rPr>
                <w:rFonts w:ascii="Verdana" w:hAnsi="Verdana"/>
                <w:sz w:val="16"/>
                <w:lang w:val="sk-SK"/>
              </w:rPr>
              <w:t>ľ</w:t>
            </w:r>
            <w:r w:rsidRPr="00745F8C">
              <w:rPr>
                <w:rFonts w:ascii="Verdana" w:hAnsi="Verdana"/>
                <w:b/>
                <w:sz w:val="16"/>
                <w:lang w:val="sk-SK"/>
              </w:rPr>
              <w:t>a</w:t>
            </w:r>
          </w:p>
        </w:tc>
      </w:tr>
      <w:tr w:rsidR="00117B24" w:rsidRPr="00745F8C" w14:paraId="682B9F63" w14:textId="77777777" w:rsidTr="00C42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34"/>
        </w:trPr>
        <w:tc>
          <w:tcPr>
            <w:tcW w:w="488" w:type="dxa"/>
            <w:vMerge w:val="restart"/>
            <w:tcBorders>
              <w:left w:val="single" w:sz="12" w:space="0" w:color="auto"/>
            </w:tcBorders>
            <w:vAlign w:val="center"/>
          </w:tcPr>
          <w:p w14:paraId="17AEDA48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3.1</w:t>
            </w:r>
          </w:p>
        </w:tc>
        <w:tc>
          <w:tcPr>
            <w:tcW w:w="2621" w:type="dxa"/>
            <w:vMerge w:val="restart"/>
            <w:vAlign w:val="center"/>
          </w:tcPr>
          <w:p w14:paraId="29F8B2DB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745F8C">
              <w:rPr>
                <w:rFonts w:ascii="Verdana" w:hAnsi="Verdana"/>
                <w:color w:val="auto"/>
                <w:sz w:val="16"/>
                <w:lang w:val="sk-SK"/>
              </w:rPr>
              <w:t xml:space="preserve">Posúdenie </w:t>
            </w:r>
            <w:r w:rsidRPr="00745F8C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administratívnych a odborných kapacít na </w:t>
            </w:r>
            <w:r w:rsidRPr="00745F8C">
              <w:rPr>
                <w:rFonts w:ascii="Verdana" w:hAnsi="Verdana"/>
                <w:color w:val="auto"/>
                <w:sz w:val="16"/>
                <w:lang w:val="sk-SK"/>
              </w:rPr>
              <w:t>riadenie a realizáciu projektu</w:t>
            </w:r>
          </w:p>
        </w:tc>
        <w:tc>
          <w:tcPr>
            <w:tcW w:w="4793" w:type="dxa"/>
            <w:vMerge w:val="restart"/>
            <w:vAlign w:val="center"/>
          </w:tcPr>
          <w:p w14:paraId="44F245F6" w14:textId="77777777" w:rsidR="00117B24" w:rsidRPr="00745F8C" w:rsidRDefault="00117B24" w:rsidP="00C42A15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745F8C">
              <w:rPr>
                <w:rFonts w:ascii="Verdana" w:hAnsi="Verdana"/>
                <w:sz w:val="16"/>
                <w:lang w:val="sk-SK"/>
              </w:rPr>
              <w:t xml:space="preserve">Posudzuje sa zostavenie realizačného tímu s dostatočnými administratívnymi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  <w:r w:rsidRPr="00745F8C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a odborné kapacity môžu byť zabezpečené buď interne alebo externe. </w:t>
            </w:r>
          </w:p>
          <w:p w14:paraId="1D72D65F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vMerge w:val="restart"/>
            <w:tcBorders>
              <w:right w:val="single" w:sz="12" w:space="0" w:color="auto"/>
            </w:tcBorders>
            <w:vAlign w:val="center"/>
          </w:tcPr>
          <w:p w14:paraId="5996B27B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eastAsia="Helvetica" w:hAnsi="Verdana"/>
                <w:color w:val="auto"/>
                <w:sz w:val="16"/>
                <w:lang w:val="sk-SK"/>
              </w:rPr>
              <w:lastRenderedPageBreak/>
              <w:t>Vylučujúce kritérium</w:t>
            </w:r>
          </w:p>
          <w:p w14:paraId="054A0CD4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DAC2F6" w14:textId="77777777" w:rsidR="00117B24" w:rsidRPr="00745F8C" w:rsidRDefault="00117B24" w:rsidP="00C42A15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745F8C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745F8C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a odborné kapacity žiadateľa (zabezpečené buď interne alebo externe) sú dostatočné z hľadiska ich počtu, odborných znalostí a skúseností, jednotlivé kompetencie v rámci projektového tímu sú zadefinované komplexne a vytvárajú predpoklad pre správne riadenie a implementáciu projektu. </w:t>
            </w:r>
          </w:p>
          <w:p w14:paraId="577615B5" w14:textId="77777777" w:rsidR="00117B24" w:rsidRPr="00745F8C" w:rsidRDefault="00117B24" w:rsidP="00C42A15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117B24" w:rsidRPr="00745F8C" w14:paraId="48C4D652" w14:textId="77777777" w:rsidTr="00C42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488" w:type="dxa"/>
            <w:vMerge/>
            <w:tcBorders>
              <w:left w:val="single" w:sz="12" w:space="0" w:color="auto"/>
            </w:tcBorders>
            <w:vAlign w:val="center"/>
          </w:tcPr>
          <w:p w14:paraId="6C8E829D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32359F39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vMerge/>
            <w:vAlign w:val="center"/>
          </w:tcPr>
          <w:p w14:paraId="4E2A0D9F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vMerge/>
            <w:tcBorders>
              <w:right w:val="single" w:sz="12" w:space="0" w:color="auto"/>
            </w:tcBorders>
            <w:vAlign w:val="center"/>
          </w:tcPr>
          <w:p w14:paraId="3E596447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68D7A1" w14:textId="77777777" w:rsidR="00117B24" w:rsidRPr="00745F8C" w:rsidRDefault="00117B24" w:rsidP="00C42A15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745F8C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745F8C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administratívne a odborné kapacity žiadateľa (zabezpečené buď interne alebo externe) sú nedostatočné v minimálne jednom z nasledovných hľadísk: počet, odborné znalosti a skúsenosti, nekompletný projektový tím, pričom nedostatky administratívnych kapacít vytvárajú ohrozenie pre správne riadenie a implementáciu projektu.</w:t>
            </w:r>
          </w:p>
          <w:p w14:paraId="7F24FB2C" w14:textId="77777777" w:rsidR="00117B24" w:rsidRPr="00745F8C" w:rsidRDefault="00117B24" w:rsidP="00C42A15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117B24" w:rsidRPr="00745F8C" w14:paraId="72B05262" w14:textId="77777777" w:rsidTr="00C42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5EF410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1370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C5CF58" w14:textId="77777777" w:rsidR="00117B24" w:rsidRPr="00745F8C" w:rsidRDefault="00117B24" w:rsidP="00C42A15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745F8C">
              <w:rPr>
                <w:rFonts w:ascii="Verdana" w:hAnsi="Verdana"/>
                <w:b/>
                <w:sz w:val="16"/>
                <w:lang w:val="sk-SK"/>
              </w:rPr>
              <w:t>Finančná a ekonomická stránka projektu</w:t>
            </w:r>
          </w:p>
        </w:tc>
      </w:tr>
      <w:tr w:rsidR="00117B24" w:rsidRPr="00745F8C" w14:paraId="552F132E" w14:textId="77777777" w:rsidTr="00C42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89"/>
        </w:trPr>
        <w:tc>
          <w:tcPr>
            <w:tcW w:w="488" w:type="dxa"/>
            <w:vMerge w:val="restart"/>
            <w:tcBorders>
              <w:left w:val="single" w:sz="12" w:space="0" w:color="auto"/>
            </w:tcBorders>
            <w:vAlign w:val="center"/>
          </w:tcPr>
          <w:p w14:paraId="71557D9F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2621" w:type="dxa"/>
            <w:vMerge w:val="restart"/>
            <w:vAlign w:val="center"/>
          </w:tcPr>
          <w:p w14:paraId="77C13F0F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745F8C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745F8C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745F8C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745F8C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793" w:type="dxa"/>
            <w:vMerge w:val="restart"/>
            <w:vAlign w:val="center"/>
          </w:tcPr>
          <w:p w14:paraId="4B9D1DDB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Posudzuje sa, či výdavky projektu sú vecne oprávnené v zmysle vyzvania a príslušnej riadiacej dokumentácie, či sú účelné z pohľadu dosahovania stanovených cieľov projektu (</w:t>
            </w:r>
            <w:proofErr w:type="spellStart"/>
            <w:r w:rsidRPr="00745F8C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t.j</w:t>
            </w:r>
            <w:proofErr w:type="spellEnd"/>
            <w:r w:rsidRPr="00745F8C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. či sú potrebné/nevyhnutné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</w:t>
            </w:r>
            <w:proofErr w:type="spellStart"/>
            <w:r w:rsidRPr="00745F8C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benchmarkov</w:t>
            </w:r>
            <w:proofErr w:type="spellEnd"/>
            <w:r w:rsidRPr="00745F8C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,</w:t>
            </w:r>
            <w:r w:rsidRPr="00745F8C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>či výdavky projektu spĺňajú cieľ minimalizácie nákladov pri dodržaní požadovanej kvality výstupov.</w:t>
            </w:r>
          </w:p>
          <w:p w14:paraId="658F3AB1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42CB73DD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1228BDC7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V prípade identifikácie neoprávnených výdavkov projektu alebo identifikácie nadhodnotených výdavkov sa v procese odborného hodnotenia plánovaná výška celkových oprávnených výdavkov projektu adekvátne zníži a v nadväznosti na to sa navrhne nová výška NFP, ak relevantné.</w:t>
            </w:r>
            <w:r w:rsidRPr="00745F8C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 xml:space="preserve">Pre určenie stanovenej percentuálnej hranice tohto vylučujúceho kritéria je rozhodujúca výška oprávnených výdavkov pred prepočtom limitov. </w:t>
            </w:r>
          </w:p>
        </w:tc>
        <w:tc>
          <w:tcPr>
            <w:tcW w:w="1676" w:type="dxa"/>
            <w:vMerge w:val="restart"/>
            <w:tcBorders>
              <w:right w:val="single" w:sz="12" w:space="0" w:color="auto"/>
            </w:tcBorders>
            <w:vAlign w:val="center"/>
          </w:tcPr>
          <w:p w14:paraId="400542A0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24D9CAF8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4C5393" w14:textId="77777777" w:rsidR="00117B24" w:rsidRPr="00745F8C" w:rsidRDefault="00117B24" w:rsidP="00C42A15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745F8C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745F8C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745F8C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745F8C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 </w:t>
            </w:r>
          </w:p>
        </w:tc>
      </w:tr>
      <w:tr w:rsidR="00117B24" w:rsidRPr="00745F8C" w14:paraId="1628CCDB" w14:textId="77777777" w:rsidTr="00C42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92"/>
        </w:trPr>
        <w:tc>
          <w:tcPr>
            <w:tcW w:w="488" w:type="dxa"/>
            <w:vMerge/>
            <w:tcBorders>
              <w:left w:val="single" w:sz="12" w:space="0" w:color="auto"/>
            </w:tcBorders>
            <w:vAlign w:val="center"/>
          </w:tcPr>
          <w:p w14:paraId="09FFB151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31422F97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vMerge/>
            <w:vAlign w:val="center"/>
          </w:tcPr>
          <w:p w14:paraId="5328926A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vMerge/>
            <w:tcBorders>
              <w:right w:val="single" w:sz="12" w:space="0" w:color="auto"/>
            </w:tcBorders>
            <w:vAlign w:val="center"/>
          </w:tcPr>
          <w:p w14:paraId="5685CF30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6A46BE" w14:textId="77777777" w:rsidR="00117B24" w:rsidRPr="00745F8C" w:rsidRDefault="00117B24" w:rsidP="00C42A15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745F8C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745F8C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745F8C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745F8C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</w:t>
            </w:r>
          </w:p>
        </w:tc>
      </w:tr>
      <w:tr w:rsidR="00117B24" w:rsidRPr="00745F8C" w14:paraId="46C75C05" w14:textId="77777777" w:rsidTr="00C42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488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479B44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745F8C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4.2</w:t>
            </w:r>
          </w:p>
        </w:tc>
        <w:tc>
          <w:tcPr>
            <w:tcW w:w="2621" w:type="dxa"/>
            <w:vMerge w:val="restart"/>
            <w:tcBorders>
              <w:bottom w:val="single" w:sz="12" w:space="0" w:color="auto"/>
            </w:tcBorders>
            <w:vAlign w:val="center"/>
          </w:tcPr>
          <w:p w14:paraId="553CFCD7" w14:textId="77777777" w:rsidR="00117B24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hAnsi="Verdana"/>
                <w:color w:val="auto"/>
                <w:sz w:val="16"/>
                <w:lang w:val="sk-SK"/>
              </w:rPr>
              <w:t>Finančná udržateľnosť projektu</w:t>
            </w:r>
          </w:p>
          <w:p w14:paraId="741C51E6" w14:textId="1FBCA12B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731F80">
              <w:rPr>
                <w:rFonts w:ascii="Verdana" w:hAnsi="Verdana" w:cs="Times New Roman"/>
                <w:b/>
                <w:color w:val="FF0000"/>
                <w:lang w:val="sk-SK"/>
              </w:rPr>
              <w:t>Neuplatňuje sa</w:t>
            </w:r>
          </w:p>
        </w:tc>
        <w:tc>
          <w:tcPr>
            <w:tcW w:w="4793" w:type="dxa"/>
            <w:vMerge w:val="restart"/>
            <w:tcBorders>
              <w:bottom w:val="single" w:sz="12" w:space="0" w:color="auto"/>
            </w:tcBorders>
            <w:vAlign w:val="center"/>
          </w:tcPr>
          <w:p w14:paraId="7D7EC85B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 finančné zabezpečenie udržateľnosti výstupov/výsledkov projektu. </w:t>
            </w:r>
          </w:p>
          <w:p w14:paraId="03D9492B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41D89EB5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hAnsi="Verdana"/>
                <w:i/>
                <w:color w:val="auto"/>
                <w:sz w:val="16"/>
                <w:lang w:val="sk-SK"/>
              </w:rPr>
              <w:t>Pozn. riadiaci orgán posúdi možnosť  objektívneho využitia tohto kritériá pred vyhlásením vyzvania vzhľadom na jeho charakter</w:t>
            </w:r>
            <w:r w:rsidRPr="00745F8C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>. V prípade negatívneho posúdenia, sa príloha vyzvania Kritériá pre výber projektov upraví tak, že sa toto kritérium neuplatní.</w:t>
            </w:r>
          </w:p>
        </w:tc>
        <w:tc>
          <w:tcPr>
            <w:tcW w:w="1676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4D666A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A5EB01F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745F8C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977744" w14:textId="77777777" w:rsidR="00117B24" w:rsidRPr="00745F8C" w:rsidRDefault="00117B24" w:rsidP="00C42A15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745F8C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745F8C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nepredstavuje riziko, žiadateľ jasne a reálne definoval spôsob </w:t>
            </w:r>
            <w:r w:rsidRPr="00745F8C">
              <w:rPr>
                <w:rFonts w:ascii="Verdana" w:eastAsia="Calibri" w:hAnsi="Verdana"/>
                <w:sz w:val="16"/>
                <w:lang w:val="sk-SK"/>
              </w:rPr>
              <w:t>finančného zabezpečenia udržateľnosti výstupov/výsledkov projektu.</w:t>
            </w:r>
          </w:p>
        </w:tc>
      </w:tr>
      <w:tr w:rsidR="00117B24" w:rsidRPr="00745F8C" w14:paraId="1F51F129" w14:textId="77777777" w:rsidTr="00C42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4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22105E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bottom w:val="single" w:sz="12" w:space="0" w:color="auto"/>
            </w:tcBorders>
            <w:vAlign w:val="center"/>
          </w:tcPr>
          <w:p w14:paraId="5ADADD35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vMerge/>
            <w:tcBorders>
              <w:bottom w:val="single" w:sz="12" w:space="0" w:color="auto"/>
            </w:tcBorders>
            <w:vAlign w:val="center"/>
          </w:tcPr>
          <w:p w14:paraId="19652C26" w14:textId="77777777" w:rsidR="00117B24" w:rsidRPr="00745F8C" w:rsidRDefault="00117B24" w:rsidP="00C42A15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5B64E0" w14:textId="77777777" w:rsidR="00117B24" w:rsidRPr="00745F8C" w:rsidRDefault="00117B24" w:rsidP="00C42A1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9D29F" w14:textId="77777777" w:rsidR="00117B24" w:rsidRPr="00745F8C" w:rsidRDefault="00117B24" w:rsidP="00C42A15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745F8C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745F8C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 projektu je vysoko riziková, žiadateľ nemá dostatočne definovaný spôsob zabezpečenia</w:t>
            </w:r>
            <w:r w:rsidRPr="00745F8C">
              <w:rPr>
                <w:rFonts w:ascii="Verdana" w:eastAsia="Calibri" w:hAnsi="Verdana"/>
                <w:sz w:val="16"/>
                <w:lang w:val="sk-SK"/>
              </w:rPr>
              <w:t xml:space="preserve"> udržateľnosti výstupov/výsledkov projektu.</w:t>
            </w:r>
          </w:p>
        </w:tc>
      </w:tr>
    </w:tbl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p w14:paraId="6382547C" w14:textId="77777777" w:rsid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p w14:paraId="1AC0BE97" w14:textId="77777777" w:rsidR="00192C9B" w:rsidRDefault="00192C9B" w:rsidP="00192C9B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p w14:paraId="457DDAFD" w14:textId="77777777" w:rsidR="00192C9B" w:rsidRDefault="00192C9B" w:rsidP="00192C9B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p w14:paraId="5D68DBAF" w14:textId="599455B3" w:rsidR="00192C9B" w:rsidRPr="002857B8" w:rsidRDefault="00192C9B" w:rsidP="00192C9B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  <w:r>
        <w:rPr>
          <w:rFonts w:ascii="Verdana" w:eastAsia="Times New Roman" w:hAnsi="Verdana" w:cs="Calibri"/>
          <w:b/>
          <w:bCs/>
          <w:sz w:val="18"/>
          <w:szCs w:val="18"/>
          <w:lang w:val="sk-SK" w:eastAsia="sk-SK"/>
        </w:rPr>
        <w:t>P</w:t>
      </w:r>
      <w:r w:rsidRPr="002857B8">
        <w:rPr>
          <w:rFonts w:ascii="Verdana" w:eastAsia="Times New Roman" w:hAnsi="Verdana" w:cs="Calibri"/>
          <w:b/>
          <w:bCs/>
          <w:sz w:val="18"/>
          <w:szCs w:val="18"/>
          <w:lang w:val="sk-SK" w:eastAsia="sk-SK"/>
        </w:rPr>
        <w:t xml:space="preserve">O </w:t>
      </w:r>
      <w:r>
        <w:rPr>
          <w:rFonts w:ascii="Verdana" w:eastAsia="Times New Roman" w:hAnsi="Verdana" w:cs="Calibri"/>
          <w:b/>
          <w:bCs/>
          <w:sz w:val="18"/>
          <w:szCs w:val="18"/>
          <w:lang w:val="sk-SK" w:eastAsia="sk-SK"/>
        </w:rPr>
        <w:t>4</w:t>
      </w:r>
      <w:r w:rsidRPr="002857B8">
        <w:rPr>
          <w:rFonts w:ascii="Verdana" w:eastAsia="Times New Roman" w:hAnsi="Verdana" w:cs="Calibri"/>
          <w:b/>
          <w:bCs/>
          <w:sz w:val="18"/>
          <w:szCs w:val="18"/>
          <w:lang w:val="sk-SK" w:eastAsia="sk-SK"/>
        </w:rPr>
        <w:t xml:space="preserve"> Sumarizačný prehľad hodnotiacich kritérií pre dopytovo - orientované projekty OP EVS</w:t>
      </w:r>
    </w:p>
    <w:p w14:paraId="6C1C873F" w14:textId="77777777" w:rsidR="00192C9B" w:rsidRDefault="00192C9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tbl>
      <w:tblPr>
        <w:tblW w:w="141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9"/>
        <w:gridCol w:w="4334"/>
        <w:gridCol w:w="1442"/>
        <w:gridCol w:w="2483"/>
        <w:gridCol w:w="1332"/>
      </w:tblGrid>
      <w:tr w:rsidR="00117B24" w:rsidRPr="00E32D73" w14:paraId="485D698E" w14:textId="77777777" w:rsidTr="00C42A15">
        <w:trPr>
          <w:trHeight w:val="742"/>
        </w:trPr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F26E4FA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Hodnotené oblasti</w:t>
            </w:r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22B3418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Hodnotiace kritéria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E7A5E6C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Typ kritéria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785500B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Hodnotenie/bodová škála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05C84C0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Maximum bodov</w:t>
            </w:r>
          </w:p>
        </w:tc>
      </w:tr>
      <w:tr w:rsidR="00117B24" w:rsidRPr="00E32D73" w14:paraId="0DDB0B58" w14:textId="77777777" w:rsidTr="00C42A15">
        <w:trPr>
          <w:trHeight w:val="584"/>
        </w:trPr>
        <w:tc>
          <w:tcPr>
            <w:tcW w:w="4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A74214" w14:textId="77777777" w:rsidR="00117B24" w:rsidRPr="00745F8C" w:rsidRDefault="00117B24" w:rsidP="00C42A15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745F8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1.</w:t>
            </w:r>
            <w:r w:rsidRPr="0074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745F8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Príspevok navrhovaného projektu k cieľom a výsledkom OP a PO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EDCC6" w14:textId="77777777" w:rsidR="00117B24" w:rsidRPr="00745F8C" w:rsidRDefault="00117B24" w:rsidP="00C42A15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53CC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397F8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9DD4A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117B24" w:rsidRPr="00E32D73" w14:paraId="73125BB3" w14:textId="77777777" w:rsidTr="00C42A15">
        <w:trPr>
          <w:trHeight w:val="538"/>
        </w:trPr>
        <w:tc>
          <w:tcPr>
            <w:tcW w:w="4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274EEFEF" w14:textId="77777777" w:rsidR="00117B24" w:rsidRPr="00745F8C" w:rsidRDefault="00117B24" w:rsidP="00C42A15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769CF" w14:textId="77777777" w:rsidR="00117B24" w:rsidRPr="00745F8C" w:rsidRDefault="00117B24" w:rsidP="00C42A15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hAnsi="Verdana" w:cs="Times New Roman"/>
                <w:sz w:val="16"/>
                <w:szCs w:val="16"/>
                <w:lang w:val="sk-SK"/>
              </w:rPr>
              <w:t>1.2 Súlad projektu s reformným zámerom</w:t>
            </w:r>
            <w:r w:rsidRPr="00731F80">
              <w:rPr>
                <w:rFonts w:ascii="Verdana" w:hAnsi="Verdana" w:cs="Times New Roman"/>
                <w:b/>
                <w:color w:val="FF0000"/>
                <w:sz w:val="22"/>
                <w:szCs w:val="22"/>
                <w:lang w:val="sk-SK"/>
              </w:rPr>
              <w:t xml:space="preserve"> Neuplatňuje sa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2F6B4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F1C54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E7A30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117B24" w:rsidRPr="00E32D73" w14:paraId="4C37E84E" w14:textId="77777777" w:rsidTr="00C42A15">
        <w:trPr>
          <w:trHeight w:val="830"/>
        </w:trPr>
        <w:tc>
          <w:tcPr>
            <w:tcW w:w="4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4E12F" w14:textId="77777777" w:rsidR="00117B24" w:rsidRPr="00745F8C" w:rsidRDefault="00117B24" w:rsidP="00C42A15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F84FE" w14:textId="77777777" w:rsidR="00117B24" w:rsidRPr="00745F8C" w:rsidRDefault="00117B24" w:rsidP="00C42A15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1.3 Súlad projektu z hľadiska schopnosti orgánov verejnej správy realizovať zodpovedné adaptačné procesy na spoločenské zmeny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DD199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EC5CE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746E7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117B24" w:rsidRPr="00E32D73" w14:paraId="56819D72" w14:textId="77777777" w:rsidTr="00C42A15">
        <w:trPr>
          <w:trHeight w:val="679"/>
        </w:trPr>
        <w:tc>
          <w:tcPr>
            <w:tcW w:w="4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7D0C1" w14:textId="77777777" w:rsidR="00117B24" w:rsidRPr="00745F8C" w:rsidRDefault="00117B24" w:rsidP="00C42A15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3C7A" w14:textId="77777777" w:rsidR="00117B24" w:rsidRPr="00745F8C" w:rsidRDefault="00117B24" w:rsidP="00C42A15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1.4 Posúdenie súladu projektu s cieľmi HP Rovnosť medzi mužmi a ženami a Nediskriminácia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CEF48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48AA1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7046E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117B24" w:rsidRPr="00E32D73" w14:paraId="12D8A19E" w14:textId="77777777" w:rsidTr="00C42A15">
        <w:trPr>
          <w:trHeight w:val="679"/>
        </w:trPr>
        <w:tc>
          <w:tcPr>
            <w:tcW w:w="4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81F2B4" w14:textId="77777777" w:rsidR="00117B24" w:rsidRPr="00745F8C" w:rsidRDefault="00117B24" w:rsidP="00C42A15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745F8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2.</w:t>
            </w:r>
            <w:r w:rsidRPr="0074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745F8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Navrhovaný spôsob realizácie projektu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8C2DA" w14:textId="77777777" w:rsidR="00117B24" w:rsidRPr="00745F8C" w:rsidRDefault="00117B24" w:rsidP="00C42A15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2.1 Previazanosť aktivít projektu na jeho výsledky, ciele a merateľné ukazovatele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7E867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BB4FF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B84F6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117B24" w:rsidRPr="00E32D73" w14:paraId="32429C86" w14:textId="77777777" w:rsidTr="00C42A15">
        <w:trPr>
          <w:trHeight w:val="679"/>
        </w:trPr>
        <w:tc>
          <w:tcPr>
            <w:tcW w:w="4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CF27B" w14:textId="77777777" w:rsidR="00117B24" w:rsidRPr="00745F8C" w:rsidRDefault="00117B24" w:rsidP="00C42A15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F287C" w14:textId="77777777" w:rsidR="00117B24" w:rsidRPr="00745F8C" w:rsidRDefault="00117B24" w:rsidP="00C42A15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2.2 Posúdenie vhodnosti navrhovaných aktivít z vecného  a časového hľadiska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0E1AE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B8BC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ED20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117B24" w:rsidRPr="00E32D73" w14:paraId="4B334BF9" w14:textId="77777777" w:rsidTr="00C42A15">
        <w:trPr>
          <w:trHeight w:val="1121"/>
        </w:trPr>
        <w:tc>
          <w:tcPr>
            <w:tcW w:w="4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B877D" w14:textId="77777777" w:rsidR="00117B24" w:rsidRPr="00745F8C" w:rsidRDefault="00117B24" w:rsidP="00C42A15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992D6" w14:textId="77777777" w:rsidR="00117B24" w:rsidRPr="00745F8C" w:rsidRDefault="00117B24" w:rsidP="00C42A15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2.3 Posúdenie primeranosti a reálnosti plánovaných hodnôt merateľných ukazovateľov s ohľadom na časové, finančné a vecné hľadisko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30013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94B1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488D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117B24" w:rsidRPr="00E32D73" w14:paraId="77778DE2" w14:textId="77777777" w:rsidTr="00C42A15">
        <w:trPr>
          <w:trHeight w:val="458"/>
        </w:trPr>
        <w:tc>
          <w:tcPr>
            <w:tcW w:w="4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667F3" w14:textId="77777777" w:rsidR="00117B24" w:rsidRPr="00745F8C" w:rsidRDefault="00117B24" w:rsidP="00C42A15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E9C9C" w14:textId="77777777" w:rsidR="00117B24" w:rsidRDefault="00117B24" w:rsidP="00C42A15">
            <w:pPr>
              <w:rPr>
                <w:rFonts w:ascii="Verdana" w:hAnsi="Verdana" w:cs="Times New Roman"/>
                <w:b/>
                <w:color w:val="FF0000"/>
                <w:sz w:val="22"/>
                <w:szCs w:val="22"/>
                <w:lang w:val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2.4 Posúdenie prevádzkovej  a technickej udržateľnosti projektu</w:t>
            </w:r>
            <w:r w:rsidRPr="00731F80">
              <w:rPr>
                <w:rFonts w:ascii="Verdana" w:hAnsi="Verdana" w:cs="Times New Roman"/>
                <w:b/>
                <w:color w:val="FF0000"/>
                <w:sz w:val="22"/>
                <w:szCs w:val="22"/>
                <w:lang w:val="sk-SK"/>
              </w:rPr>
              <w:t xml:space="preserve"> </w:t>
            </w:r>
          </w:p>
          <w:p w14:paraId="5ECAE383" w14:textId="77777777" w:rsidR="00117B24" w:rsidRPr="00745F8C" w:rsidRDefault="00117B24" w:rsidP="00C42A15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31F80">
              <w:rPr>
                <w:rFonts w:ascii="Verdana" w:hAnsi="Verdana" w:cs="Times New Roman"/>
                <w:b/>
                <w:color w:val="FF0000"/>
                <w:sz w:val="22"/>
                <w:szCs w:val="22"/>
                <w:lang w:val="sk-SK"/>
              </w:rPr>
              <w:t>Neuplatňuje sa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70670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EB51A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8C0C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117B24" w:rsidRPr="00E32D73" w14:paraId="46ADF60F" w14:textId="77777777" w:rsidTr="00C42A15">
        <w:trPr>
          <w:trHeight w:val="684"/>
        </w:trPr>
        <w:tc>
          <w:tcPr>
            <w:tcW w:w="45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8B1C06" w14:textId="77777777" w:rsidR="00117B24" w:rsidRPr="00745F8C" w:rsidRDefault="00117B24" w:rsidP="00C42A15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745F8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lastRenderedPageBreak/>
              <w:t>3.</w:t>
            </w:r>
            <w:r w:rsidRPr="0074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745F8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Administratívna a prevádzková kapacita žiadateľa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EF503" w14:textId="77777777" w:rsidR="00117B24" w:rsidRPr="00745F8C" w:rsidRDefault="00117B24" w:rsidP="00C42A15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3.1 Posúdenie administratívnych a odborných kapacít na riadenie a realizáciu projektu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3DF8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830AE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5807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117B24" w:rsidRPr="00E32D73" w14:paraId="6604A7A0" w14:textId="77777777" w:rsidTr="00C42A15">
        <w:trPr>
          <w:trHeight w:val="679"/>
        </w:trPr>
        <w:tc>
          <w:tcPr>
            <w:tcW w:w="4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C57E69" w14:textId="77777777" w:rsidR="00117B24" w:rsidRPr="00745F8C" w:rsidRDefault="00117B24" w:rsidP="00C42A15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745F8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4.</w:t>
            </w:r>
            <w:r w:rsidRPr="0074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745F8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Finančná a ekonomická stránka projektu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F3745" w14:textId="77777777" w:rsidR="00117B24" w:rsidRPr="00745F8C" w:rsidRDefault="00117B24" w:rsidP="00C42A15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4.1 Vecná  oprávnenosť , účelnosť, efektívnosť a hospodárnosť výdavkov projektu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82398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A234F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9642B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117B24" w:rsidRPr="002857B8" w14:paraId="3C334CB4" w14:textId="77777777" w:rsidTr="00C42A15">
        <w:trPr>
          <w:trHeight w:val="331"/>
        </w:trPr>
        <w:tc>
          <w:tcPr>
            <w:tcW w:w="4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F9571" w14:textId="77777777" w:rsidR="00117B24" w:rsidRPr="00745F8C" w:rsidRDefault="00117B24" w:rsidP="00C42A15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4F49C" w14:textId="77777777" w:rsidR="00117B24" w:rsidRDefault="00117B24" w:rsidP="00C42A15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4.2 Finančná udržateľnosť projektu</w:t>
            </w:r>
          </w:p>
          <w:p w14:paraId="4E98AF01" w14:textId="77777777" w:rsidR="00117B24" w:rsidRPr="00745F8C" w:rsidRDefault="00117B24" w:rsidP="00C42A15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31F80">
              <w:rPr>
                <w:rFonts w:ascii="Verdana" w:hAnsi="Verdana" w:cs="Times New Roman"/>
                <w:b/>
                <w:color w:val="FF0000"/>
                <w:sz w:val="22"/>
                <w:szCs w:val="22"/>
                <w:lang w:val="sk-SK"/>
              </w:rPr>
              <w:t>Neuplatňuje sa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EAB41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CBA0C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A4B9B" w14:textId="77777777" w:rsidR="00117B24" w:rsidRPr="00745F8C" w:rsidRDefault="00117B24" w:rsidP="00C42A15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745F8C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</w:tbl>
    <w:p w14:paraId="1712759A" w14:textId="77777777" w:rsidR="00117B24" w:rsidRPr="002857B8" w:rsidRDefault="00117B24" w:rsidP="00117B24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p w14:paraId="3010BF30" w14:textId="77777777" w:rsidR="00192C9B" w:rsidRPr="002857B8" w:rsidRDefault="00192C9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192C9B" w:rsidRPr="002857B8" w:rsidSect="007810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B1DB5" w14:textId="77777777" w:rsidR="005E0468" w:rsidRDefault="005E0468" w:rsidP="00B912B9">
      <w:r>
        <w:separator/>
      </w:r>
    </w:p>
  </w:endnote>
  <w:endnote w:type="continuationSeparator" w:id="0">
    <w:p w14:paraId="16374C2B" w14:textId="77777777" w:rsidR="005E0468" w:rsidRDefault="005E0468" w:rsidP="00B912B9">
      <w:r>
        <w:continuationSeparator/>
      </w:r>
    </w:p>
  </w:endnote>
  <w:endnote w:type="continuationNotice" w:id="1">
    <w:p w14:paraId="4359D31D" w14:textId="77777777" w:rsidR="005E0468" w:rsidRDefault="005E04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20000A87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GotItcSCTEEBooCo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48786" w14:textId="77777777" w:rsidR="00002F3C" w:rsidRDefault="00002F3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77777777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F3C" w:rsidRPr="00002F3C">
          <w:rPr>
            <w:noProof/>
            <w:lang w:val="sk-SK"/>
          </w:rPr>
          <w:t>7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E1E4D" w14:textId="77777777" w:rsidR="00002F3C" w:rsidRDefault="00002F3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A9A87" w14:textId="77777777" w:rsidR="005E0468" w:rsidRDefault="005E0468" w:rsidP="00B912B9">
      <w:r>
        <w:separator/>
      </w:r>
    </w:p>
  </w:footnote>
  <w:footnote w:type="continuationSeparator" w:id="0">
    <w:p w14:paraId="60DC361A" w14:textId="77777777" w:rsidR="005E0468" w:rsidRDefault="005E0468" w:rsidP="00B912B9">
      <w:r>
        <w:continuationSeparator/>
      </w:r>
    </w:p>
  </w:footnote>
  <w:footnote w:type="continuationNotice" w:id="1">
    <w:p w14:paraId="5989185B" w14:textId="77777777" w:rsidR="005E0468" w:rsidRDefault="005E04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57A21" w14:textId="77777777" w:rsidR="00002F3C" w:rsidRDefault="00002F3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26856" w14:textId="77777777" w:rsidR="00002F3C" w:rsidRDefault="00002F3C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42D937FD" w:rsidR="00781001" w:rsidRDefault="00781001" w:rsidP="00002F3C">
    <w:pPr>
      <w:pStyle w:val="Hlavika"/>
      <w:jc w:val="center"/>
    </w:pPr>
    <w:r>
      <w:rPr>
        <w:rFonts w:eastAsia="Times New Roman"/>
        <w:noProof/>
        <w:lang w:val="sk-SK" w:eastAsia="sk-SK"/>
      </w:rPr>
      <w:drawing>
        <wp:inline distT="0" distB="0" distL="0" distR="0" wp14:anchorId="1BCD8F01" wp14:editId="6C959DF2">
          <wp:extent cx="5815376" cy="981075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8601" cy="981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362B52F0" w:rsidR="00781001" w:rsidRPr="00E8027C" w:rsidRDefault="00781001" w:rsidP="007810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Verdana" w:hAnsi="Verdana" w:cstheme="majorHAnsi"/>
        <w:color w:val="404040" w:themeColor="text1" w:themeTint="BF"/>
        <w:sz w:val="20"/>
        <w:szCs w:val="20"/>
        <w:lang w:val="sk-SK"/>
      </w:rPr>
    </w:pPr>
    <w:r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                       </w:t>
    </w:r>
    <w:r w:rsidR="00002F3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                                                  </w:t>
    </w:r>
    <w:bookmarkStart w:id="0" w:name="_GoBack"/>
    <w:bookmarkEnd w:id="0"/>
    <w:r w:rsidR="00002F3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  </w:t>
    </w:r>
    <w:r w:rsidR="003232A1"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Príloha č. </w:t>
    </w:r>
    <w:r w:rsidR="00BB24B5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>5</w:t>
    </w:r>
    <w:r w:rsidR="003232A1"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 vyzvania</w:t>
    </w:r>
  </w:p>
  <w:p w14:paraId="5D95D789" w14:textId="77777777" w:rsidR="00781001" w:rsidRPr="00E8027C" w:rsidRDefault="00781001">
    <w:pPr>
      <w:pStyle w:val="Hlavika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621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4341" w:hanging="360"/>
      </w:pPr>
    </w:lvl>
    <w:lvl w:ilvl="2" w:tplc="041B001B" w:tentative="1">
      <w:start w:val="1"/>
      <w:numFmt w:val="lowerRoman"/>
      <w:lvlText w:val="%3."/>
      <w:lvlJc w:val="right"/>
      <w:pPr>
        <w:ind w:left="5061" w:hanging="180"/>
      </w:pPr>
    </w:lvl>
    <w:lvl w:ilvl="3" w:tplc="041B000F" w:tentative="1">
      <w:start w:val="1"/>
      <w:numFmt w:val="decimal"/>
      <w:lvlText w:val="%4."/>
      <w:lvlJc w:val="left"/>
      <w:pPr>
        <w:ind w:left="5781" w:hanging="360"/>
      </w:pPr>
    </w:lvl>
    <w:lvl w:ilvl="4" w:tplc="041B0019" w:tentative="1">
      <w:start w:val="1"/>
      <w:numFmt w:val="lowerLetter"/>
      <w:lvlText w:val="%5."/>
      <w:lvlJc w:val="left"/>
      <w:pPr>
        <w:ind w:left="6501" w:hanging="360"/>
      </w:pPr>
    </w:lvl>
    <w:lvl w:ilvl="5" w:tplc="041B001B" w:tentative="1">
      <w:start w:val="1"/>
      <w:numFmt w:val="lowerRoman"/>
      <w:lvlText w:val="%6."/>
      <w:lvlJc w:val="right"/>
      <w:pPr>
        <w:ind w:left="7221" w:hanging="180"/>
      </w:pPr>
    </w:lvl>
    <w:lvl w:ilvl="6" w:tplc="041B000F" w:tentative="1">
      <w:start w:val="1"/>
      <w:numFmt w:val="decimal"/>
      <w:lvlText w:val="%7."/>
      <w:lvlJc w:val="left"/>
      <w:pPr>
        <w:ind w:left="7941" w:hanging="360"/>
      </w:pPr>
    </w:lvl>
    <w:lvl w:ilvl="7" w:tplc="041B0019" w:tentative="1">
      <w:start w:val="1"/>
      <w:numFmt w:val="lowerLetter"/>
      <w:lvlText w:val="%8."/>
      <w:lvlJc w:val="left"/>
      <w:pPr>
        <w:ind w:left="8661" w:hanging="360"/>
      </w:pPr>
    </w:lvl>
    <w:lvl w:ilvl="8" w:tplc="041B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B9"/>
    <w:rsid w:val="00002F3C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411C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69E5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17B24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C9B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43DE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6007"/>
    <w:rsid w:val="00317FA4"/>
    <w:rsid w:val="0032092C"/>
    <w:rsid w:val="00321000"/>
    <w:rsid w:val="003232A1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2CE2"/>
    <w:rsid w:val="00405988"/>
    <w:rsid w:val="00411F5E"/>
    <w:rsid w:val="00412908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1B50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0468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1F80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87A3C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308F"/>
    <w:rsid w:val="007E5F0D"/>
    <w:rsid w:val="007F0913"/>
    <w:rsid w:val="007F3546"/>
    <w:rsid w:val="007F6132"/>
    <w:rsid w:val="007F717F"/>
    <w:rsid w:val="0080395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477B1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A89"/>
    <w:rsid w:val="00937043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66C0B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524A"/>
    <w:rsid w:val="00AD59F9"/>
    <w:rsid w:val="00AD6D1B"/>
    <w:rsid w:val="00AE7213"/>
    <w:rsid w:val="00AE7541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20F2"/>
    <w:rsid w:val="00BA4650"/>
    <w:rsid w:val="00BB24B5"/>
    <w:rsid w:val="00BB42B0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0809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027C"/>
    <w:rsid w:val="00E82565"/>
    <w:rsid w:val="00E86C93"/>
    <w:rsid w:val="00E90B1D"/>
    <w:rsid w:val="00E934C6"/>
    <w:rsid w:val="00E95FF1"/>
    <w:rsid w:val="00EA067D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2A02-68CF-445A-9133-426F3A31B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FE753-AD75-45E1-8A2A-8F7D3C17353D}">
  <ds:schemaRefs>
    <ds:schemaRef ds:uri="http://schemas.microsoft.com/office/2006/metadata/properties"/>
    <ds:schemaRef ds:uri="http://schemas.microsoft.com/office/infopath/2007/PartnerControls"/>
    <ds:schemaRef ds:uri="df68beb4-40f4-4a69-a992-d7c992f59b22"/>
  </ds:schemaRefs>
</ds:datastoreItem>
</file>

<file path=customXml/itemProps4.xml><?xml version="1.0" encoding="utf-8"?>
<ds:datastoreItem xmlns:ds="http://schemas.openxmlformats.org/officeDocument/2006/customXml" ds:itemID="{726F9E2D-9770-4B44-91B1-B022ED62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Milan Matovič</cp:lastModifiedBy>
  <cp:revision>11</cp:revision>
  <cp:lastPrinted>2015-09-09T10:59:00Z</cp:lastPrinted>
  <dcterms:created xsi:type="dcterms:W3CDTF">2017-02-08T11:47:00Z</dcterms:created>
  <dcterms:modified xsi:type="dcterms:W3CDTF">2021-08-27T06:06:00Z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