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4D15752A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D269A7">
        <w:rPr>
          <w:rFonts w:ascii="Times New Roman" w:hAnsi="Times New Roman"/>
          <w:bCs/>
          <w:i/>
          <w:sz w:val="20"/>
          <w:szCs w:val="20"/>
          <w:lang w:val="sk-SK"/>
        </w:rPr>
        <w:t>7</w:t>
      </w:r>
    </w:p>
    <w:p w14:paraId="3D036860" w14:textId="6B6773A4" w:rsidR="00D269A7" w:rsidRPr="00D269A7" w:rsidRDefault="00D269A7" w:rsidP="00D269A7">
      <w:pPr>
        <w:pStyle w:val="Default"/>
        <w:spacing w:before="120" w:after="120" w:line="288" w:lineRule="auto"/>
        <w:ind w:left="714"/>
        <w:jc w:val="center"/>
        <w:rPr>
          <w:rFonts w:asciiTheme="minorHAnsi" w:hAnsiTheme="minorHAnsi" w:cstheme="minorHAnsi"/>
          <w:b/>
          <w:bCs/>
          <w:lang w:val="sk-SK"/>
        </w:rPr>
      </w:pPr>
      <w:r w:rsidRPr="00D269A7">
        <w:rPr>
          <w:rFonts w:asciiTheme="minorHAnsi" w:hAnsiTheme="minorHAnsi" w:cstheme="minorHAnsi"/>
          <w:b/>
          <w:bCs/>
          <w:lang w:val="sk-SK"/>
        </w:rPr>
        <w:t>Príklady oprávnených a neoprávnených ostatných nákladov pre účely dopytovo – orientovaných projektov</w:t>
      </w:r>
    </w:p>
    <w:p w14:paraId="242B496D" w14:textId="77777777" w:rsid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C05CC9B" w14:textId="77777777" w:rsidR="00786361" w:rsidRP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786361">
        <w:rPr>
          <w:rFonts w:asciiTheme="majorHAnsi" w:hAnsiTheme="majorHAnsi" w:cstheme="majorHAnsi"/>
          <w:i/>
          <w:sz w:val="20"/>
          <w:szCs w:val="20"/>
        </w:rPr>
        <w:t>Riadiaci orgán pre operačný program Efektívna verejná správa (ďalej len „RO pre OP EVS“) v súlade s čl. 14 ods. 2 Nariadenia Európskeho parlamentu a Rady (EÚ) č. 1304/2013 z 17. decembra 2013 o Európskom sociálnom fonde a o zrušení nariadenia Rady (ES) č. 1081/2006 (ďalej len „nariadenie o ESF“) umožňuje aplikáciu paušálnej sadzby na krytie ostatných nákladov projektu ako ich podielu na priamych nákladoch na zamestnancov až do výšky 40 % z uvedenej základne.</w:t>
      </w:r>
    </w:p>
    <w:p w14:paraId="27F8BA0A" w14:textId="77777777" w:rsidR="00786361" w:rsidRDefault="00786361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7CE49BC" w14:textId="365578A1" w:rsidR="0053682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3 zákona č. 292/2014 Z.z. </w:t>
      </w:r>
      <w:r w:rsidR="00536827" w:rsidRPr="00536827">
        <w:rPr>
          <w:rFonts w:asciiTheme="majorHAnsi" w:hAnsiTheme="majorHAnsi" w:cstheme="majorHAnsi"/>
          <w:i/>
          <w:sz w:val="20"/>
          <w:szCs w:val="20"/>
        </w:rPr>
        <w:t>o príspevku poskytovanom z európskych štrukturálnych a investičných fondov a o zmene a doplnení niektorých zákonov</w:t>
      </w:r>
      <w:r w:rsidR="00536827">
        <w:rPr>
          <w:rFonts w:asciiTheme="majorHAnsi" w:hAnsiTheme="majorHAnsi" w:cstheme="majorHAnsi"/>
          <w:i/>
          <w:sz w:val="20"/>
          <w:szCs w:val="20"/>
        </w:rPr>
        <w:t xml:space="preserve"> (ďalej len “zákon o príspevku poskytovanom z EŠIF”) p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oskytovateľ pri výkone kontroly splnenia podmienok oprávnenosti výdavkov overuje najmä dosiahnutie výstupov alebo uskutočnenie procesov, pričom uvedeným konaním nie je dotknuté právo poskytovateľa v odôvodnených </w:t>
      </w:r>
      <w:r w:rsidRPr="00536827">
        <w:rPr>
          <w:rFonts w:asciiTheme="majorHAnsi" w:hAnsiTheme="majorHAnsi" w:cstheme="majorHAnsi"/>
          <w:i/>
          <w:sz w:val="20"/>
          <w:szCs w:val="20"/>
        </w:rPr>
        <w:t>prípadoch</w:t>
      </w:r>
      <w:r w:rsidR="00536827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2"/>
      </w:r>
      <w:r w:rsidRPr="00536827">
        <w:rPr>
          <w:rFonts w:asciiTheme="majorHAnsi" w:hAnsiTheme="majorHAnsi" w:cstheme="majorHAnsi"/>
          <w:i/>
          <w:sz w:val="20"/>
          <w:szCs w:val="20"/>
        </w:rPr>
        <w:t> overiť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ďalšie skutočnosti súvisiace s projektom. </w:t>
      </w:r>
    </w:p>
    <w:p w14:paraId="35C4B7DA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7E31CEB" w14:textId="164D6FE5" w:rsidR="00CC19D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D269A7">
        <w:rPr>
          <w:rFonts w:asciiTheme="majorHAnsi" w:hAnsiTheme="majorHAnsi" w:cstheme="majorHAnsi"/>
          <w:i/>
          <w:sz w:val="20"/>
          <w:szCs w:val="20"/>
        </w:rPr>
        <w:t>Poskytovateľ neoveruje výdavky</w:t>
      </w:r>
      <w:r w:rsidR="00536827">
        <w:rPr>
          <w:rFonts w:asciiTheme="majorHAnsi" w:hAnsiTheme="majorHAnsi" w:cstheme="majorHAnsi"/>
          <w:i/>
          <w:sz w:val="20"/>
          <w:szCs w:val="20"/>
        </w:rPr>
        <w:t>, ktorými sú ostatné náklady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skutočne vynaložené prijímateľom.</w:t>
      </w:r>
    </w:p>
    <w:p w14:paraId="3819186E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5CB0961" w14:textId="5ED7E418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5 zákona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o príspevku poskytovanom z EŠIF je povinný prijímateľ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 xml:space="preserve">pri realizácii ostatných nákladov </w:t>
      </w:r>
      <w:r w:rsidR="00786361">
        <w:rPr>
          <w:rFonts w:asciiTheme="majorHAnsi" w:hAnsiTheme="majorHAnsi" w:cstheme="majorHAnsi"/>
          <w:i/>
          <w:sz w:val="20"/>
          <w:szCs w:val="20"/>
        </w:rPr>
        <w:t xml:space="preserve">dodržiavať podmienky </w:t>
      </w:r>
      <w:r w:rsidRPr="00536827">
        <w:rPr>
          <w:rFonts w:asciiTheme="majorHAnsi" w:hAnsiTheme="majorHAnsi" w:cstheme="majorHAnsi"/>
          <w:i/>
          <w:sz w:val="20"/>
          <w:szCs w:val="20"/>
        </w:rPr>
        <w:t>vyplývajúce z</w:t>
      </w:r>
      <w:r w:rsidR="00786361">
        <w:rPr>
          <w:rFonts w:asciiTheme="majorHAnsi" w:hAnsiTheme="majorHAnsi" w:cstheme="majorHAnsi"/>
          <w:i/>
          <w:sz w:val="20"/>
          <w:szCs w:val="20"/>
        </w:rPr>
        <w:t> </w:t>
      </w:r>
      <w:r w:rsidRPr="00536827">
        <w:rPr>
          <w:rFonts w:asciiTheme="majorHAnsi" w:hAnsiTheme="majorHAnsi" w:cstheme="majorHAnsi"/>
          <w:i/>
          <w:sz w:val="20"/>
          <w:szCs w:val="20"/>
        </w:rPr>
        <w:t>osobitných predpisov</w:t>
      </w:r>
      <w:r w:rsidR="00786361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3"/>
      </w:r>
      <w:r w:rsidR="00786361">
        <w:rPr>
          <w:rFonts w:asciiTheme="majorHAnsi" w:hAnsiTheme="majorHAnsi" w:cstheme="majorHAnsi"/>
          <w:i/>
          <w:sz w:val="20"/>
          <w:szCs w:val="20"/>
        </w:rPr>
        <w:t>.</w:t>
      </w:r>
      <w:r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56CDEA74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4A85030" w14:textId="11FBC5C2" w:rsidR="00536827" w:rsidRPr="004C0E8E" w:rsidRDefault="00786361" w:rsidP="00536827">
      <w:pPr>
        <w:spacing w:line="231" w:lineRule="atLeast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4C0E8E">
        <w:rPr>
          <w:rFonts w:asciiTheme="majorHAnsi" w:hAnsiTheme="majorHAnsi" w:cstheme="majorHAnsi"/>
          <w:b/>
          <w:i/>
          <w:sz w:val="20"/>
          <w:szCs w:val="20"/>
        </w:rPr>
        <w:t>Uplatniteľné priame náklady na zamestnancov pri aplikovaní paušálnej sadzby sú určené výzvou!</w:t>
      </w:r>
    </w:p>
    <w:p w14:paraId="0BB32C13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7A766BC" w14:textId="77777777" w:rsid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0BB305B" w14:textId="271CDEA9" w:rsidR="00D269A7" w:rsidRPr="00786361" w:rsidRDefault="004C0E8E" w:rsidP="00D269A7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>
        <w:rPr>
          <w:rFonts w:asciiTheme="majorHAnsi" w:hAnsiTheme="majorHAnsi" w:cstheme="majorHAnsi"/>
          <w:sz w:val="20"/>
          <w:szCs w:val="20"/>
          <w:u w:val="single"/>
        </w:rPr>
        <w:t>Nezáväzné p</w:t>
      </w:r>
      <w:r w:rsidR="00786361" w:rsidRPr="00786361">
        <w:rPr>
          <w:rFonts w:asciiTheme="majorHAnsi" w:hAnsiTheme="majorHAnsi" w:cstheme="majorHAnsi"/>
          <w:sz w:val="20"/>
          <w:szCs w:val="20"/>
          <w:u w:val="single"/>
        </w:rPr>
        <w:t xml:space="preserve">ríklady oprávnených ostatných nákladov: </w:t>
      </w:r>
    </w:p>
    <w:p w14:paraId="29AA6BC1" w14:textId="77777777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1B53530" w14:textId="5D4335D3" w:rsidR="00D269A7" w:rsidRP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D269A7" w:rsidRPr="00786361">
        <w:rPr>
          <w:rFonts w:asciiTheme="majorHAnsi" w:hAnsiTheme="majorHAnsi" w:cstheme="majorHAnsi"/>
          <w:sz w:val="20"/>
          <w:szCs w:val="20"/>
        </w:rPr>
        <w:t>epriame osobné výdavky prijímateľa (partnera) RO pre OP EVS pre účely využívania postupov v zmysle s čl. 14 ods. 2 nariadenia o ESF považuje výdavky, ktoré súvisia s výkonom týchto činností:</w:t>
      </w:r>
    </w:p>
    <w:p w14:paraId="30F3E4CF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právne poradenstvo (napr. spisovanie listín o právnych úkonoch, spracúvanie právnych rozborov),</w:t>
      </w:r>
    </w:p>
    <w:p w14:paraId="179DA508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publicita a informovanosť projektu,</w:t>
      </w:r>
    </w:p>
    <w:p w14:paraId="15D0D07E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účtovníctva,</w:t>
      </w:r>
    </w:p>
    <w:p w14:paraId="06DB282D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agendy personalistiky a miezd,</w:t>
      </w:r>
    </w:p>
    <w:p w14:paraId="20A0F4E1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verejného obstarávania (vrátane prieskumu trhu),</w:t>
      </w:r>
    </w:p>
    <w:p w14:paraId="59DF2DDC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obslužné činnosti (upratovanie, čistenie, rozmnožovanie materiálov a pod.),</w:t>
      </w:r>
    </w:p>
    <w:p w14:paraId="61EF2DC2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opravy a údržbu majetku využívaného pre účely projektu, </w:t>
      </w:r>
    </w:p>
    <w:p w14:paraId="2FBB4757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vozidla využívaného personálom projektu,</w:t>
      </w:r>
    </w:p>
    <w:p w14:paraId="3EACA29B" w14:textId="47C40D0E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kontrola a odborný dohľad (vrátane riadenia organizácie).</w:t>
      </w:r>
    </w:p>
    <w:p w14:paraId="7FE6F184" w14:textId="35E90726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</w:t>
      </w:r>
      <w:r w:rsidR="00786361">
        <w:rPr>
          <w:rFonts w:asciiTheme="majorHAnsi" w:hAnsiTheme="majorHAnsi" w:cstheme="majorHAnsi"/>
          <w:sz w:val="20"/>
          <w:szCs w:val="20"/>
        </w:rPr>
        <w:t>,</w:t>
      </w:r>
      <w:r w:rsidRPr="00786361">
        <w:rPr>
          <w:rFonts w:asciiTheme="majorHAnsi" w:hAnsiTheme="majorHAnsi" w:cstheme="majorHAnsi"/>
          <w:sz w:val="20"/>
          <w:szCs w:val="20"/>
        </w:rPr>
        <w:t xml:space="preserve"> ktoré nespĺňajú podmienku zaradenia do kategórie priamych výdavkov na vlastných zamestnancov prijímateľa (partnera) budú zaradené do kategórie „ostatné výdavky“. Okrem vyššie definovaných nepriamych personálnych výdavkov prijímateľa (partnera) ide o nasledovné typy výdavkov:</w:t>
      </w:r>
    </w:p>
    <w:p w14:paraId="59CC53A8" w14:textId="77777777" w:rsidR="00D269A7" w:rsidRPr="00786361" w:rsidRDefault="00D269A7" w:rsidP="000F034B">
      <w:pPr>
        <w:numPr>
          <w:ilvl w:val="0"/>
          <w:numId w:val="9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 služieb:</w:t>
      </w:r>
    </w:p>
    <w:p w14:paraId="0EB233D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služby súvisiace s publicitou a informovanosťou spojenou s realizáciou projektu,</w:t>
      </w:r>
    </w:p>
    <w:p w14:paraId="657C8B5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účtovníctva,</w:t>
      </w:r>
    </w:p>
    <w:p w14:paraId="75FA4B3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lastRenderedPageBreak/>
        <w:t>externé vedenie agendy personalistiky a miezd,</w:t>
      </w:r>
    </w:p>
    <w:p w14:paraId="1E24692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verejného obstarávania, prieskumu trhu,</w:t>
      </w:r>
    </w:p>
    <w:p w14:paraId="75E3C84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externé zabezpečenie hygieny (upratovanie, čistenie a pod.), </w:t>
      </w:r>
    </w:p>
    <w:p w14:paraId="3E8718F8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opráv a údržby majetku využívaného pre účely projektu,</w:t>
      </w:r>
    </w:p>
    <w:p w14:paraId="5FD5BF8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prepravy tovaru a osôb, okrem osôb cieľovej skupiny a odborného personálu (napr. lektorov),</w:t>
      </w:r>
    </w:p>
    <w:p w14:paraId="26218B4A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kontroly a odborného dohľadu,</w:t>
      </w:r>
    </w:p>
    <w:p w14:paraId="6FE9694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právneho poradenstva,</w:t>
      </w:r>
    </w:p>
    <w:p w14:paraId="6878A900" w14:textId="77777777" w:rsidR="00D269A7" w:rsidRPr="00786361" w:rsidRDefault="00D269A7" w:rsidP="000F034B">
      <w:pPr>
        <w:numPr>
          <w:ilvl w:val="0"/>
          <w:numId w:val="10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bežné výdavky na obstaranie majetku,</w:t>
      </w:r>
    </w:p>
    <w:p w14:paraId="77F84787" w14:textId="77777777" w:rsidR="00D269A7" w:rsidRPr="00786361" w:rsidRDefault="00D269A7" w:rsidP="000F034B">
      <w:pPr>
        <w:numPr>
          <w:ilvl w:val="0"/>
          <w:numId w:val="11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ostatné výdavky:</w:t>
      </w:r>
    </w:p>
    <w:p w14:paraId="0ADD00C7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prenájom zariadenia/vybavenia a priestorov, ktoré sú využívané na účely projektu,</w:t>
      </w:r>
    </w:p>
    <w:p w14:paraId="5B739A26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 súvisiace s publicitou a informovanosťou spojenou s realizáciou projektu, napr. propagačné predmety a letáky, tlačové konferencie o projekte (vrátane občerstvenia, prenájmu priestorov a pod.), publikovaním článkov o projekte, televíznych a rozhlasových relácií a pod.,</w:t>
      </w:r>
    </w:p>
    <w:p w14:paraId="7CED850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poštovné a telekomunikačné poplatky,</w:t>
      </w:r>
    </w:p>
    <w:p w14:paraId="3F1687C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ceniny (poštové známky a kolky, stravné poukážky pre zamestnancov vykonávajúcich činnosti pre projekt),</w:t>
      </w:r>
    </w:p>
    <w:p w14:paraId="5E64F7AC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cestovné náhrady pre zamestnancov vykonávajúcich činnosti pre projekt,</w:t>
      </w:r>
    </w:p>
    <w:p w14:paraId="627E7BC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prevádzku vozidla využívaného pri vykonávaní činnosti pre projekt,</w:t>
      </w:r>
    </w:p>
    <w:p w14:paraId="295EF8D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výdavky na energie ako sú voda, plyn, elektrická energia a pod., ktoré vznikli v súvislosti s vykonávanými činnosťami pre projekt, </w:t>
      </w:r>
    </w:p>
    <w:p w14:paraId="3B7CA2B3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odpisy majetku využívaného pri činnostiach projektu,</w:t>
      </w:r>
    </w:p>
    <w:p w14:paraId="377A840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 spotrebného tovaru a prevádzkového materiálu (papier, písacie potreby, čistiace prostriedky a pod.),</w:t>
      </w:r>
    </w:p>
    <w:p w14:paraId="7227893B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úhradu poplatkov, napr. notárskych, správnych, bankových poplatkov,</w:t>
      </w:r>
    </w:p>
    <w:p w14:paraId="71C89F5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poradenstvo (právne, daňové, účtovné a pod.),</w:t>
      </w:r>
    </w:p>
    <w:p w14:paraId="3895664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poistenie majetku,</w:t>
      </w:r>
    </w:p>
    <w:p w14:paraId="5682A3DD" w14:textId="77777777" w:rsidR="00D269A7" w:rsidRPr="00786361" w:rsidRDefault="00D269A7" w:rsidP="000F034B">
      <w:pPr>
        <w:numPr>
          <w:ilvl w:val="1"/>
          <w:numId w:val="8"/>
        </w:numPr>
        <w:ind w:left="1434" w:hanging="35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správa informačných systémov.</w:t>
      </w:r>
    </w:p>
    <w:p w14:paraId="6CD533D8" w14:textId="77777777" w:rsidR="00D269A7" w:rsidRP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4AC378" w14:textId="55AEC807" w:rsidR="00D269A7" w:rsidRPr="004C0E8E" w:rsidRDefault="00D269A7" w:rsidP="004C0E8E">
      <w:pPr>
        <w:spacing w:line="231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4C0E8E">
        <w:rPr>
          <w:rFonts w:asciiTheme="majorHAnsi" w:hAnsiTheme="majorHAnsi" w:cstheme="majorHAnsi"/>
          <w:sz w:val="20"/>
          <w:szCs w:val="20"/>
        </w:rPr>
        <w:t xml:space="preserve">RO pre OP EVS 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overuje realizáciu aktivít projektu, plnenie stanovených cieľov a merateľných ukazovateľov projektov</w:t>
      </w:r>
      <w:r w:rsidR="004C0E8E">
        <w:rPr>
          <w:rFonts w:asciiTheme="majorHAnsi" w:hAnsiTheme="majorHAnsi" w:cstheme="majorHAnsi"/>
          <w:sz w:val="20"/>
          <w:szCs w:val="20"/>
          <w:u w:val="single"/>
        </w:rPr>
        <w:t>,</w:t>
      </w:r>
      <w:r w:rsidRPr="004C0E8E">
        <w:rPr>
          <w:rFonts w:asciiTheme="majorHAnsi" w:hAnsiTheme="majorHAnsi" w:cstheme="majorHAnsi"/>
          <w:sz w:val="20"/>
          <w:szCs w:val="20"/>
        </w:rPr>
        <w:t xml:space="preserve"> pri ktorých sa uplatňujú procesy zjednodušeného vykazovania výdavkov prostredníctvom štandardných postupov definovaných v platnej a účinnej verzii Manuálu procedúr RO pre OP EVS (časť 4.4 Realizácia projektov - Monitorovanie projektov, Kontrola projektov). Projekty sú v zmysle platných postupov MP RO pre OP EVS v priebehu implementácie posudzované prostredníctvom Rozhodovacieho modelu pre vyhodnotenie rizikovosti projektu a priebežne zaraďované do plánu výkonu finančnej kontroly na mieste. Zistenie nesúladu medzi plánovaným naplnením hodnôt merateľných ukazovateľov a skutočným stavom napĺňania môže mať za následok pomerné krátenie reálne vykazovaných priamych výdavkov a nim zodpovedajúcej pomernej časti ostatných výdavkov určených paušálnou sadzbou v zmysle postupov definovaných v aktuálnej verzii Príručky pre prijímateľa OP EVS (časť 2.2 Monitorovanie projektu).</w:t>
      </w:r>
    </w:p>
    <w:p w14:paraId="02B8562E" w14:textId="77777777" w:rsid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6404CD" w14:textId="77777777" w:rsidR="006F0A44" w:rsidRPr="00D269A7" w:rsidRDefault="006F0A44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BCA11" w14:textId="32C81F4B" w:rsidR="004C0E8E" w:rsidRDefault="004C0E8E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4C0E8E">
        <w:rPr>
          <w:rFonts w:asciiTheme="majorHAnsi" w:hAnsiTheme="majorHAnsi" w:cstheme="majorHAnsi"/>
          <w:sz w:val="20"/>
          <w:szCs w:val="20"/>
          <w:u w:val="single"/>
        </w:rPr>
        <w:t xml:space="preserve">Neoprávnené výdavky </w:t>
      </w:r>
      <w:r>
        <w:rPr>
          <w:rFonts w:asciiTheme="majorHAnsi" w:hAnsiTheme="majorHAnsi" w:cstheme="majorHAnsi"/>
          <w:sz w:val="20"/>
          <w:szCs w:val="20"/>
          <w:u w:val="single"/>
        </w:rPr>
        <w:t>v rámci realizácie ostatných nákladov v paušálnej sadzbe sú najmä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3B24C3E5" w14:textId="77777777" w:rsidR="00320FD6" w:rsidRPr="004C0E8E" w:rsidRDefault="00320FD6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BB22CF0" w14:textId="31561CEA" w:rsidR="00264AB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ostatné náklady zrealizované</w:t>
      </w:r>
      <w:r w:rsidRPr="004C0E8E">
        <w:rPr>
          <w:rFonts w:asciiTheme="majorHAnsi" w:hAnsiTheme="majorHAnsi" w:cstheme="majorHAnsi"/>
          <w:sz w:val="20"/>
          <w:szCs w:val="20"/>
        </w:rPr>
        <w:t xml:space="preserve"> v rozpore so záväznými právnymi predpismi EÚ a SR;</w:t>
      </w:r>
    </w:p>
    <w:p w14:paraId="29A3B030" w14:textId="0C7C0C4D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úroky z dlžných súm;</w:t>
      </w:r>
    </w:p>
    <w:p w14:paraId="017315EE" w14:textId="0CC32461" w:rsidR="00320FD6" w:rsidRPr="00320FD6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Pr="00320FD6">
        <w:rPr>
          <w:rFonts w:asciiTheme="majorHAnsi" w:hAnsiTheme="majorHAnsi" w:cstheme="majorHAnsi"/>
          <w:sz w:val="20"/>
          <w:szCs w:val="20"/>
        </w:rPr>
        <w:t>daň z pridanej hodnoty (DPH) v prípade, že prijímateľ má nárok na jej odpočet na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vstupe. Nárok na odpočet je vymedzený zákonom č. 222/2004 Z. z. o dani z pridanej hodnoty (ďalej len „zákon o DPH“). Oprávnená DPH sa vzťahuje len k plneniam, ktoré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sú považované za oprávnené. V prípade, ak je výdavok oprávnený iba čiastočne, daň z pridanej hodnoty vzťahujúca sa k tomuto výdavku je oprávneným výdavkom v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 xml:space="preserve">rovnakom pomere. Akákoľvek činnosť vykonávaná počas realizácie projektu, resp. po jeho ukončení súvisiaca s nadobudnutím/zhodnotením majetku z prostriedkov EŠIF, ktorá bude potenciálne generovať zdaniteľné príjmy (napr. vedecko-výskumná činnosť za odplatu) zakladá prijímateľovi povinnosť odvádzať DPH, t. j. vznikne povinnosť prijímateľa uplatňovať voči daňovému úradu odpočet dane. V takomto prípade bude DPH (uhradená v rámci implementácie projektu ako oprávnený výdavok) </w:t>
      </w:r>
      <w:r w:rsidRPr="00320FD6">
        <w:rPr>
          <w:rFonts w:asciiTheme="majorHAnsi" w:hAnsiTheme="majorHAnsi" w:cstheme="majorHAnsi"/>
          <w:sz w:val="20"/>
          <w:szCs w:val="20"/>
        </w:rPr>
        <w:lastRenderedPageBreak/>
        <w:t>spätne za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obdobie realizácie projektu považovaná za neoprávnenú v rozsahu aktivít, z ktorých plynú zdaniteľné príjmy;</w:t>
      </w:r>
    </w:p>
    <w:p w14:paraId="07AAFC41" w14:textId="469E7189" w:rsidR="004C0E8E" w:rsidRP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nákup infraštruktúry</w:t>
      </w:r>
      <w:r w:rsidR="004C0E8E" w:rsidRPr="004C0E8E">
        <w:rPr>
          <w:rFonts w:asciiTheme="majorHAnsi" w:hAnsiTheme="majorHAnsi" w:cstheme="majorHAnsi"/>
          <w:sz w:val="20"/>
          <w:szCs w:val="20"/>
          <w:vertAlign w:val="superscript"/>
        </w:rPr>
        <w:footnoteReference w:id="4"/>
      </w:r>
      <w:r w:rsidR="004C0E8E" w:rsidRPr="004C0E8E">
        <w:rPr>
          <w:rFonts w:asciiTheme="majorHAnsi" w:hAnsiTheme="majorHAnsi" w:cstheme="majorHAnsi"/>
          <w:sz w:val="20"/>
          <w:szCs w:val="20"/>
        </w:rPr>
        <w:t>, nehnuteľností a pozemkov;</w:t>
      </w:r>
    </w:p>
    <w:p w14:paraId="3F0C450A" w14:textId="06EEC3DB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</w:t>
      </w:r>
      <w:r w:rsidR="004C0E8E" w:rsidRPr="004C0E8E">
        <w:rPr>
          <w:rFonts w:asciiTheme="majorHAnsi" w:hAnsiTheme="majorHAnsi" w:cstheme="majorHAnsi"/>
          <w:sz w:val="20"/>
          <w:szCs w:val="20"/>
        </w:rPr>
        <w:t>sankčného charakteru vrátane súvisiacich výdavkov (pokuty, penále, vrátane zmluvných, výdavky na trovy konania a pod.);</w:t>
      </w:r>
    </w:p>
    <w:p w14:paraId="5706C7A7" w14:textId="51A8B7A0" w:rsidR="006F0A4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 w:rsidRPr="00264AB4">
        <w:rPr>
          <w:rFonts w:asciiTheme="majorHAnsi" w:hAnsiTheme="majorHAnsi" w:cstheme="majorHAnsi"/>
          <w:sz w:val="20"/>
          <w:szCs w:val="20"/>
        </w:rPr>
        <w:t>ostatné náklady zrealizované v rozpore z podmienkou, že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</w:rPr>
        <w:t>pokiaľ o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právnené aktivity </w:t>
      </w:r>
      <w:r w:rsidRPr="00264AB4">
        <w:rPr>
          <w:rFonts w:asciiTheme="majorHAnsi" w:hAnsiTheme="majorHAnsi" w:cstheme="majorHAnsi"/>
          <w:sz w:val="20"/>
          <w:szCs w:val="20"/>
        </w:rPr>
        <w:t>projektov tak,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ako </w:t>
      </w:r>
      <w:r w:rsidRPr="00264AB4">
        <w:rPr>
          <w:rFonts w:asciiTheme="majorHAnsi" w:hAnsiTheme="majorHAnsi" w:cstheme="majorHAnsi"/>
          <w:sz w:val="20"/>
          <w:szCs w:val="20"/>
        </w:rPr>
        <w:t xml:space="preserve">sú </w:t>
      </w:r>
      <w:r w:rsidR="006F0A44" w:rsidRPr="00264AB4">
        <w:rPr>
          <w:rFonts w:asciiTheme="majorHAnsi" w:hAnsiTheme="majorHAnsi" w:cstheme="majorHAnsi"/>
          <w:sz w:val="20"/>
          <w:szCs w:val="20"/>
        </w:rPr>
        <w:t>stanovené výzvou nie sú poskytovaním štátnej pomoci</w:t>
      </w:r>
      <w:r w:rsidRPr="00264AB4">
        <w:rPr>
          <w:rFonts w:asciiTheme="majorHAnsi" w:hAnsiTheme="majorHAnsi" w:cstheme="majorHAnsi"/>
          <w:sz w:val="20"/>
          <w:szCs w:val="20"/>
        </w:rPr>
        <w:t xml:space="preserve"> (napr. vyplývajúce zo schém štátnej pomoci/pomoci de minimis) 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teda vo vzťahu k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oprávneným aktivitám</w:t>
      </w:r>
      <w:r w:rsidRPr="00264AB4">
        <w:rPr>
          <w:rFonts w:asciiTheme="majorHAnsi" w:hAnsiTheme="majorHAnsi" w:cstheme="majorHAnsi"/>
          <w:sz w:val="20"/>
          <w:szCs w:val="20"/>
        </w:rPr>
        <w:t xml:space="preserve"> projektu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neuplatňujú pravidlá štátnej pomoci</w:t>
      </w:r>
      <w:r w:rsidRPr="00264AB4">
        <w:rPr>
          <w:rFonts w:asciiTheme="majorHAnsi" w:hAnsiTheme="majorHAnsi" w:cstheme="majorHAnsi"/>
          <w:sz w:val="20"/>
          <w:szCs w:val="20"/>
        </w:rPr>
        <w:t>, musí žiadateľ (ak je relevantné aj partner)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dodrža</w:t>
      </w:r>
      <w:r w:rsidRPr="00264AB4">
        <w:rPr>
          <w:rFonts w:asciiTheme="majorHAnsi" w:hAnsiTheme="majorHAnsi" w:cstheme="majorHAnsi"/>
          <w:sz w:val="20"/>
          <w:szCs w:val="20"/>
        </w:rPr>
        <w:t>ť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nasledujúc</w:t>
      </w:r>
      <w:r w:rsidRPr="00264AB4">
        <w:rPr>
          <w:rFonts w:asciiTheme="majorHAnsi" w:hAnsiTheme="majorHAnsi" w:cstheme="majorHAnsi"/>
          <w:sz w:val="20"/>
          <w:szCs w:val="20"/>
        </w:rPr>
        <w:t>e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skutočnost</w:t>
      </w:r>
      <w:r w:rsidRPr="00264AB4">
        <w:rPr>
          <w:rFonts w:asciiTheme="majorHAnsi" w:hAnsiTheme="majorHAnsi" w:cstheme="majorHAnsi"/>
          <w:sz w:val="20"/>
          <w:szCs w:val="20"/>
        </w:rPr>
        <w:t>i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(pravid</w:t>
      </w:r>
      <w:r w:rsidRPr="00264AB4">
        <w:rPr>
          <w:rFonts w:asciiTheme="majorHAnsi" w:hAnsiTheme="majorHAnsi" w:cstheme="majorHAnsi"/>
          <w:sz w:val="20"/>
          <w:szCs w:val="20"/>
        </w:rPr>
        <w:t>lá</w:t>
      </w:r>
      <w:r w:rsidR="006F0A44" w:rsidRPr="00264AB4">
        <w:rPr>
          <w:rFonts w:asciiTheme="majorHAnsi" w:hAnsiTheme="majorHAnsi" w:cstheme="majorHAnsi"/>
          <w:sz w:val="20"/>
          <w:szCs w:val="20"/>
        </w:rPr>
        <w:t>):</w:t>
      </w:r>
    </w:p>
    <w:p w14:paraId="3A262B5C" w14:textId="0FD15928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nenávratný finančný príspevok (verejné financie) poskytnutý prostredníctvom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takejto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výzvy je možné použiť len na realizáciu oprávnených aktivít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podľa výzvy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(spravidla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na území Slovenskej republiky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)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655A2C28" w14:textId="12263DDA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oprávnené výdavky projektu s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účelovo via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žu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na realizáciu oprávnených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, resp. obdobných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aktivít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ako oprávnených pre projekt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4F5CDC2A" w14:textId="744C79C9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ak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subjekt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 (ak je relevantné aj partner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>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vykonáva v rámci svojej činnosti aj iné aktivity (t.j. mimo realizácie tohto projektu)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musí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zabezpečiť, že nenávratný finančný príspevok (verejné financie) poskytnutý prostredníctvom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takejto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výzvy na realizáciu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ostatných nákladov v rámci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oprávnených aktivít projektu nebudú použité na financovanie inej, najmä hospodárskej činnosti, t.j.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subjekt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je povinný zabezpečiť oddelenie činností,</w:t>
      </w:r>
    </w:p>
    <w:p w14:paraId="387704BC" w14:textId="7E8A281C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 prípade ak realizácia oprávnených aktivít na základe poskytnutého nenávratného finančného príspevku (verejné financie) bude zabezpečená prostredníctvom tretích strán (tretích subjektov), je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 (ak je relevantné aj partner)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povinný zabezpečiť obstaranie tovarov, služieb, stavebných prác a súvisiacich postupov v súlade so zákonom č. 343/2015 Z.z. o verejnom obstarávaní a o zmene a doplnení niektorých zákonov, prípadne ak to platná legislatíva umožňuje prostredníctvom iného otvoreného, transparentného a nediskriminačného výberového konania tak, aby sa predišlo neoprávnenému poskytnutiu štátnej pomoci alebo minimálnej pomoci na tejto úrovni (uvedené platí aj pre financovanie aktivít a činností v rámci paušálnej sadzby); </w:t>
      </w:r>
    </w:p>
    <w:p w14:paraId="48FD7318" w14:textId="60FE1A6D" w:rsidR="006F0A44" w:rsidRPr="003E14CA" w:rsidRDefault="006F0A44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3E14CA">
        <w:rPr>
          <w:rFonts w:asciiTheme="majorHAnsi" w:hAnsiTheme="majorHAnsi" w:cstheme="majorHAnsi"/>
          <w:sz w:val="20"/>
          <w:szCs w:val="20"/>
        </w:rPr>
        <w:t xml:space="preserve">Ak 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žiadateľ (ak je relevantné aj partner) </w:t>
      </w:r>
      <w:r w:rsidRPr="003E14CA">
        <w:rPr>
          <w:rFonts w:asciiTheme="majorHAnsi" w:hAnsiTheme="majorHAnsi" w:cstheme="majorHAnsi"/>
          <w:sz w:val="20"/>
          <w:szCs w:val="20"/>
        </w:rPr>
        <w:t xml:space="preserve">uvedené pravidlá poruší a nezachová striktne charakter </w:t>
      </w:r>
      <w:r w:rsidR="003E14CA">
        <w:rPr>
          <w:rFonts w:asciiTheme="majorHAnsi" w:hAnsiTheme="majorHAnsi" w:cstheme="majorHAnsi"/>
          <w:sz w:val="20"/>
          <w:szCs w:val="20"/>
        </w:rPr>
        <w:t>ostatných nákladov v rámci</w:t>
      </w:r>
      <w:r w:rsidRPr="003E14CA">
        <w:rPr>
          <w:rFonts w:asciiTheme="majorHAnsi" w:hAnsiTheme="majorHAnsi" w:cstheme="majorHAnsi"/>
          <w:sz w:val="20"/>
          <w:szCs w:val="20"/>
        </w:rPr>
        <w:t xml:space="preserve"> projektu, ktorý svojimi aktivitami nepredstavuje štátnu pomoc, nesie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>za svoje konanie plnú právnu zodpovednosť v súvislosti s porušením pravidiel týkajúcich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 xml:space="preserve">štátnej pomoci. </w:t>
      </w:r>
    </w:p>
    <w:p w14:paraId="3E352E8B" w14:textId="669A9EAF" w:rsidR="006F0A44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Ži</w:t>
      </w:r>
      <w:r w:rsidRPr="00264AB4">
        <w:rPr>
          <w:rFonts w:asciiTheme="majorHAnsi" w:hAnsiTheme="majorHAnsi" w:cstheme="majorHAnsi"/>
          <w:sz w:val="20"/>
          <w:szCs w:val="20"/>
        </w:rPr>
        <w:t>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 xml:space="preserve">zároveň berie na vedomie, že rovnaké právne následky nastanú aj v prípade, ak v rámci jeho projektu dôjde k poskytnutiu, tzv. nepriamej štátnej pomoci alebo k poskytnutiu inej formy výhody, ktorá na základe Zmluvy o fungovaní EÚ znamená porušenie pravidiel týkajúcich sa štátnej pomoci. </w:t>
      </w:r>
    </w:p>
    <w:p w14:paraId="021912FB" w14:textId="495AF169" w:rsidR="006F0A44" w:rsidRPr="004C0E8E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</w:t>
      </w:r>
      <w:r w:rsidRPr="00264AB4">
        <w:rPr>
          <w:rFonts w:asciiTheme="majorHAnsi" w:hAnsiTheme="majorHAnsi" w:cstheme="majorHAnsi"/>
          <w:sz w:val="20"/>
          <w:szCs w:val="20"/>
        </w:rPr>
        <w:t>iadateľ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>si je zároveň vedomý, že štátnou pomocou sa v tejto súvislosti rozumie každá pomoc v akejkoľvek forme, ktorú poskytuje na podnikanie alebo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v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súvislosti s ním Poskytovateľ priamo alebo nepriamo z prostriedkov štátneho rozpočtu, zo svojho rozpočtu alebo z vlastných zdrojov podniku, pričom však nezáleží na právnej forme žiadateľa (prijímateľa) alebo partnera a spôsobe jeho financovania.</w:t>
      </w:r>
    </w:p>
    <w:sectPr w:rsidR="006F0A44" w:rsidRPr="004C0E8E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780A3" w14:textId="77777777" w:rsidR="00803C07" w:rsidRDefault="00803C07">
      <w:r>
        <w:separator/>
      </w:r>
    </w:p>
    <w:p w14:paraId="425EAF01" w14:textId="77777777" w:rsidR="00803C07" w:rsidRDefault="00803C07"/>
  </w:endnote>
  <w:endnote w:type="continuationSeparator" w:id="0">
    <w:p w14:paraId="6E5B65F6" w14:textId="77777777" w:rsidR="00803C07" w:rsidRDefault="00803C07">
      <w:r>
        <w:continuationSeparator/>
      </w:r>
    </w:p>
    <w:p w14:paraId="43637DC9" w14:textId="77777777" w:rsidR="00803C07" w:rsidRDefault="00803C07"/>
  </w:endnote>
  <w:endnote w:type="continuationNotice" w:id="1">
    <w:p w14:paraId="7A957FDE" w14:textId="77777777" w:rsidR="00803C07" w:rsidRDefault="00803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D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0EC7D2DC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269A7">
      <w:rPr>
        <w:i/>
        <w:sz w:val="20"/>
        <w:szCs w:val="20"/>
      </w:rPr>
      <w:t>12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D269A7">
      <w:rPr>
        <w:i/>
        <w:sz w:val="20"/>
        <w:szCs w:val="20"/>
      </w:rPr>
      <w:t>5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201</w:t>
    </w:r>
    <w:r w:rsidR="00AE5FBD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AE5FBD">
      <w:rPr>
        <w:i/>
        <w:sz w:val="20"/>
        <w:szCs w:val="20"/>
      </w:rPr>
      <w:t>1</w:t>
    </w:r>
    <w:r w:rsidR="00D269A7">
      <w:rPr>
        <w:i/>
        <w:sz w:val="20"/>
        <w:szCs w:val="20"/>
      </w:rPr>
      <w:t>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D269A7">
      <w:rPr>
        <w:i/>
        <w:sz w:val="20"/>
        <w:szCs w:val="20"/>
      </w:rPr>
      <w:t>5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201</w:t>
    </w:r>
    <w:r w:rsidR="00AE5FBD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8A648" w14:textId="77777777" w:rsidR="00803C07" w:rsidRDefault="00803C07">
      <w:r>
        <w:separator/>
      </w:r>
    </w:p>
    <w:p w14:paraId="7A2FDA04" w14:textId="77777777" w:rsidR="00803C07" w:rsidRDefault="00803C07"/>
  </w:footnote>
  <w:footnote w:type="continuationSeparator" w:id="0">
    <w:p w14:paraId="5B5F743A" w14:textId="77777777" w:rsidR="00803C07" w:rsidRDefault="00803C07">
      <w:r>
        <w:continuationSeparator/>
      </w:r>
    </w:p>
    <w:p w14:paraId="77FAAC6F" w14:textId="77777777" w:rsidR="00803C07" w:rsidRDefault="00803C07"/>
  </w:footnote>
  <w:footnote w:type="continuationNotice" w:id="1">
    <w:p w14:paraId="728D407F" w14:textId="77777777" w:rsidR="00803C07" w:rsidRDefault="00803C07"/>
  </w:footnote>
  <w:footnote w:id="2">
    <w:p w14:paraId="0B76326D" w14:textId="62AAA6CF" w:rsidR="00536827" w:rsidRPr="00536827" w:rsidRDefault="00536827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20"/>
        </w:rPr>
        <w:t>Napríklad výkon auditu v súlade</w:t>
      </w:r>
      <w:r w:rsidRPr="00536827">
        <w:rPr>
          <w:sz w:val="16"/>
          <w:szCs w:val="20"/>
        </w:rPr>
        <w:t xml:space="preserve"> čl. 75 ods. 2, čl. 125 ods. 4 písm. c) nariadenia (EÚ) č. 1303/2013 v platnom znení.</w:t>
      </w:r>
    </w:p>
  </w:footnote>
  <w:footnote w:id="3">
    <w:p w14:paraId="2CEF1D3C" w14:textId="32D00B3F" w:rsidR="00786361" w:rsidRPr="00536827" w:rsidRDefault="00786361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786361">
        <w:rPr>
          <w:sz w:val="16"/>
          <w:szCs w:val="20"/>
        </w:rPr>
        <w:t>Na</w:t>
      </w:r>
      <w:r>
        <w:rPr>
          <w:sz w:val="16"/>
          <w:szCs w:val="20"/>
        </w:rPr>
        <w:t>jmä</w:t>
      </w:r>
      <w:r w:rsidRPr="00786361">
        <w:rPr>
          <w:sz w:val="16"/>
          <w:szCs w:val="20"/>
        </w:rPr>
        <w:t xml:space="preserve"> zákon č. </w:t>
      </w:r>
      <w:hyperlink r:id="rId1" w:tooltip="Odkaz na predpis alebo ustanovenie" w:history="1">
        <w:r w:rsidRPr="00786361">
          <w:rPr>
            <w:sz w:val="16"/>
            <w:szCs w:val="20"/>
          </w:rPr>
          <w:t>343/2015 Z. z.</w:t>
        </w:r>
      </w:hyperlink>
      <w:r w:rsidRPr="00786361">
        <w:rPr>
          <w:sz w:val="16"/>
          <w:szCs w:val="20"/>
        </w:rPr>
        <w:t> o verejnom obstarávaní a o zmene a doplnení niektorých zákonov v znení neskorších predpisov, zákon č. </w:t>
      </w:r>
      <w:hyperlink r:id="rId2" w:tooltip="Odkaz na predpis alebo ustanovenie" w:history="1">
        <w:r w:rsidRPr="00786361">
          <w:rPr>
            <w:sz w:val="16"/>
            <w:szCs w:val="20"/>
          </w:rPr>
          <w:t>431/2002 Z. z.</w:t>
        </w:r>
      </w:hyperlink>
      <w:r w:rsidRPr="00786361">
        <w:rPr>
          <w:sz w:val="16"/>
          <w:szCs w:val="20"/>
        </w:rPr>
        <w:t> o účtovníctve v znení neskorších predpisov, zákon č. </w:t>
      </w:r>
      <w:hyperlink r:id="rId3" w:tooltip="Odkaz na predpis alebo ustanovenie" w:history="1">
        <w:r w:rsidRPr="00786361">
          <w:rPr>
            <w:sz w:val="16"/>
            <w:szCs w:val="20"/>
          </w:rPr>
          <w:t>523/2004 Z. z.</w:t>
        </w:r>
      </w:hyperlink>
      <w:r w:rsidRPr="00786361">
        <w:rPr>
          <w:sz w:val="16"/>
          <w:szCs w:val="20"/>
        </w:rPr>
        <w:t> v znení neskorších predpisov.</w:t>
      </w:r>
    </w:p>
  </w:footnote>
  <w:footnote w:id="4">
    <w:p w14:paraId="2EDD9ACB" w14:textId="77777777" w:rsidR="004C0E8E" w:rsidRPr="003E14CA" w:rsidRDefault="004C0E8E" w:rsidP="004C0E8E">
      <w:pPr>
        <w:tabs>
          <w:tab w:val="left" w:pos="284"/>
        </w:tabs>
        <w:ind w:left="284" w:hanging="284"/>
        <w:jc w:val="both"/>
        <w:rPr>
          <w:sz w:val="16"/>
          <w:szCs w:val="20"/>
        </w:rPr>
      </w:pPr>
      <w:r w:rsidRPr="003E14CA">
        <w:rPr>
          <w:sz w:val="16"/>
          <w:szCs w:val="20"/>
          <w:vertAlign w:val="superscript"/>
        </w:rPr>
        <w:footnoteRef/>
      </w:r>
      <w:r w:rsidRPr="003E14CA">
        <w:rPr>
          <w:sz w:val="16"/>
          <w:szCs w:val="20"/>
        </w:rPr>
        <w:t xml:space="preserve"> Pojem „infraštruktúra“ predstavuje hmotný majetok trvalej povahy, ktorý spĺňa nasledovné podmienky:</w:t>
      </w:r>
    </w:p>
    <w:p w14:paraId="06881FFD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má nehnuteľný (nepohyblivý) charakter (je buď trvale spojený so zemou alebo s majetkom, ktorý je trvale spojený so zemou, v tomto prípade stráca svoju identitu prostredníctvom spojenia a stáva sa súčasťou nehnuteľného majetku s ktorým je spojený);</w:t>
      </w:r>
    </w:p>
    <w:p w14:paraId="2F3FCFE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 xml:space="preserve"> za normálnych podmienok použitia (vrátane primeranej starostlivosti a údržby) má neobmedzenú dobu použitia;</w:t>
      </w:r>
    </w:p>
    <w:p w14:paraId="3E17A41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aj napriek používaniu si uchováva pôvodný tvar a vzhľad</w:t>
      </w:r>
    </w:p>
    <w:p w14:paraId="2BFED1A9" w14:textId="625DD291" w:rsidR="004C0E8E" w:rsidRPr="003E14CA" w:rsidRDefault="004C0E8E" w:rsidP="003E14CA">
      <w:pPr>
        <w:pStyle w:val="Textpoznmkypodiarou"/>
        <w:tabs>
          <w:tab w:val="left" w:pos="284"/>
        </w:tabs>
        <w:ind w:left="284"/>
        <w:jc w:val="both"/>
      </w:pPr>
      <w:r w:rsidRPr="003E14CA">
        <w:t>Nehmotný majetok (majetok nemateriálnej povahy) ako je napríklad softvér, IT systémy nespadá do definície infraštruktúry. Tento majetok je oprávnený na financovanie z ESF, nakoľko je vylúčený z definície neoprávnených výdavkov uvedených v</w:t>
      </w:r>
      <w:r w:rsidR="003E14CA">
        <w:t> </w:t>
      </w:r>
      <w:r w:rsidRPr="003E14CA">
        <w:t>čl.</w:t>
      </w:r>
      <w:r w:rsidR="003E14CA">
        <w:t> </w:t>
      </w:r>
      <w:r w:rsidRPr="003E14CA">
        <w:t>13 ods. 4 nariadenia o ESF.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533805"/>
    <w:multiLevelType w:val="hybridMultilevel"/>
    <w:tmpl w:val="B47A4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FCD59B5"/>
    <w:multiLevelType w:val="hybridMultilevel"/>
    <w:tmpl w:val="7E2C0300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761AB"/>
    <w:multiLevelType w:val="hybridMultilevel"/>
    <w:tmpl w:val="394686E4"/>
    <w:lvl w:ilvl="0" w:tplc="B492B3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34B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4AB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0FD6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14CA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E8E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6827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0A44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398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361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3C07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69A7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D19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character" w:customStyle="1" w:styleId="apple-converted-space">
    <w:name w:val="apple-converted-space"/>
    <w:basedOn w:val="Predvolenpsmoodseku"/>
    <w:rsid w:val="00D269A7"/>
  </w:style>
  <w:style w:type="character" w:customStyle="1" w:styleId="OdsekzoznamuChar">
    <w:name w:val="Odsek zoznamu Char"/>
    <w:aliases w:val="body Char,List Paragraph Char"/>
    <w:link w:val="Odsekzoznamu"/>
    <w:uiPriority w:val="34"/>
    <w:rsid w:val="004C0E8E"/>
    <w:rPr>
      <w:rFonts w:ascii="Arial" w:hAnsi="Arial"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172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2004/523/" TargetMode="External"/><Relationship Id="rId2" Type="http://schemas.openxmlformats.org/officeDocument/2006/relationships/hyperlink" Target="https://www.slov-lex.sk/pravne-predpisy/SK/ZZ/2002/431/" TargetMode="External"/><Relationship Id="rId1" Type="http://schemas.openxmlformats.org/officeDocument/2006/relationships/hyperlink" Target="https://www.slov-lex.sk/pravne-predpisy/SK/ZZ/2015/343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2E00C-88D5-49B8-B73B-D7171061CC88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73E45589-0B7D-4464-A364-5717DDB9F1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1454</Words>
  <Characters>8290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</cp:revision>
  <cp:lastPrinted>2006-02-10T13:19:00Z</cp:lastPrinted>
  <dcterms:created xsi:type="dcterms:W3CDTF">2017-05-11T14:02:00Z</dcterms:created>
  <dcterms:modified xsi:type="dcterms:W3CDTF">2017-05-11T14:02:00Z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