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1C4" w:rsidRDefault="003161C4">
      <w:pPr>
        <w:pStyle w:val="Hlavika"/>
        <w:rPr>
          <w:sz w:val="22"/>
        </w:rPr>
      </w:pPr>
      <w:r>
        <w:rPr>
          <w:sz w:val="22"/>
        </w:rPr>
        <w:t>Príloha č. 2 rozhodnutia o schválení žiadosti o poskytnut</w:t>
      </w:r>
      <w:r w:rsidR="00BC0134">
        <w:rPr>
          <w:sz w:val="22"/>
        </w:rPr>
        <w:t>ie</w:t>
      </w:r>
      <w:r>
        <w:rPr>
          <w:sz w:val="22"/>
        </w:rPr>
        <w:t> nenávratného finančného príspevku</w:t>
      </w:r>
    </w:p>
    <w:p w:rsidR="003161C4" w:rsidRDefault="00316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Predmet podpory NFP</w:t>
      </w:r>
      <w:r>
        <w:rPr>
          <w:rStyle w:val="Odkaznapoznmkupodiarou"/>
          <w:b/>
          <w:sz w:val="28"/>
          <w:szCs w:val="28"/>
        </w:rPr>
        <w:footnoteReference w:id="1"/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1. Všeobecné informácie o projekte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bookmarkStart w:id="0" w:name="_GoBack" w:colFirst="1" w:colLast="1"/>
            <w:r>
              <w:rPr>
                <w:rFonts w:eastAsia="Times New Roman"/>
                <w:b/>
                <w:bCs/>
                <w:sz w:val="22"/>
              </w:rPr>
              <w:t>Názov projektu</w:t>
            </w:r>
            <w:r>
              <w:t xml:space="preserve"> </w:t>
            </w:r>
            <w:r>
              <w:rPr>
                <w:rFonts w:eastAsia="Times New Roman"/>
                <w:b/>
                <w:bCs/>
                <w:sz w:val="22"/>
              </w:rPr>
              <w:t>ako je uvedený v žiadosti o poskytnutie NFP: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bookmarkEnd w:id="0"/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 projektu</w:t>
            </w:r>
            <w:r>
              <w:rPr>
                <w:rStyle w:val="Odkaznapoznmkupodiarou"/>
                <w:rFonts w:eastAsia="Times New Roman"/>
                <w:b/>
                <w:bCs/>
                <w:sz w:val="22"/>
              </w:rPr>
              <w:footnoteReference w:id="2"/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Operačný program: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Spolufinancovaný z: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Prioritná os: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>Špecifický cieľ: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Kategórie regiónov: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Oblasť intervencie: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Hospodárska činnosť: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2. Financovanie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Forma financovania:</w:t>
            </w:r>
          </w:p>
        </w:tc>
        <w:tc>
          <w:tcPr>
            <w:tcW w:w="11830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Číslo účtu vo formáte IBAN/banka: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Zálohové platby: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Predfinancovanie: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Refundácia: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95"/>
        <w:gridCol w:w="11830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3. Miesto realizácie projektu</w:t>
            </w: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Štát: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Región (NUTS II):</w:t>
            </w:r>
          </w:p>
        </w:tc>
        <w:tc>
          <w:tcPr>
            <w:tcW w:w="11830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Vyšší územný celok (NUTS III):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Okres ŇUTS IV):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15"/>
        </w:trPr>
        <w:tc>
          <w:tcPr>
            <w:tcW w:w="259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Obec:</w:t>
            </w:r>
          </w:p>
        </w:tc>
        <w:tc>
          <w:tcPr>
            <w:tcW w:w="1183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25"/>
      </w:tblGrid>
      <w:tr w:rsidR="003161C4">
        <w:trPr>
          <w:trHeight w:val="769"/>
        </w:trPr>
        <w:tc>
          <w:tcPr>
            <w:tcW w:w="14425" w:type="dxa"/>
            <w:shd w:val="clear" w:color="auto" w:fill="CCC0D9"/>
          </w:tcPr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4.      Popis cieľovej skupiny </w:t>
            </w:r>
          </w:p>
          <w:p w:rsidR="003161C4" w:rsidRDefault="003161C4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(relevantné v prípade projektov spolufinancovaných z prostriedkov ESF):</w:t>
            </w:r>
          </w:p>
        </w:tc>
      </w:tr>
      <w:tr w:rsidR="003161C4">
        <w:trPr>
          <w:trHeight w:val="660"/>
        </w:trPr>
        <w:tc>
          <w:tcPr>
            <w:tcW w:w="14425" w:type="dxa"/>
            <w:shd w:val="clear" w:color="auto" w:fill="auto"/>
          </w:tcPr>
          <w:p w:rsidR="003161C4" w:rsidRDefault="003161C4">
            <w:pPr>
              <w:rPr>
                <w:rFonts w:eastAsia="Times New Roman"/>
                <w:sz w:val="18"/>
                <w:szCs w:val="18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4"/>
        <w:gridCol w:w="9781"/>
      </w:tblGrid>
      <w:tr w:rsidR="003161C4">
        <w:trPr>
          <w:trHeight w:val="6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5.  Hlavné aktivity projektu:</w:t>
            </w:r>
          </w:p>
        </w:tc>
      </w:tr>
      <w:tr w:rsidR="003161C4">
        <w:trPr>
          <w:trHeight w:val="630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Celková dĺžka realizácie hlavných aktivít projektu </w:t>
            </w:r>
            <w:r>
              <w:rPr>
                <w:rFonts w:eastAsia="Times New Roman"/>
                <w:sz w:val="18"/>
                <w:szCs w:val="18"/>
              </w:rPr>
              <w:t>(v mesiacoch)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618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Začiatok realizácie hlavných aktivít Projektu </w:t>
            </w:r>
            <w:r>
              <w:rPr>
                <w:rFonts w:eastAsia="Times New Roman"/>
                <w:bCs/>
                <w:sz w:val="22"/>
              </w:rPr>
              <w:t>(začiatok prvej hlavnej aktivity)</w:t>
            </w:r>
            <w:r>
              <w:rPr>
                <w:rFonts w:eastAsia="Times New Roman"/>
                <w:b/>
                <w:bCs/>
                <w:sz w:val="22"/>
              </w:rPr>
              <w:t xml:space="preserve">: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Ukončenie realizácie hlavných aktivít Projektu </w:t>
            </w:r>
            <w:r>
              <w:rPr>
                <w:rFonts w:eastAsia="Times New Roman"/>
                <w:bCs/>
                <w:sz w:val="22"/>
              </w:rPr>
              <w:t>(koniec realizácie poslednej hlavnej aktivity alebo viacerých aktivít, ak sa ich realizácia ukončuje v rovnaký čas)</w:t>
            </w:r>
            <w:r>
              <w:rPr>
                <w:rFonts w:eastAsia="Times New Roman"/>
                <w:b/>
                <w:bCs/>
                <w:sz w:val="22"/>
              </w:rPr>
              <w:t>:</w:t>
            </w:r>
          </w:p>
        </w:tc>
        <w:tc>
          <w:tcPr>
            <w:tcW w:w="9781" w:type="dxa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Zoznam hlavných aktivít Projektu: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1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2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12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</w:tr>
      <w:tr w:rsidR="003161C4">
        <w:trPr>
          <w:trHeight w:val="712"/>
        </w:trPr>
        <w:tc>
          <w:tcPr>
            <w:tcW w:w="4644" w:type="dxa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highlight w:val="cyan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Podporné aktivity projektu sú nasledovné:  </w:t>
            </w:r>
          </w:p>
        </w:tc>
        <w:tc>
          <w:tcPr>
            <w:tcW w:w="9781" w:type="dxa"/>
            <w:shd w:val="clear" w:color="auto" w:fill="FFFFFF"/>
            <w:vAlign w:val="center"/>
          </w:tcPr>
          <w:p w:rsidR="003161C4" w:rsidRDefault="003161C4">
            <w:pPr>
              <w:pStyle w:val="Textkomentra"/>
            </w:pPr>
            <w:r>
              <w:t xml:space="preserve">RO stručne uvedie popis rozsahu podporných aktivít v nadväznosti na oprávnené výdavky vzťahujúce sa k podporným aktivitám projektu  </w:t>
            </w:r>
          </w:p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2175"/>
        <w:gridCol w:w="1548"/>
        <w:gridCol w:w="2496"/>
        <w:gridCol w:w="2220"/>
        <w:gridCol w:w="3184"/>
      </w:tblGrid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 Merateľné ukazovatele projektu:</w:t>
            </w:r>
          </w:p>
        </w:tc>
      </w:tr>
      <w:tr w:rsidR="003161C4">
        <w:trPr>
          <w:trHeight w:val="76"/>
        </w:trPr>
        <w:tc>
          <w:tcPr>
            <w:tcW w:w="14425" w:type="dxa"/>
            <w:gridSpan w:val="6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6.1 Príspevok aktivít k merateľným ukazovateľom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Hlavná aktivita projektu</w:t>
            </w: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Merateľný ukazovateľ projektu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Cieľová hodnota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Čas plnenia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723" w:type="dxa"/>
            <w:gridSpan w:val="2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76"/>
        </w:trPr>
        <w:tc>
          <w:tcPr>
            <w:tcW w:w="14425" w:type="dxa"/>
            <w:gridSpan w:val="6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6.2 Prehľad merateľných ukazovateľov projektu: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cieľová hodnota</w:t>
            </w: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Príznak rizika</w:t>
            </w: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76"/>
        </w:trPr>
        <w:tc>
          <w:tcPr>
            <w:tcW w:w="280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2175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548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496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220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184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2"/>
        <w:gridCol w:w="5887"/>
        <w:gridCol w:w="3473"/>
        <w:gridCol w:w="3473"/>
      </w:tblGrid>
      <w:tr w:rsidR="003161C4">
        <w:trPr>
          <w:trHeight w:val="76"/>
        </w:trPr>
        <w:tc>
          <w:tcPr>
            <w:tcW w:w="14425" w:type="dxa"/>
            <w:gridSpan w:val="4"/>
            <w:shd w:val="clear" w:color="auto" w:fill="CCC0D9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7. Iné údaje na úrovni projektu:</w:t>
            </w:r>
          </w:p>
        </w:tc>
      </w:tr>
      <w:tr w:rsidR="003161C4">
        <w:trPr>
          <w:trHeight w:val="76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Kód</w:t>
            </w: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Názov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Merná jednotka</w:t>
            </w: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Relevancia k HP</w:t>
            </w:r>
          </w:p>
        </w:tc>
      </w:tr>
      <w:tr w:rsidR="003161C4">
        <w:trPr>
          <w:trHeight w:val="128"/>
        </w:trPr>
        <w:tc>
          <w:tcPr>
            <w:tcW w:w="1592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5887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347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</w:tbl>
    <w:p w:rsidR="003161C4" w:rsidRDefault="003161C4">
      <w:pPr>
        <w:jc w:val="both"/>
        <w:rPr>
          <w:szCs w:val="24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2"/>
        <w:gridCol w:w="10323"/>
      </w:tblGrid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8.  Rozpočet projektu:</w:t>
            </w: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Priame výdavky: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E5DFEC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lastRenderedPageBreak/>
              <w:t>Typ aktivity</w:t>
            </w:r>
          </w:p>
        </w:tc>
      </w:tr>
      <w:tr w:rsidR="003161C4">
        <w:trPr>
          <w:trHeight w:val="304"/>
        </w:trPr>
        <w:tc>
          <w:tcPr>
            <w:tcW w:w="14425" w:type="dxa"/>
            <w:gridSpan w:val="2"/>
            <w:shd w:val="clear" w:color="auto" w:fill="FFFFFF"/>
            <w:vAlign w:val="center"/>
          </w:tcPr>
          <w:p w:rsidR="003161C4" w:rsidRDefault="003161C4">
            <w:pPr>
              <w:tabs>
                <w:tab w:val="left" w:pos="2893"/>
              </w:tabs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77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Hlavné aktivity projektu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26"/>
        </w:trPr>
        <w:tc>
          <w:tcPr>
            <w:tcW w:w="4102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54"/>
        </w:trPr>
        <w:tc>
          <w:tcPr>
            <w:tcW w:w="4102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  <w:vAlign w:val="center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065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Nepriame výdavky: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Podporné aktivity projektu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Celková výška oprávnených výdavkov za aktivitu</w:t>
            </w:r>
          </w:p>
        </w:tc>
      </w:tr>
      <w:tr w:rsidR="003161C4">
        <w:trPr>
          <w:trHeight w:val="340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266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 xml:space="preserve">Skupina výdavku </w:t>
            </w:r>
          </w:p>
        </w:tc>
        <w:tc>
          <w:tcPr>
            <w:tcW w:w="10323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  <w:r>
              <w:rPr>
                <w:rFonts w:eastAsia="Times New Roman"/>
                <w:b/>
                <w:bCs/>
                <w:sz w:val="22"/>
              </w:rPr>
              <w:t>Výška oprávneného výdavku</w:t>
            </w:r>
          </w:p>
        </w:tc>
      </w:tr>
      <w:tr w:rsidR="003161C4">
        <w:trPr>
          <w:trHeight w:val="1102"/>
        </w:trPr>
        <w:tc>
          <w:tcPr>
            <w:tcW w:w="4102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1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.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Cs/>
                <w:sz w:val="22"/>
              </w:rPr>
            </w:pPr>
            <w:r>
              <w:rPr>
                <w:rFonts w:eastAsia="Times New Roman"/>
                <w:bCs/>
                <w:sz w:val="22"/>
              </w:rPr>
              <w:t>N</w:t>
            </w:r>
          </w:p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bCs/>
                <w:sz w:val="22"/>
              </w:rPr>
            </w:pPr>
          </w:p>
        </w:tc>
      </w:tr>
      <w:tr w:rsidR="003161C4">
        <w:trPr>
          <w:trHeight w:val="330"/>
        </w:trPr>
        <w:tc>
          <w:tcPr>
            <w:tcW w:w="14425" w:type="dxa"/>
            <w:gridSpan w:val="2"/>
            <w:shd w:val="clear" w:color="auto" w:fill="CCC0D9"/>
          </w:tcPr>
          <w:p w:rsidR="003161C4" w:rsidRDefault="003161C4">
            <w:pPr>
              <w:spacing w:after="0" w:line="240" w:lineRule="auto"/>
              <w:rPr>
                <w:rFonts w:eastAsia="Times New Roman"/>
                <w:b/>
                <w:sz w:val="22"/>
              </w:rPr>
            </w:pPr>
            <w:r>
              <w:rPr>
                <w:rFonts w:eastAsia="Times New Roman"/>
                <w:b/>
                <w:sz w:val="22"/>
              </w:rPr>
              <w:t>Zazmluvnená výška NFP</w:t>
            </w:r>
          </w:p>
        </w:tc>
      </w:tr>
      <w:tr w:rsidR="003161C4">
        <w:trPr>
          <w:trHeight w:val="354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Celková výška oprávnených výdavkov pre projekty generujúce príjem (EUR)</w:t>
            </w:r>
          </w:p>
        </w:tc>
        <w:tc>
          <w:tcPr>
            <w:tcW w:w="10323" w:type="dxa"/>
            <w:shd w:val="clear" w:color="auto" w:fill="FFFFFF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Percento spolufinancovania zo zdrojov EU a ŠR (%)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Maximálna výška nenávratného finančného príspevku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  <w:tr w:rsidR="003161C4">
        <w:trPr>
          <w:trHeight w:val="645"/>
        </w:trPr>
        <w:tc>
          <w:tcPr>
            <w:tcW w:w="4102" w:type="dxa"/>
            <w:shd w:val="clear" w:color="auto" w:fill="E5DFEC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Výška spolufinancovania z vlastných zdrojov žiadateľa (EUR)</w:t>
            </w:r>
          </w:p>
        </w:tc>
        <w:tc>
          <w:tcPr>
            <w:tcW w:w="10323" w:type="dxa"/>
          </w:tcPr>
          <w:p w:rsidR="003161C4" w:rsidRDefault="003161C4">
            <w:pPr>
              <w:spacing w:after="0" w:line="240" w:lineRule="auto"/>
              <w:rPr>
                <w:rFonts w:eastAsia="Times New Roman"/>
                <w:sz w:val="22"/>
              </w:rPr>
            </w:pPr>
            <w:r>
              <w:rPr>
                <w:rFonts w:eastAsia="Times New Roman"/>
                <w:sz w:val="22"/>
              </w:rPr>
              <w:t> </w:t>
            </w:r>
          </w:p>
        </w:tc>
      </w:tr>
    </w:tbl>
    <w:p w:rsidR="003161C4" w:rsidRDefault="003161C4">
      <w:pPr>
        <w:jc w:val="both"/>
        <w:rPr>
          <w:szCs w:val="24"/>
        </w:rPr>
      </w:pPr>
    </w:p>
    <w:sectPr w:rsidR="003161C4">
      <w:footerReference w:type="default" r:id="rId7"/>
      <w:headerReference w:type="first" r:id="rId8"/>
      <w:footerReference w:type="first" r:id="rId9"/>
      <w:pgSz w:w="16838" w:h="11906" w:orient="landscape"/>
      <w:pgMar w:top="1417" w:right="1417" w:bottom="1417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A37" w:rsidRDefault="00277A37">
      <w:pPr>
        <w:spacing w:after="0" w:line="240" w:lineRule="auto"/>
      </w:pPr>
      <w:r>
        <w:separator/>
      </w:r>
    </w:p>
  </w:endnote>
  <w:endnote w:type="continuationSeparator" w:id="0">
    <w:p w:rsidR="00277A37" w:rsidRDefault="00277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C7FE9">
      <w:rPr>
        <w:b/>
        <w:bCs/>
        <w:noProof/>
        <w:sz w:val="22"/>
      </w:rPr>
      <w:t>2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NUMPAGES</w:instrText>
    </w:r>
    <w:r>
      <w:rPr>
        <w:b/>
        <w:bCs/>
        <w:sz w:val="22"/>
        <w:szCs w:val="24"/>
      </w:rPr>
      <w:fldChar w:fldCharType="separate"/>
    </w:r>
    <w:r w:rsidR="008C7FE9">
      <w:rPr>
        <w:b/>
        <w:bCs/>
        <w:noProof/>
        <w:sz w:val="22"/>
      </w:rPr>
      <w:t>4</w:t>
    </w:r>
    <w:r>
      <w:rPr>
        <w:b/>
        <w:bCs/>
        <w:sz w:val="22"/>
        <w:szCs w:val="24"/>
      </w:rPr>
      <w:fldChar w:fldCharType="end"/>
    </w:r>
  </w:p>
  <w:p w:rsidR="003161C4" w:rsidRDefault="003161C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1C4" w:rsidRDefault="003161C4">
    <w:pPr>
      <w:pStyle w:val="Pta"/>
      <w:jc w:val="right"/>
      <w:rPr>
        <w:sz w:val="22"/>
      </w:rPr>
    </w:pPr>
    <w:r>
      <w:rPr>
        <w:sz w:val="22"/>
      </w:rPr>
      <w:t xml:space="preserve">Strana </w:t>
    </w:r>
    <w:r>
      <w:rPr>
        <w:b/>
        <w:bCs/>
        <w:sz w:val="22"/>
        <w:szCs w:val="24"/>
      </w:rPr>
      <w:fldChar w:fldCharType="begin"/>
    </w:r>
    <w:r>
      <w:rPr>
        <w:b/>
        <w:bCs/>
        <w:sz w:val="22"/>
      </w:rPr>
      <w:instrText>PAGE</w:instrText>
    </w:r>
    <w:r>
      <w:rPr>
        <w:b/>
        <w:bCs/>
        <w:sz w:val="22"/>
        <w:szCs w:val="24"/>
      </w:rPr>
      <w:fldChar w:fldCharType="separate"/>
    </w:r>
    <w:r w:rsidR="008C7FE9">
      <w:rPr>
        <w:b/>
        <w:bCs/>
        <w:noProof/>
        <w:sz w:val="22"/>
      </w:rPr>
      <w:t>1</w:t>
    </w:r>
    <w:r>
      <w:rPr>
        <w:b/>
        <w:bCs/>
        <w:sz w:val="22"/>
        <w:szCs w:val="24"/>
      </w:rPr>
      <w:fldChar w:fldCharType="end"/>
    </w:r>
    <w:r>
      <w:rPr>
        <w:sz w:val="22"/>
      </w:rPr>
      <w:t xml:space="preserve"> z </w:t>
    </w:r>
    <w:r>
      <w:rPr>
        <w:b/>
        <w:bCs/>
        <w:sz w:val="22"/>
        <w:szCs w:val="24"/>
      </w:rPr>
      <w:t>4</w:t>
    </w:r>
  </w:p>
  <w:p w:rsidR="003161C4" w:rsidRDefault="003161C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A37" w:rsidRDefault="00277A37">
      <w:pPr>
        <w:spacing w:after="0" w:line="240" w:lineRule="auto"/>
      </w:pPr>
      <w:r>
        <w:separator/>
      </w:r>
    </w:p>
  </w:footnote>
  <w:footnote w:type="continuationSeparator" w:id="0">
    <w:p w:rsidR="00277A37" w:rsidRDefault="00277A37">
      <w:pPr>
        <w:spacing w:after="0" w:line="240" w:lineRule="auto"/>
      </w:pPr>
      <w:r>
        <w:continuationSeparator/>
      </w:r>
    </w:p>
  </w:footnote>
  <w:footnote w:id="1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Rozsah údajov uvedených v rámci vzorového predmetu podpory bude v rozsahu tohto štandardného formuláru podporovaný výstupnou zostavou ITMS2014+. V prípade úpravy údajov zo strany RO nie je možné garantovať plnú kompatibilitu výstupnej zostavy s vlastným vzorom definovaným zo strany RO. </w:t>
      </w:r>
    </w:p>
  </w:footnote>
  <w:footnote w:id="2">
    <w:p w:rsidR="003161C4" w:rsidRDefault="003161C4">
      <w:pPr>
        <w:pStyle w:val="Textpoznmkypodiarou"/>
      </w:pPr>
      <w:r>
        <w:rPr>
          <w:rStyle w:val="Odkaznapoznmkupodiarou"/>
        </w:rPr>
        <w:footnoteRef/>
      </w:r>
      <w:r>
        <w:t xml:space="preserve"> kód projektu je rovnaký ako základ kódu ŽoNFP, rozdiel spočíva v tom, že kód projektu neobsahuje prefix ,,NFP“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7FE9" w:rsidRPr="00275C79" w:rsidRDefault="008C7FE9" w:rsidP="008C7FE9">
    <w:pPr>
      <w:pStyle w:val="Hlavika"/>
      <w:jc w:val="center"/>
      <w:rPr>
        <w:i/>
      </w:rPr>
    </w:pP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fldChar w:fldCharType="begin"/>
    </w:r>
    <w:r>
      <w:instrText xml:space="preserve"> INCLUDEPICTURE  "cid:B54046E0-E018-4695-B763-48B2B26413F5" \* MERGEFORMATINET </w:instrText>
    </w:r>
    <w:r>
      <w:fldChar w:fldCharType="separate"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4EC90FA-A2DA-4048-B7A5-6C94EDF4FB24" o:spid="_x0000_i1025" type="#_x0000_t75" style="width:358.5pt;height:60.75pt">
          <v:imagedata r:id="rId1" r:href="rId2"/>
        </v:shape>
      </w:pict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F051D"/>
    <w:multiLevelType w:val="hybridMultilevel"/>
    <w:tmpl w:val="1584C3C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072C5"/>
    <w:multiLevelType w:val="hybridMultilevel"/>
    <w:tmpl w:val="2E64088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134"/>
    <w:rsid w:val="00027E36"/>
    <w:rsid w:val="00277A37"/>
    <w:rsid w:val="003161C4"/>
    <w:rsid w:val="0052585E"/>
    <w:rsid w:val="008C7FE9"/>
    <w:rsid w:val="00A9145E"/>
    <w:rsid w:val="00B75C54"/>
    <w:rsid w:val="00B84F2C"/>
    <w:rsid w:val="00BC0134"/>
    <w:rsid w:val="00EB1EF7"/>
    <w:rsid w:val="00ED78CB"/>
    <w:rsid w:val="00F4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3355C2-33F9-4181-9411-8D309B46F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rFonts w:ascii="Times New Roman" w:hAnsi="Times New Roman"/>
      <w:sz w:val="24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semiHidden/>
    <w:pPr>
      <w:spacing w:after="0" w:line="240" w:lineRule="auto"/>
      <w:jc w:val="both"/>
    </w:pPr>
    <w:rPr>
      <w:rFonts w:eastAsia="Times New Roman"/>
      <w:sz w:val="20"/>
      <w:szCs w:val="20"/>
      <w:lang w:eastAsia="en-US"/>
    </w:rPr>
  </w:style>
  <w:style w:type="character" w:customStyle="1" w:styleId="TextpoznmkypodiarouChar">
    <w:name w:val="Text poznámky pod čiarou Char"/>
    <w:link w:val="Textpoznmkypodiarou"/>
    <w:semiHidden/>
    <w:locked/>
    <w:rPr>
      <w:rFonts w:ascii="Times New Roman" w:hAnsi="Times New Roman" w:cs="Times New Roman"/>
      <w:sz w:val="20"/>
      <w:szCs w:val="20"/>
    </w:rPr>
  </w:style>
  <w:style w:type="character" w:styleId="Odkaznapoznmkupodiarou">
    <w:name w:val="footnote reference"/>
    <w:semiHidden/>
    <w:rPr>
      <w:rFonts w:cs="Times New Roman"/>
      <w:vertAlign w:val="superscript"/>
    </w:rPr>
  </w:style>
  <w:style w:type="character" w:styleId="Odkaznakomentr">
    <w:name w:val="annotation reference"/>
    <w:semiHidden/>
    <w:rPr>
      <w:sz w:val="16"/>
      <w:szCs w:val="16"/>
    </w:rPr>
  </w:style>
  <w:style w:type="paragraph" w:styleId="Textkomentra">
    <w:name w:val="annotation text"/>
    <w:basedOn w:val="Normlny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Pr>
      <w:rFonts w:ascii="Times New Roman" w:hAnsi="Times New Roman"/>
      <w:sz w:val="24"/>
      <w:szCs w:val="22"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Pr>
      <w:rFonts w:ascii="Times New Roman" w:hAnsi="Times New Roman"/>
      <w:sz w:val="24"/>
      <w:szCs w:val="22"/>
    </w:rPr>
  </w:style>
  <w:style w:type="paragraph" w:styleId="Revzia">
    <w:name w:val="Revision"/>
    <w:hidden/>
    <w:uiPriority w:val="99"/>
    <w:semiHidden/>
    <w:rPr>
      <w:rFonts w:ascii="Times New Roman" w:hAnsi="Times New Roman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Predmet podpory NFP</vt:lpstr>
    </vt:vector>
  </TitlesOfParts>
  <Company>MVRR</Company>
  <LinksUpToDate>false</LinksUpToDate>
  <CharactersWithSpaces>2447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Predmet podpory NFP</dc:title>
  <dc:creator>CKO</dc:creator>
  <cp:lastModifiedBy>Mária Lopatníková</cp:lastModifiedBy>
  <cp:revision>6</cp:revision>
  <dcterms:created xsi:type="dcterms:W3CDTF">2015-08-11T12:04:00Z</dcterms:created>
  <dcterms:modified xsi:type="dcterms:W3CDTF">2016-02-23T13:37:00Z</dcterms:modified>
</cp:coreProperties>
</file>