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892" w:rsidRDefault="004168E7" w:rsidP="000C2AF7">
      <w:pPr>
        <w:pStyle w:val="ChapterTitle"/>
      </w:pPr>
      <w:r>
        <w:rPr>
          <w:noProof/>
        </w:rPr>
        <w:t>Výročná správa o vykonávaní cieľa Investovanie do rastu a zamestnanosti</w:t>
      </w:r>
      <w:r w:rsidR="005620A5">
        <w:rPr>
          <w:noProof/>
        </w:rPr>
        <w:t xml:space="preserve"> (2016)</w:t>
      </w:r>
    </w:p>
    <w:p w:rsidR="00686513" w:rsidRDefault="00364B80" w:rsidP="00686513">
      <w:pPr>
        <w:jc w:val="center"/>
        <w:rPr>
          <w:b/>
        </w:rPr>
      </w:pPr>
      <w:r w:rsidRPr="00686513">
        <w:rPr>
          <w:b/>
          <w:noProof/>
        </w:rPr>
        <w:t>ČASŤ A</w:t>
      </w:r>
    </w:p>
    <w:p w:rsidR="00594196" w:rsidRPr="00686513" w:rsidRDefault="00594196" w:rsidP="00686513">
      <w:pPr>
        <w:jc w:val="center"/>
        <w:rPr>
          <w:b/>
        </w:rPr>
      </w:pPr>
    </w:p>
    <w:p w:rsidR="00650B92" w:rsidRPr="00376B28" w:rsidRDefault="004168E7" w:rsidP="00594196">
      <w:pPr>
        <w:pStyle w:val="Nadpis1"/>
        <w:numPr>
          <w:ilvl w:val="0"/>
          <w:numId w:val="0"/>
        </w:numPr>
        <w:spacing w:before="120"/>
      </w:pPr>
      <w:r w:rsidRPr="00376B28">
        <w:rPr>
          <w:noProof/>
        </w:rPr>
        <w:t>IDENTIFIKÁCIA VÝROČNEJ SPRÁVY O VYKONÁVANÍ</w:t>
      </w:r>
    </w:p>
    <w:p w:rsidR="00D5173B" w:rsidRPr="00D5173B" w:rsidRDefault="00D5173B" w:rsidP="00D5173B">
      <w:pPr>
        <w:pStyle w:val="Text1"/>
        <w:ind w:left="0"/>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013E95" w:rsidTr="008760EB">
        <w:trPr>
          <w:trHeight w:val="222"/>
        </w:trPr>
        <w:tc>
          <w:tcPr>
            <w:tcW w:w="3544" w:type="dxa"/>
            <w:shd w:val="clear" w:color="auto" w:fill="auto"/>
          </w:tcPr>
          <w:p w:rsidR="00650B92" w:rsidRPr="0019232D" w:rsidRDefault="0003028C" w:rsidP="00480BE7">
            <w:r>
              <w:rPr>
                <w:noProof/>
              </w:rPr>
              <w:t>CCI</w:t>
            </w:r>
          </w:p>
        </w:tc>
        <w:tc>
          <w:tcPr>
            <w:tcW w:w="5187" w:type="dxa"/>
            <w:shd w:val="clear" w:color="auto" w:fill="auto"/>
          </w:tcPr>
          <w:p w:rsidR="00650B92" w:rsidRPr="0019232D" w:rsidRDefault="001F4824" w:rsidP="00C65B31">
            <w:pPr>
              <w:rPr>
                <w:color w:val="000000"/>
              </w:rPr>
            </w:pPr>
            <w:r>
              <w:rPr>
                <w:noProof/>
                <w:color w:val="000000"/>
              </w:rPr>
              <w:t>2014SK05SFOP001</w:t>
            </w:r>
          </w:p>
        </w:tc>
      </w:tr>
      <w:tr w:rsidR="00013E95" w:rsidTr="008760EB">
        <w:trPr>
          <w:trHeight w:val="269"/>
        </w:trPr>
        <w:tc>
          <w:tcPr>
            <w:tcW w:w="3544" w:type="dxa"/>
            <w:shd w:val="clear" w:color="auto" w:fill="auto"/>
          </w:tcPr>
          <w:p w:rsidR="00650B92" w:rsidRPr="00F433EE" w:rsidRDefault="0003028C" w:rsidP="00480BE7">
            <w:r>
              <w:rPr>
                <w:noProof/>
              </w:rPr>
              <w:t>Názov</w:t>
            </w:r>
          </w:p>
        </w:tc>
        <w:tc>
          <w:tcPr>
            <w:tcW w:w="5187" w:type="dxa"/>
            <w:shd w:val="clear" w:color="auto" w:fill="auto"/>
          </w:tcPr>
          <w:p w:rsidR="00650B92" w:rsidRPr="0019232D" w:rsidRDefault="000477CF" w:rsidP="00C65B31">
            <w:pPr>
              <w:rPr>
                <w:color w:val="000000"/>
              </w:rPr>
            </w:pPr>
            <w:r>
              <w:rPr>
                <w:noProof/>
                <w:color w:val="000000"/>
              </w:rPr>
              <w:t>Operačný program Efektívna verejná správa</w:t>
            </w:r>
          </w:p>
        </w:tc>
      </w:tr>
      <w:tr w:rsidR="00013E95" w:rsidTr="008760EB">
        <w:trPr>
          <w:trHeight w:val="138"/>
        </w:trPr>
        <w:tc>
          <w:tcPr>
            <w:tcW w:w="3544" w:type="dxa"/>
            <w:shd w:val="clear" w:color="auto" w:fill="auto"/>
          </w:tcPr>
          <w:p w:rsidR="00650B92" w:rsidRPr="0019232D" w:rsidRDefault="0003028C" w:rsidP="00480BE7">
            <w:r>
              <w:rPr>
                <w:noProof/>
              </w:rPr>
              <w:t>Verzia</w:t>
            </w:r>
          </w:p>
        </w:tc>
        <w:tc>
          <w:tcPr>
            <w:tcW w:w="5187" w:type="dxa"/>
            <w:shd w:val="clear" w:color="auto" w:fill="auto"/>
          </w:tcPr>
          <w:p w:rsidR="00650B92" w:rsidRPr="0019232D" w:rsidRDefault="00C66E1E" w:rsidP="00C65B31">
            <w:pPr>
              <w:rPr>
                <w:color w:val="000000"/>
              </w:rPr>
            </w:pPr>
            <w:r>
              <w:rPr>
                <w:noProof/>
                <w:color w:val="000000"/>
              </w:rPr>
              <w:t>2016.1</w:t>
            </w:r>
          </w:p>
        </w:tc>
      </w:tr>
      <w:tr w:rsidR="00013E95" w:rsidTr="008760EB">
        <w:trPr>
          <w:trHeight w:val="138"/>
        </w:trPr>
        <w:tc>
          <w:tcPr>
            <w:tcW w:w="3544" w:type="dxa"/>
            <w:shd w:val="clear" w:color="auto" w:fill="auto"/>
          </w:tcPr>
          <w:p w:rsidR="00650B92" w:rsidRPr="0019232D" w:rsidRDefault="00E01FF7" w:rsidP="00480BE7">
            <w:r>
              <w:rPr>
                <w:noProof/>
                <w:color w:val="000000"/>
              </w:rPr>
              <w:t>Dátum schválenia správy monitorovacím výborom</w:t>
            </w:r>
          </w:p>
        </w:tc>
        <w:tc>
          <w:tcPr>
            <w:tcW w:w="5187" w:type="dxa"/>
            <w:shd w:val="clear" w:color="auto" w:fill="auto"/>
          </w:tcPr>
          <w:p w:rsidR="00650B92" w:rsidRPr="0019232D" w:rsidRDefault="000249E9" w:rsidP="00F51145">
            <w:pPr>
              <w:rPr>
                <w:color w:val="000000"/>
              </w:rPr>
            </w:pPr>
            <w:r>
              <w:rPr>
                <w:noProof/>
                <w:color w:val="000000"/>
              </w:rPr>
              <w:t>23.6.2017</w:t>
            </w:r>
          </w:p>
        </w:tc>
      </w:tr>
    </w:tbl>
    <w:p w:rsidR="00057FE5" w:rsidRDefault="00057FE5" w:rsidP="00AA1B27">
      <w:pPr>
        <w:rPr>
          <w:color w:val="000000"/>
        </w:rPr>
      </w:pPr>
    </w:p>
    <w:p w:rsidR="00560D4A" w:rsidRDefault="001A1A94" w:rsidP="00E87711">
      <w:pPr>
        <w:pStyle w:val="Nadpis1"/>
        <w:ind w:left="0" w:firstLine="0"/>
      </w:pPr>
      <w:r>
        <w:br w:type="page"/>
      </w:r>
      <w:r w:rsidR="00364B80">
        <w:rPr>
          <w:noProof/>
        </w:rPr>
        <w:lastRenderedPageBreak/>
        <w:t>PREHĽAD O VYKONÁVANÍ OPERAČNÉHO PROGRAMU [článok 50 ods. 2 a článok 111 ods. 3 písm. a) nariadenia (EÚ) č. 1303/2013]</w:t>
      </w:r>
    </w:p>
    <w:p w:rsidR="00FE1125" w:rsidRPr="00FE1125" w:rsidRDefault="00FE1125" w:rsidP="00FE1125">
      <w:pPr>
        <w:pStyle w:val="Text1"/>
        <w:ind w:left="0"/>
      </w:pPr>
    </w:p>
    <w:p w:rsidR="00560D4A" w:rsidRDefault="00364B80" w:rsidP="00A62C19">
      <w:pPr>
        <w:pStyle w:val="Nadpis2"/>
        <w:tabs>
          <w:tab w:val="clear" w:pos="850"/>
          <w:tab w:val="num" w:pos="426"/>
        </w:tabs>
        <w:ind w:left="0" w:firstLine="0"/>
      </w:pPr>
      <w:r>
        <w:rPr>
          <w:noProof/>
        </w:rPr>
        <w:t>Kľúčové informácie o vykonávaní operačného programu za príslušný rok, a to vrátane finančných nástrojov, vo vzťahu k finančným údajom a údajom o ukazovateľoch.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524396">
        <w:tc>
          <w:tcPr>
            <w:tcW w:w="8731" w:type="dxa"/>
            <w:shd w:val="clear" w:color="auto" w:fill="auto"/>
          </w:tcPr>
          <w:p w:rsidR="00013E95" w:rsidRDefault="00364B80">
            <w:pPr>
              <w:spacing w:before="0" w:after="240"/>
            </w:pPr>
            <w:r>
              <w:rPr>
                <w:b/>
                <w:bCs/>
              </w:rPr>
              <w:t>Pokrok v kontrahovaní a čerpaní alokácie programu a primeranosť daného pokroku vzhľadom na pokročilosť implementácie</w:t>
            </w:r>
          </w:p>
          <w:p w:rsidR="00013E95" w:rsidRDefault="00364B80">
            <w:pPr>
              <w:spacing w:before="240" w:after="240"/>
            </w:pPr>
            <w:r>
              <w:t>V sledovanom období RO OP EVS kontrahoval projekt technickej pomoci s názvom Financovanie miezd pre OP EVS - I. v celkovej výške </w:t>
            </w:r>
            <w:r>
              <w:rPr>
                <w:b/>
                <w:bCs/>
              </w:rPr>
              <w:t>6 405 000 EUR</w:t>
            </w:r>
            <w:r>
              <w:t> v rámci prioritnej osi 3 - Technická pomoc (z toho zdroj ESF predstavoval sumu 5 315 861,44 EUR a spolufinancovanie zo ŠR 1 089 138,56 EUR).</w:t>
            </w:r>
          </w:p>
          <w:p w:rsidR="00013E95" w:rsidRDefault="00364B80">
            <w:pPr>
              <w:spacing w:before="240" w:after="240"/>
            </w:pPr>
            <w:r>
              <w:t xml:space="preserve">Čerpanie finančných prostriedkov OP sa vzťahovalo len na uvedený projekt technickej pomoci. RO OP EVS boli predložené ŽOP v nárokovanej sume 1 168 352,82 EUR, ktoré boli schválené vo výške  </w:t>
            </w:r>
            <w:r>
              <w:rPr>
                <w:b/>
                <w:bCs/>
              </w:rPr>
              <w:t>1 168 352,70 EUR</w:t>
            </w:r>
            <w:r>
              <w:t> (z toho zdroj EÚ predstavoval sumu 969 680,02 EUR a spolufinancovanie zo ŠR 198 672,68 EUR).</w:t>
            </w:r>
          </w:p>
          <w:p w:rsidR="00013E95" w:rsidRDefault="00364B80">
            <w:pPr>
              <w:spacing w:before="240" w:after="240"/>
            </w:pPr>
            <w:r>
              <w:rPr>
                <w:b/>
                <w:bCs/>
              </w:rPr>
              <w:t>Plnenie finančných záväzkov</w:t>
            </w:r>
          </w:p>
          <w:p w:rsidR="00013E95" w:rsidRDefault="00364B80">
            <w:pPr>
              <w:spacing w:before="240" w:after="240"/>
            </w:pPr>
            <w:r>
              <w:t>K 31.12.2016 boli v rámci schváleného finančného plánu OP EVS čerpané finančné prostriedky zo záväzku operačného programu na rok 2014. Záväzok 2014 bol vo vzťahu k sledovaniu plnenia pravidla N+3 čerpaný na úrovni 7,74 %. Čerpanie celkového záväzku operačného programu na obdobie 2014-2020 predstavovalo výšku 0,35 %.   </w:t>
            </w:r>
          </w:p>
          <w:p w:rsidR="00013E95" w:rsidRDefault="00364B80">
            <w:pPr>
              <w:spacing w:before="240" w:after="240"/>
            </w:pPr>
            <w:r>
              <w:rPr>
                <w:b/>
                <w:bCs/>
              </w:rPr>
              <w:t>Zameranie výziev/vyzvaní vyhlásených v roku 2016</w:t>
            </w:r>
          </w:p>
          <w:p w:rsidR="00013E95" w:rsidRDefault="00364B80">
            <w:pPr>
              <w:spacing w:before="240" w:after="240"/>
            </w:pPr>
            <w:r>
              <w:t>Vzhľadom na tematické zameranie OP EVS, ktorého primárnym cieľom je zefektívňovanie a skvalitňovanie verejnej správy, implementácia OP je realizovaná najmä prostredníctvom národných projektov. V roku 2016 RO pre OP EVS vyhlásil celkom 3 vyzvania na národné projekty v celkovej alokácii </w:t>
            </w:r>
            <w:r>
              <w:rPr>
                <w:b/>
                <w:bCs/>
              </w:rPr>
              <w:t>35 850 000 EUR</w:t>
            </w:r>
            <w:r>
              <w:t> (zdroj EÚ) a jedno vyzvanie na projekt TP s alokáciou </w:t>
            </w:r>
            <w:r>
              <w:rPr>
                <w:b/>
                <w:bCs/>
              </w:rPr>
              <w:t>5 400 000 EUR</w:t>
            </w:r>
            <w:r>
              <w:t> (zdroj EÚ).</w:t>
            </w:r>
          </w:p>
          <w:p w:rsidR="00013E95" w:rsidRDefault="00364B80">
            <w:pPr>
              <w:spacing w:before="240" w:after="240"/>
            </w:pPr>
            <w:r>
              <w:rPr>
                <w:b/>
                <w:bCs/>
              </w:rPr>
              <w:t>Implementácia národných projektov.</w:t>
            </w:r>
          </w:p>
          <w:p w:rsidR="00013E95" w:rsidRDefault="00364B80">
            <w:pPr>
              <w:spacing w:before="240" w:after="240"/>
            </w:pPr>
            <w:r>
              <w:t>V roku 2016 členovia MV OP EVS schválili spolu 10 zámerov NP v celkovej výške </w:t>
            </w:r>
            <w:r>
              <w:rPr>
                <w:b/>
                <w:bCs/>
              </w:rPr>
              <w:t>42 687 847 EUR</w:t>
            </w:r>
            <w:r>
              <w:t> (finančné prostriedky z ESF a zo štátneho rozpočtu), z ktorých 9 zámerov NP v celkovej výške 36 087 847 EUR bolo schválených na 6. zasadnutí dňa 21.10.2016 a 1 zámer NP v celkovej výške 6 600 000 EUR v písomnej procedúre „per rollam“ 22.12.2016.</w:t>
            </w:r>
          </w:p>
          <w:p w:rsidR="00013E95" w:rsidRDefault="00364B80">
            <w:pPr>
              <w:spacing w:before="240" w:after="240"/>
            </w:pPr>
            <w:r>
              <w:t>Opatrením ministra vnútra Slovenskej republiky č.11/2016 zo dňa 5.2.2016 bola zriadená Hodnotiaca komisia na posudzovanie reformných zámerov za účelom posúdenia relevantnosti a realizovateľnosti reformných zámerov vo vzťahu k schválenému dokumentu „Systém vzájomnej koordinácie medzi OP Integrovaná infraštruktúra a OP Efektívna verejná správa“, ktorý upravuje koordináciu medzi operačnými programami. Schválenie reformného zámeru je podmienkou spustenia implementácie národných projektov tak v rámci OP EVS, ako aj v rámci OP II.  </w:t>
            </w:r>
          </w:p>
          <w:p w:rsidR="00013E95" w:rsidRDefault="00364B80">
            <w:pPr>
              <w:spacing w:before="240" w:after="240"/>
            </w:pPr>
            <w:r>
              <w:t>Hodnotiaca komisia na posudzovanie reformných zámerov v rámci 4. zasadnutí v roku 2016 schválila spolu 22 reformných zámerov, z ktorých 21 sa týkalo OP EVS.</w:t>
            </w:r>
          </w:p>
          <w:p w:rsidR="00013E95" w:rsidRDefault="00364B80">
            <w:pPr>
              <w:spacing w:before="240" w:after="240"/>
            </w:pPr>
            <w:r>
              <w:rPr>
                <w:b/>
                <w:bCs/>
              </w:rPr>
              <w:t xml:space="preserve">Pokrok v plnení špecifických cieľov a výkonnostného rámca v nadväznosti na </w:t>
            </w:r>
            <w:r>
              <w:rPr>
                <w:b/>
                <w:bCs/>
              </w:rPr>
              <w:lastRenderedPageBreak/>
              <w:t>dosiahnuté hodnoty ukazovateľov programu</w:t>
            </w:r>
          </w:p>
          <w:p w:rsidR="00013E95" w:rsidRDefault="00364B80">
            <w:pPr>
              <w:spacing w:before="240" w:after="240"/>
            </w:pPr>
            <w:r>
              <w:t>V roku 2016 nenastal pokrok v plnení špecifických cieľov a výkonnostného rámca. RO OP EVS očakáva pokrok v ich plnení až v roku 2017.  </w:t>
            </w:r>
          </w:p>
          <w:p w:rsidR="00013E95" w:rsidRDefault="00364B80">
            <w:pPr>
              <w:spacing w:before="240" w:after="240"/>
            </w:pPr>
            <w:r>
              <w:rPr>
                <w:b/>
                <w:bCs/>
              </w:rPr>
              <w:t>Uskutočnené revízie programu</w:t>
            </w:r>
          </w:p>
          <w:p w:rsidR="00013E95" w:rsidRDefault="00364B80">
            <w:pPr>
              <w:spacing w:before="240" w:after="240"/>
            </w:pPr>
            <w:r>
              <w:t>V sledovanom období neboli uskutočnené žiadne revízie OP EVS.</w:t>
            </w:r>
          </w:p>
          <w:p w:rsidR="00013E95" w:rsidRDefault="00364B80">
            <w:pPr>
              <w:spacing w:before="240" w:after="240"/>
            </w:pPr>
            <w:r>
              <w:rPr>
                <w:b/>
                <w:bCs/>
              </w:rPr>
              <w:t>Uskutočnené špeciálne hodnotenia programu.</w:t>
            </w:r>
          </w:p>
          <w:p w:rsidR="00013E95" w:rsidRDefault="00364B80">
            <w:pPr>
              <w:spacing w:before="240" w:after="240"/>
            </w:pPr>
            <w:r>
              <w:t>Aktualizácia plánu hodnotení (verzia 2) bola schválená členmi MV na piatom zasadnutí dňa 30.5.2016. Realizácia prvého hodnotenia je naplánovaná na rok 2017.</w:t>
            </w:r>
          </w:p>
          <w:p w:rsidR="00013E95" w:rsidRDefault="00364B80">
            <w:pPr>
              <w:spacing w:before="240" w:after="240"/>
            </w:pPr>
            <w:r>
              <w:rPr>
                <w:b/>
                <w:bCs/>
              </w:rPr>
              <w:t>Závažné zistenia auditu (vládneho, EK, EDA) – udelené korekcie, prijaté opatrenia.</w:t>
            </w:r>
          </w:p>
          <w:p w:rsidR="00013E95" w:rsidRDefault="00364B80">
            <w:pPr>
              <w:spacing w:before="240" w:after="240"/>
            </w:pPr>
            <w:r>
              <w:t>V sledovanom období bolo pre OP EVS vydané stanovisko bez výhrad vo vzťahu k vládnemu auditu č. A640 K3947, ktorým boli overené dezignačné kritériá riadiaceho orgánu a platobnej jednotky OP EVS v predchádzajúcom roku 2015.</w:t>
            </w:r>
          </w:p>
          <w:p w:rsidR="00013E95" w:rsidRDefault="00364B80">
            <w:pPr>
              <w:spacing w:before="240" w:after="240"/>
            </w:pPr>
            <w:r>
              <w:t>Dňa 12.11.2015 RO pre OP EVS predložil orgánu auditu Správu o splnení opatrení na nápravu nedostatkov zistených vládnym auditom a o odstránení príčin ich vzniku v rámci vládneho auditu č. A640 K3947 spolu s aktualizovanou riadiacou dokumentáciou OP EVS. Orgán auditu dokumentárnym overením zo dňa 11.12.2015 preveril splnenie opatrení na nápravu nedostatkov zistených vládnym auditom a odstránenie príčin ich vzniku a skonštatoval, že 12 nedostatkov bolo odstránených  a 11 nedostatkov bolo odstránených len čiastočne.</w:t>
            </w:r>
          </w:p>
          <w:p w:rsidR="00013E95" w:rsidRDefault="00364B80">
            <w:pPr>
              <w:spacing w:before="240" w:after="240"/>
            </w:pPr>
            <w:r>
              <w:t>Na základe týchto informácií požiadal orgán auditu RO o prepracovanie čiastočne odstránených nedostatkov v termíne do 11.01.2016 – zaslanie prijatých opatrení a do 11.03.2016  – splnenie prijatých opatrení.</w:t>
            </w:r>
          </w:p>
          <w:p w:rsidR="00013E95" w:rsidRDefault="00364B80">
            <w:pPr>
              <w:spacing w:before="240" w:after="240"/>
            </w:pPr>
            <w:r>
              <w:t>Nakoľko nedostatky systémového charakteru, ktoré boli identifikované v správe z vládneho auditu č. A 640 K 3947 boli odstránené, orgán auditu vydal stanovisko bez výhrad pre RO OP EVS.</w:t>
            </w:r>
          </w:p>
          <w:p w:rsidR="00013E95" w:rsidRDefault="00364B80">
            <w:pPr>
              <w:spacing w:before="240" w:after="240"/>
            </w:pPr>
            <w:r>
              <w:t>Dňa 13.5.2016 RO pre OP EVS dostal od Európskej komisie súhlasné stanovisko k dezignácii riadiaceho orgánu v súlade s článkom 123 a 124 Nariadenia EÚ č. 1303/2013. Súhlasné stanovisko bolo vydané na základe dokumentácie, ktorú RO predložil na EK prostredníctvom SFC dňa 11.3.2016 a na základe pozorovaní EK z pozorovacej misie, ktorá sa uskutočnila v dňoch 13.-15.4.2016. V súhlasnom stanovisku boli zároveň formulované odporúčania EK, ktoré RO zobral do úvahy. Odporúčania EK sa týkali najmä procesu výberu projektov, výkonu kontroly na mieste, výkonu kontroly verejného obstarávania, funkcionalít ITMS2014+ ako aj opatrení na odhaľovanie podvodov pri implementácii EŠIF.</w:t>
            </w:r>
          </w:p>
          <w:p w:rsidR="00013E95" w:rsidRDefault="00364B80">
            <w:pPr>
              <w:spacing w:before="240" w:after="240"/>
            </w:pPr>
            <w:r>
              <w:rPr>
                <w:b/>
                <w:bCs/>
              </w:rPr>
              <w:t>Iné problémy/riziká pri vykonávaní programu (nové problémy/riziká ako aj pokrok v riešení tých z minulých rokov)</w:t>
            </w:r>
          </w:p>
          <w:p w:rsidR="00013E95" w:rsidRDefault="00364B80">
            <w:pPr>
              <w:spacing w:before="240" w:after="240"/>
            </w:pPr>
            <w:r>
              <w:t xml:space="preserve">Najzávažnejším problémom v sledovanom období bolo oneskorenie implementácie OP, ktoré súviselo s nastavovaním procesov koordinačného mechanizmu a riešením ďalších problematických otázok týkajúcich sa schválených zámerov NP, ktoré bolo nevyhnutné vyriešiť so žiadateľmi pred samotným vyhlásením vyzvaní. Uvedené problémy mali vplyv na výšku kontrahovania/čerpania finančných prostriedkov a stav plnenia merateľných ukazovateľov na prioritnej osi 1 a 2. Bližšie informácie o problémoch </w:t>
            </w:r>
            <w:r>
              <w:lastRenderedPageBreak/>
              <w:t>implementácie OP ako aj prijatých opatreniach na ich odstránenie sú uvedené v časti 6 výročnej správy o vykonávaní OP.</w:t>
            </w:r>
          </w:p>
          <w:p w:rsidR="00560D4A" w:rsidRDefault="00560D4A" w:rsidP="00D12DF5">
            <w:pPr>
              <w:pStyle w:val="Text1"/>
              <w:ind w:left="0"/>
            </w:pPr>
          </w:p>
        </w:tc>
      </w:tr>
    </w:tbl>
    <w:p w:rsidR="002254FC" w:rsidRDefault="002254FC" w:rsidP="001A1A94">
      <w:pPr>
        <w:pStyle w:val="Text1"/>
        <w:ind w:left="0"/>
      </w:pPr>
    </w:p>
    <w:p w:rsidR="00421A8C" w:rsidRPr="00421A8C" w:rsidRDefault="00421A8C" w:rsidP="00421A8C">
      <w:pPr>
        <w:pStyle w:val="Text1"/>
        <w:sectPr w:rsidR="00421A8C" w:rsidRPr="00421A8C" w:rsidSect="007429C7">
          <w:footerReference w:type="default" r:id="rId9"/>
          <w:headerReference w:type="first" r:id="rId10"/>
          <w:footerReference w:type="first" r:id="rId11"/>
          <w:pgSz w:w="11906" w:h="16838" w:code="9"/>
          <w:pgMar w:top="567" w:right="1701" w:bottom="284" w:left="1576" w:header="0" w:footer="284" w:gutter="0"/>
          <w:cols w:space="708"/>
          <w:titlePg/>
          <w:docGrid w:linePitch="360"/>
        </w:sectPr>
      </w:pPr>
    </w:p>
    <w:p w:rsidR="00A846C0" w:rsidRDefault="00364B80" w:rsidP="00D12DF5">
      <w:pPr>
        <w:pStyle w:val="Nadpis1"/>
        <w:ind w:left="0" w:firstLine="0"/>
      </w:pPr>
      <w:r>
        <w:rPr>
          <w:noProof/>
        </w:rPr>
        <w:lastRenderedPageBreak/>
        <w:t>VYKONÁVANIE PRIORITNEJ OSI [článok 50 ods. 2 nariadenia (EÚ) č. 1303/2013]</w:t>
      </w:r>
    </w:p>
    <w:p w:rsidR="00E81C33" w:rsidRPr="00E81C33" w:rsidRDefault="00E81C33" w:rsidP="00E81C33">
      <w:pPr>
        <w:pStyle w:val="Text1"/>
        <w:ind w:left="0"/>
      </w:pPr>
    </w:p>
    <w:p w:rsidR="00A846C0" w:rsidRDefault="00364B80" w:rsidP="00A846C0">
      <w:pPr>
        <w:pStyle w:val="Nadpis2"/>
        <w:tabs>
          <w:tab w:val="clear" w:pos="850"/>
          <w:tab w:val="num" w:pos="426"/>
        </w:tabs>
      </w:pPr>
      <w:r>
        <w:rPr>
          <w:noProof/>
        </w:rPr>
        <w:t>Prehľad o vykonávaní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5"/>
        <w:gridCol w:w="11216"/>
      </w:tblGrid>
      <w:tr w:rsidR="00013E95" w:rsidTr="00456A1F">
        <w:trPr>
          <w:tblHeader/>
        </w:trPr>
        <w:tc>
          <w:tcPr>
            <w:tcW w:w="851" w:type="dxa"/>
            <w:shd w:val="clear" w:color="auto" w:fill="auto"/>
          </w:tcPr>
          <w:p w:rsidR="00A846C0" w:rsidRDefault="00F64968" w:rsidP="0089101F">
            <w:pPr>
              <w:jc w:val="center"/>
            </w:pPr>
            <w:r>
              <w:rPr>
                <w:noProof/>
              </w:rPr>
              <w:t>Identifikačný kód (ID)</w:t>
            </w:r>
          </w:p>
        </w:tc>
        <w:tc>
          <w:tcPr>
            <w:tcW w:w="2835" w:type="dxa"/>
            <w:shd w:val="clear" w:color="auto" w:fill="auto"/>
          </w:tcPr>
          <w:p w:rsidR="00A846C0" w:rsidRDefault="00F64968" w:rsidP="0089101F">
            <w:r>
              <w:rPr>
                <w:noProof/>
              </w:rPr>
              <w:t>Prioritná os</w:t>
            </w:r>
          </w:p>
        </w:tc>
        <w:tc>
          <w:tcPr>
            <w:tcW w:w="11216" w:type="dxa"/>
            <w:shd w:val="clear" w:color="auto" w:fill="auto"/>
          </w:tcPr>
          <w:p w:rsidR="00A846C0" w:rsidRDefault="00F64968" w:rsidP="0089101F">
            <w:r>
              <w:rPr>
                <w:noProof/>
              </w:rPr>
              <w:t>Kľúčové informácie o vykonávaní prioritných osí s odkazom na kľúčové prvky vývoja, závažné problémy a opatrenia prijaté na riešenie týchto problémov</w:t>
            </w:r>
          </w:p>
        </w:tc>
      </w:tr>
      <w:tr w:rsidR="00013E95" w:rsidTr="00456A1F">
        <w:tc>
          <w:tcPr>
            <w:tcW w:w="851" w:type="dxa"/>
            <w:shd w:val="clear" w:color="auto" w:fill="auto"/>
          </w:tcPr>
          <w:p w:rsidR="00A846C0" w:rsidRDefault="009414DE" w:rsidP="0089101F">
            <w:r>
              <w:rPr>
                <w:noProof/>
              </w:rPr>
              <w:t>1</w:t>
            </w:r>
          </w:p>
        </w:tc>
        <w:tc>
          <w:tcPr>
            <w:tcW w:w="2835" w:type="dxa"/>
            <w:shd w:val="clear" w:color="auto" w:fill="auto"/>
          </w:tcPr>
          <w:p w:rsidR="00A846C0" w:rsidRDefault="009414DE" w:rsidP="0089101F">
            <w:r>
              <w:rPr>
                <w:noProof/>
              </w:rPr>
              <w:t>Posilnené inštitucionálne kapacity a efektívna VS</w:t>
            </w:r>
          </w:p>
        </w:tc>
        <w:tc>
          <w:tcPr>
            <w:tcW w:w="11216" w:type="dxa"/>
            <w:shd w:val="clear" w:color="auto" w:fill="auto"/>
          </w:tcPr>
          <w:p w:rsidR="00A846C0" w:rsidRDefault="009414DE" w:rsidP="0089101F">
            <w:r>
              <w:rPr>
                <w:noProof/>
              </w:rPr>
              <w:t>V roku 2016 boli v rámci prioritnej osi 1 (Posilnené inštitucionálne kapacity a efektívna VS)</w:t>
            </w:r>
          </w:p>
          <w:p w:rsidR="009414DE" w:rsidRDefault="00364B80" w:rsidP="0089101F">
            <w:r>
              <w:rPr>
                <w:noProof/>
              </w:rPr>
              <w:t>-</w:t>
            </w:r>
            <w:r>
              <w:rPr>
                <w:noProof/>
              </w:rPr>
              <w:tab/>
              <w:t>schválené spolu 3 zámery NP v celkovej výške 10 232 207,00 EUR (EÚ+ŠR)</w:t>
            </w:r>
          </w:p>
          <w:p w:rsidR="009414DE" w:rsidRDefault="00364B80" w:rsidP="0089101F">
            <w:r>
              <w:rPr>
                <w:noProof/>
              </w:rPr>
              <w:t>-</w:t>
            </w:r>
            <w:r>
              <w:rPr>
                <w:noProof/>
              </w:rPr>
              <w:tab/>
              <w:t xml:space="preserve">vyhlásené 3 vyzvania na NP pre žiadateľa MV SR v celkovej alokácii 35 850 000 EUR (EÚ). </w:t>
            </w:r>
          </w:p>
          <w:p w:rsidR="009414DE" w:rsidRDefault="00364B80" w:rsidP="0089101F">
            <w:r>
              <w:rPr>
                <w:noProof/>
              </w:rPr>
              <w:t xml:space="preserve">V sledovanom období RO pre OP EVS nepodpísal žiadne zmluvy o poskytnutí NFP s prijímateľmi a nečerpal finančné prostriedky OP. </w:t>
            </w:r>
          </w:p>
          <w:p w:rsidR="009414DE" w:rsidRDefault="00364B80" w:rsidP="0089101F">
            <w:r>
              <w:rPr>
                <w:noProof/>
              </w:rPr>
              <w:t>•</w:t>
            </w:r>
            <w:r>
              <w:rPr>
                <w:noProof/>
              </w:rPr>
              <w:tab/>
              <w:t>Vyzvanie na NP OPTIMALIZÁCIA PROCESOV VO VEREJNEJ SPRÁVE, indikatívna alokácia na vyzvanie (EÚ) – 26,8 mil. EUR</w:t>
            </w:r>
          </w:p>
          <w:p w:rsidR="009414DE" w:rsidRDefault="00364B80" w:rsidP="0089101F">
            <w:r>
              <w:rPr>
                <w:noProof/>
              </w:rPr>
              <w:t xml:space="preserve">NP Optimalizácia procesov vo VS je jedným z nosných projektov v rámci celej implementácie OP.  Je zameraný najmä na metodické nastavenie optimalizácie procesov vo VS, dizajn a implementáciu inovovaných procesov vo VS, vyhodnocovanie a zlepšovanie nastavených procesov, ako aj na vzdelávacie aktivity pre zamestnancov VS  v oblasti inovovaných procesov. </w:t>
            </w:r>
          </w:p>
          <w:p w:rsidR="009414DE" w:rsidRDefault="00364B80" w:rsidP="0089101F">
            <w:r>
              <w:rPr>
                <w:noProof/>
              </w:rPr>
              <w:t>•</w:t>
            </w:r>
            <w:r>
              <w:rPr>
                <w:noProof/>
              </w:rPr>
              <w:tab/>
              <w:t>Vyzvanie na NP IMPLEMENTÁCIA SYSTÉMU ĎALŠIEHO VZDELÁVANIA ZAMESTNANCOV VS, indikatívna alokácia na vyzvanie (EÚ) – 1,05 mil. EUR</w:t>
            </w:r>
          </w:p>
          <w:p w:rsidR="009414DE" w:rsidRDefault="00364B80" w:rsidP="0089101F">
            <w:r>
              <w:rPr>
                <w:noProof/>
              </w:rPr>
              <w:t>Druhý NP sa týka systému ďalšieho vzdelávania zamestnancov VS, v rámci NP bude vypracovaná koncepcia ďalšieho vzdelávania zamestnancov VS, ktorá bude premietnutá aj do legislatívy a bude vytvorený rámcový vzdelávací program pre zamestnancov VS.</w:t>
            </w:r>
          </w:p>
          <w:p w:rsidR="009414DE" w:rsidRDefault="00364B80" w:rsidP="0089101F">
            <w:r>
              <w:rPr>
                <w:noProof/>
              </w:rPr>
              <w:t>•</w:t>
            </w:r>
            <w:r>
              <w:rPr>
                <w:noProof/>
              </w:rPr>
              <w:tab/>
              <w:t>Vyzvanie na NP MERANIE EFEKTÍVNOSTI POSKYTOVANÝCH SLUŽIEB VEREJNEJ SPRÁVY, INŠTITUCIONÁLNY ROZVOJ KLIENTSKYCH CENTIER A INTEGRÁCIA SPÄTNEJ VÄZBY KLIENTOV, indikatívna alokácia na vyzvanie (EÚ) – 8 mil. EUR</w:t>
            </w:r>
          </w:p>
          <w:p w:rsidR="009414DE" w:rsidRDefault="00364B80" w:rsidP="0089101F">
            <w:r>
              <w:rPr>
                <w:noProof/>
              </w:rPr>
              <w:t>Tretí NP je zameraný na budovanie nových  klientskych centier poskytujúcich služby VS, zefektívňovanie činnosti už existujúcich klientskych centier, meranie spokojnosti klientov s poskytovanými službami ako aj na rozvoj ľudských zdrojov v tejto oblasti.</w:t>
            </w:r>
          </w:p>
        </w:tc>
      </w:tr>
      <w:tr w:rsidR="00013E95" w:rsidTr="00456A1F">
        <w:tc>
          <w:tcPr>
            <w:tcW w:w="851" w:type="dxa"/>
            <w:shd w:val="clear" w:color="auto" w:fill="auto"/>
          </w:tcPr>
          <w:p w:rsidR="00A846C0" w:rsidRDefault="009414DE" w:rsidP="0089101F">
            <w:r>
              <w:rPr>
                <w:noProof/>
              </w:rPr>
              <w:t>2</w:t>
            </w:r>
          </w:p>
        </w:tc>
        <w:tc>
          <w:tcPr>
            <w:tcW w:w="2835" w:type="dxa"/>
            <w:shd w:val="clear" w:color="auto" w:fill="auto"/>
          </w:tcPr>
          <w:p w:rsidR="00A846C0" w:rsidRDefault="009414DE" w:rsidP="0089101F">
            <w:r>
              <w:rPr>
                <w:noProof/>
              </w:rPr>
              <w:t>Zefektívnený súdny systém a zvýšená</w:t>
            </w:r>
            <w:bookmarkStart w:id="3" w:name="_GoBack"/>
            <w:bookmarkEnd w:id="3"/>
            <w:r>
              <w:rPr>
                <w:noProof/>
              </w:rPr>
              <w:t xml:space="preserve"> </w:t>
            </w:r>
            <w:r>
              <w:rPr>
                <w:noProof/>
              </w:rPr>
              <w:lastRenderedPageBreak/>
              <w:t>vymáhateľnosť práva</w:t>
            </w:r>
          </w:p>
        </w:tc>
        <w:tc>
          <w:tcPr>
            <w:tcW w:w="11216" w:type="dxa"/>
            <w:shd w:val="clear" w:color="auto" w:fill="auto"/>
          </w:tcPr>
          <w:p w:rsidR="00A846C0" w:rsidRDefault="009414DE" w:rsidP="0089101F">
            <w:r>
              <w:rPr>
                <w:noProof/>
              </w:rPr>
              <w:lastRenderedPageBreak/>
              <w:t>V roku 2016 bolo v rámci prioritnej osi 2 (Zefektívnený súdny systém a zvýšená vymáhateľnosť práva) schválených spolu 7 zámerov NP v celkovej výške 32 455 640,00 EUR (EÚ+ŠR).</w:t>
            </w:r>
          </w:p>
          <w:p w:rsidR="009414DE" w:rsidRDefault="00364B80" w:rsidP="0089101F">
            <w:r>
              <w:rPr>
                <w:noProof/>
              </w:rPr>
              <w:lastRenderedPageBreak/>
              <w:t>Implementácia národných projektov ešte nebola spustená. V sledovanom období RO pre OP EVS nepodpísal žiadne zmluvy o poskytnutí nenávratného finančného príspevku s prijímateľmi a nečerpal finančné prostriedky operačného programu. Zároveň v rámci uvedenej prioritnej osi neboli v sledovanom období vyhlásené vyzvania na NP.</w:t>
            </w:r>
          </w:p>
        </w:tc>
      </w:tr>
      <w:tr w:rsidR="00013E95" w:rsidTr="00456A1F">
        <w:tc>
          <w:tcPr>
            <w:tcW w:w="851" w:type="dxa"/>
            <w:shd w:val="clear" w:color="auto" w:fill="auto"/>
          </w:tcPr>
          <w:p w:rsidR="00A846C0" w:rsidRDefault="009414DE" w:rsidP="0089101F">
            <w:r>
              <w:rPr>
                <w:noProof/>
              </w:rPr>
              <w:lastRenderedPageBreak/>
              <w:t>3</w:t>
            </w:r>
          </w:p>
        </w:tc>
        <w:tc>
          <w:tcPr>
            <w:tcW w:w="2835" w:type="dxa"/>
            <w:shd w:val="clear" w:color="auto" w:fill="auto"/>
          </w:tcPr>
          <w:p w:rsidR="00A846C0" w:rsidRDefault="009414DE" w:rsidP="0089101F">
            <w:r>
              <w:rPr>
                <w:noProof/>
              </w:rPr>
              <w:t>Technická pomoc</w:t>
            </w:r>
          </w:p>
        </w:tc>
        <w:tc>
          <w:tcPr>
            <w:tcW w:w="11216" w:type="dxa"/>
            <w:shd w:val="clear" w:color="auto" w:fill="auto"/>
          </w:tcPr>
          <w:p w:rsidR="00A846C0" w:rsidRDefault="009414DE" w:rsidP="0089101F">
            <w:r>
              <w:rPr>
                <w:noProof/>
              </w:rPr>
              <w:t xml:space="preserve">Finančné prostriedky alokované v rámci PO 3 (Technická pomoc) sú určené na zabezpečenie financovania potrieb RO OP EVS prostredníctvom projektov technickej pomoci za účelom naplnenia zámeru operačného programu. </w:t>
            </w:r>
          </w:p>
          <w:p w:rsidR="009414DE" w:rsidRDefault="00364B80" w:rsidP="0089101F">
            <w:r>
              <w:rPr>
                <w:noProof/>
              </w:rPr>
              <w:t>V sledovanom období RO pre OP EVS vyhlásil vyzvanie na projekt technickej pomoci</w:t>
            </w:r>
          </w:p>
          <w:p w:rsidR="009414DE" w:rsidRDefault="00364B80" w:rsidP="0089101F">
            <w:r>
              <w:rPr>
                <w:noProof/>
              </w:rPr>
              <w:t>•</w:t>
            </w:r>
            <w:r>
              <w:rPr>
                <w:noProof/>
              </w:rPr>
              <w:tab/>
              <w:t>Vyzvanie na projekt technickej pomoci č 1/2016 - MZDOVÉ VÝDAVKY ZAMESTNANCOV RIADIACEHO ORGÁNU PRE OPERAČNÝ PROGRAM EFEKTÍVNA VEREJNÁ SPRÁVA, indikatívna alokácia na vyzvanie (EÚ) – 5,4 mil. EUR</w:t>
            </w:r>
          </w:p>
          <w:p w:rsidR="009414DE" w:rsidRDefault="00364B80" w:rsidP="0089101F">
            <w:r>
              <w:rPr>
                <w:noProof/>
              </w:rPr>
              <w:t>Zároveň bola podpísaná zmluva o poskytnutí nenávratného finančného príspevku s prijímateľom TP v celkovej výške 6 405 000 EUR (z toho zdroj EÚ predstavoval sumu 5 315 861,44 EUR a spolufinancovanie zo ŠR 1 089 138,56 EUR) a boli čerpané finančné prostriedky operačného programu v rámci uvedenej PO v celkovej výške 1 168 352,70 EUR (z toho zdroj EÚ predstavoval sumu 969 680,02 EUR a spolufinancovanie zo ŠR 198 672,68 EUR).</w:t>
            </w:r>
          </w:p>
        </w:tc>
      </w:tr>
    </w:tbl>
    <w:p w:rsidR="00E50C75" w:rsidRDefault="00E50C75" w:rsidP="00690B6B"/>
    <w:p w:rsidR="00690B6B" w:rsidRDefault="00E50C75" w:rsidP="00E50C75">
      <w:r>
        <w:br w:type="page"/>
      </w:r>
    </w:p>
    <w:p w:rsidR="00962F76" w:rsidRPr="00920B4D" w:rsidRDefault="00690B6B" w:rsidP="00962F76">
      <w:pPr>
        <w:pStyle w:val="Nadpis2"/>
        <w:tabs>
          <w:tab w:val="clear" w:pos="850"/>
          <w:tab w:val="num" w:pos="0"/>
        </w:tabs>
        <w:ind w:left="0" w:firstLine="0"/>
        <w:rPr>
          <w:lang w:val="fr-BE"/>
        </w:rPr>
      </w:pPr>
      <w:r>
        <w:rPr>
          <w:noProof/>
        </w:rPr>
        <w:t>Spoločné ukazovatele a ukazovatele špecifické pre program [článok 50 ods. 2 nariadenia (EÚ) č. 1303/2013]</w:t>
      </w:r>
      <w:r w:rsidR="00BE0385">
        <w:t xml:space="preserve"> </w:t>
      </w:r>
    </w:p>
    <w:p w:rsidR="0094515E" w:rsidRDefault="0094515E" w:rsidP="005828C8">
      <w:pPr>
        <w:rPr>
          <w:lang w:val="fr-BE"/>
        </w:rPr>
      </w:pPr>
    </w:p>
    <w:p w:rsidR="00496701" w:rsidRPr="00496701" w:rsidRDefault="00364B80" w:rsidP="005828C8">
      <w:pPr>
        <w:rPr>
          <w:b/>
          <w:lang w:val="fr-BE"/>
        </w:rPr>
      </w:pPr>
      <w:r w:rsidRPr="00496701">
        <w:rPr>
          <w:b/>
          <w:noProof/>
          <w:lang w:val="fr-BE"/>
        </w:rPr>
        <w:t>Prioritné osi okrem technickej pomoci</w:t>
      </w:r>
    </w:p>
    <w:p w:rsidR="0070101F" w:rsidRPr="00B27C43" w:rsidRDefault="0070101F" w:rsidP="00D70998"/>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70101F" w:rsidRPr="002124FC" w:rsidRDefault="00364B80" w:rsidP="000A795A">
            <w:pPr>
              <w:rPr>
                <w:sz w:val="20"/>
                <w:szCs w:val="20"/>
                <w:lang w:val="fr-BE"/>
              </w:rPr>
            </w:pPr>
            <w:r w:rsidRPr="002124FC">
              <w:rPr>
                <w:noProof/>
                <w:sz w:val="20"/>
                <w:szCs w:val="20"/>
                <w:lang w:val="fr-BE"/>
              </w:rPr>
              <w:t>Prioritná os</w:t>
            </w:r>
          </w:p>
        </w:tc>
        <w:tc>
          <w:tcPr>
            <w:tcW w:w="12087" w:type="dxa"/>
            <w:shd w:val="clear" w:color="auto" w:fill="auto"/>
          </w:tcPr>
          <w:p w:rsidR="0070101F" w:rsidRPr="002124FC" w:rsidRDefault="00364B80" w:rsidP="000A795A">
            <w:pPr>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Posilnené inštitucionálne kapacity a efektívna VS</w:t>
            </w:r>
          </w:p>
        </w:tc>
      </w:tr>
      <w:tr w:rsidR="00013E95" w:rsidTr="009A5A02">
        <w:tc>
          <w:tcPr>
            <w:tcW w:w="2830" w:type="dxa"/>
            <w:shd w:val="clear" w:color="auto" w:fill="auto"/>
          </w:tcPr>
          <w:p w:rsidR="0070101F" w:rsidRPr="002124FC" w:rsidRDefault="00364B80" w:rsidP="000A795A">
            <w:pPr>
              <w:ind w:left="113" w:hanging="113"/>
              <w:rPr>
                <w:sz w:val="20"/>
                <w:szCs w:val="20"/>
                <w:lang w:val="fr-BE"/>
              </w:rPr>
            </w:pPr>
            <w:r w:rsidRPr="002124FC">
              <w:rPr>
                <w:noProof/>
                <w:sz w:val="20"/>
                <w:szCs w:val="20"/>
                <w:lang w:val="fr-BE"/>
              </w:rPr>
              <w:t>Investičná priorita</w:t>
            </w:r>
          </w:p>
        </w:tc>
        <w:tc>
          <w:tcPr>
            <w:tcW w:w="12087" w:type="dxa"/>
            <w:shd w:val="clear" w:color="auto" w:fill="auto"/>
          </w:tcPr>
          <w:p w:rsidR="0070101F" w:rsidRPr="002124FC" w:rsidRDefault="00364B80" w:rsidP="000A795A">
            <w:pPr>
              <w:rPr>
                <w:sz w:val="20"/>
                <w:szCs w:val="20"/>
                <w:lang w:val="fr-BE"/>
              </w:rPr>
            </w:pPr>
            <w:r w:rsidRPr="002124FC">
              <w:rPr>
                <w:noProof/>
                <w:sz w:val="20"/>
                <w:szCs w:val="20"/>
                <w:lang w:val="fr-BE"/>
              </w:rPr>
              <w:t>11i</w:t>
            </w:r>
            <w:r w:rsidRPr="002124FC">
              <w:rPr>
                <w:sz w:val="20"/>
                <w:szCs w:val="20"/>
                <w:lang w:val="fr-BE"/>
              </w:rPr>
              <w:t xml:space="preserve"> - </w:t>
            </w:r>
            <w:r w:rsidRPr="002124FC">
              <w:rPr>
                <w:noProof/>
                <w:sz w:val="20"/>
                <w:szCs w:val="20"/>
                <w:lang w:val="fr-BE"/>
              </w:rPr>
              <w:t>Investície do inštitucionálnych kapacít a do efektívnosti verejných správ a verejných služieb na národnej, regionálnej a miestnej úrovni v záujme reforiem, lepšej právnej úpravy a dobrej správy</w:t>
            </w:r>
          </w:p>
        </w:tc>
      </w:tr>
    </w:tbl>
    <w:p w:rsidR="0070101F" w:rsidRDefault="0070101F" w:rsidP="0070101F">
      <w:pPr>
        <w:ind w:left="113" w:hanging="113"/>
        <w:rPr>
          <w:sz w:val="20"/>
          <w:szCs w:val="20"/>
          <w:lang w:val="fr-BE"/>
        </w:rPr>
      </w:pPr>
    </w:p>
    <w:p w:rsidR="00E33073" w:rsidRPr="008E457C" w:rsidRDefault="00364B80" w:rsidP="00E33073">
      <w:pPr>
        <w:keepNext/>
      </w:pPr>
      <w:r w:rsidRPr="008E457C">
        <w:rPr>
          <w:noProof/>
        </w:rPr>
        <w:t>Tabuľka 2A</w:t>
      </w:r>
      <w:r w:rsidRPr="008E457C">
        <w:t xml:space="preserve"> : </w:t>
      </w:r>
      <w:r w:rsidRPr="008E457C">
        <w:rPr>
          <w:noProof/>
        </w:rPr>
        <w:t>Spoločné ukazovatele výsledkov na účely ESF (podľa prioritnej osi, investičnej priority a kategórie regiónu). Údaje o všetkých spoločných ukazovateľoch výsledkov ESF (s cieľovou hodnotou a bez nej) sa oznamujú členené podľa pohlavia. V prípade prioritnej osi technickej pomoci sa oznamujú len tie spoločné ukazovatele, ku ktorým bola stanovená cieľová hodnota (zámer)</w:t>
      </w:r>
    </w:p>
    <w:p w:rsidR="005D1D64" w:rsidRDefault="005D1D64" w:rsidP="00E33073">
      <w:pPr>
        <w:keepNext/>
        <w:rPr>
          <w:sz w:val="20"/>
          <w:szCs w:val="20"/>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013E95" w:rsidTr="00D808C8">
        <w:trPr>
          <w:tblHeader/>
        </w:trPr>
        <w:tc>
          <w:tcPr>
            <w:tcW w:w="516" w:type="dxa"/>
            <w:shd w:val="clear" w:color="auto" w:fill="auto"/>
          </w:tcPr>
          <w:p w:rsidR="00AB76F2" w:rsidRPr="00F53019" w:rsidRDefault="00364B80" w:rsidP="000A795A">
            <w:pPr>
              <w:rPr>
                <w:b/>
                <w:sz w:val="12"/>
                <w:szCs w:val="12"/>
                <w:lang w:val="fr-BE"/>
              </w:rPr>
            </w:pPr>
            <w:r w:rsidRPr="00F53019">
              <w:rPr>
                <w:b/>
                <w:noProof/>
                <w:sz w:val="12"/>
                <w:szCs w:val="12"/>
                <w:lang w:val="fr-BE"/>
              </w:rPr>
              <w:t>Identifikačný kód (ID)</w:t>
            </w:r>
          </w:p>
        </w:tc>
        <w:tc>
          <w:tcPr>
            <w:tcW w:w="1560" w:type="dxa"/>
            <w:shd w:val="clear" w:color="auto" w:fill="auto"/>
          </w:tcPr>
          <w:p w:rsidR="00AB76F2" w:rsidRPr="00F53019" w:rsidRDefault="00364B80" w:rsidP="000A795A">
            <w:pPr>
              <w:rPr>
                <w:b/>
                <w:sz w:val="12"/>
                <w:szCs w:val="12"/>
                <w:lang w:val="fr-BE"/>
              </w:rPr>
            </w:pPr>
            <w:r w:rsidRPr="00F53019">
              <w:rPr>
                <w:b/>
                <w:noProof/>
                <w:sz w:val="12"/>
                <w:szCs w:val="12"/>
                <w:lang w:val="fr-BE"/>
              </w:rPr>
              <w:t>Ukazovateľ</w:t>
            </w:r>
          </w:p>
        </w:tc>
        <w:tc>
          <w:tcPr>
            <w:tcW w:w="1134" w:type="dxa"/>
            <w:shd w:val="clear" w:color="auto" w:fill="auto"/>
          </w:tcPr>
          <w:p w:rsidR="00AB76F2" w:rsidRPr="00F53019" w:rsidRDefault="00364B80" w:rsidP="000A795A">
            <w:pPr>
              <w:rPr>
                <w:b/>
                <w:sz w:val="12"/>
                <w:szCs w:val="12"/>
                <w:lang w:val="fr-BE"/>
              </w:rPr>
            </w:pPr>
            <w:r w:rsidRPr="00F53019">
              <w:rPr>
                <w:b/>
                <w:noProof/>
                <w:sz w:val="12"/>
                <w:szCs w:val="12"/>
                <w:lang w:val="fr-BE"/>
              </w:rPr>
              <w:t>Kategória regiónu</w:t>
            </w:r>
          </w:p>
        </w:tc>
        <w:tc>
          <w:tcPr>
            <w:tcW w:w="1559" w:type="dxa"/>
            <w:shd w:val="clear" w:color="auto" w:fill="auto"/>
          </w:tcPr>
          <w:p w:rsidR="00AB76F2" w:rsidRPr="00F53019" w:rsidRDefault="00364B80" w:rsidP="000A795A">
            <w:pPr>
              <w:rPr>
                <w:b/>
                <w:sz w:val="12"/>
                <w:szCs w:val="12"/>
                <w:lang w:val="fr-BE"/>
              </w:rPr>
            </w:pPr>
            <w:r w:rsidRPr="00F53019">
              <w:rPr>
                <w:b/>
                <w:noProof/>
                <w:sz w:val="12"/>
                <w:szCs w:val="12"/>
                <w:lang w:val="fr-BE"/>
              </w:rPr>
              <w:t>Spoločný ukazovateľ výstupov použitý ako východisko pre stanovenie cieľovej hodnoty (zámeru)</w:t>
            </w:r>
          </w:p>
        </w:tc>
        <w:tc>
          <w:tcPr>
            <w:tcW w:w="850" w:type="dxa"/>
            <w:shd w:val="clear" w:color="auto" w:fill="auto"/>
          </w:tcPr>
          <w:p w:rsidR="00AB76F2" w:rsidRPr="00F53019" w:rsidRDefault="00364B80" w:rsidP="000A795A">
            <w:pPr>
              <w:rPr>
                <w:b/>
                <w:sz w:val="12"/>
                <w:szCs w:val="12"/>
                <w:lang w:val="fr-BE"/>
              </w:rPr>
            </w:pPr>
            <w:r w:rsidRPr="00F53019">
              <w:rPr>
                <w:b/>
                <w:noProof/>
                <w:sz w:val="12"/>
                <w:szCs w:val="12"/>
                <w:lang w:val="fr-BE"/>
              </w:rPr>
              <w:t>Merná jednotka východiskovej hodnoty a cieľovej hodnoty</w:t>
            </w:r>
          </w:p>
        </w:tc>
        <w:tc>
          <w:tcPr>
            <w:tcW w:w="2552" w:type="dxa"/>
            <w:gridSpan w:val="3"/>
            <w:shd w:val="clear" w:color="auto" w:fill="auto"/>
          </w:tcPr>
          <w:p w:rsidR="00AB76F2" w:rsidRPr="00F53019" w:rsidRDefault="00364B80" w:rsidP="000A795A">
            <w:pPr>
              <w:jc w:val="center"/>
              <w:rPr>
                <w:b/>
                <w:sz w:val="12"/>
                <w:szCs w:val="12"/>
                <w:lang w:val="fr-BE"/>
              </w:rPr>
            </w:pPr>
            <w:r w:rsidRPr="00F53019">
              <w:rPr>
                <w:b/>
                <w:noProof/>
                <w:sz w:val="12"/>
                <w:szCs w:val="12"/>
                <w:lang w:val="fr-BE"/>
              </w:rPr>
              <w:t>Cieľová hodnota (zámer) (2023)</w:t>
            </w:r>
          </w:p>
        </w:tc>
        <w:tc>
          <w:tcPr>
            <w:tcW w:w="2551" w:type="dxa"/>
            <w:gridSpan w:val="3"/>
            <w:shd w:val="clear" w:color="auto" w:fill="auto"/>
          </w:tcPr>
          <w:p w:rsidR="00AB76F2" w:rsidRPr="00F53019" w:rsidRDefault="00364B80" w:rsidP="000A795A">
            <w:pPr>
              <w:jc w:val="center"/>
              <w:rPr>
                <w:b/>
                <w:sz w:val="12"/>
                <w:szCs w:val="12"/>
                <w:lang w:val="fr-BE"/>
              </w:rPr>
            </w:pPr>
            <w:r w:rsidRPr="00F53019">
              <w:rPr>
                <w:b/>
                <w:noProof/>
                <w:sz w:val="12"/>
                <w:szCs w:val="12"/>
                <w:lang w:val="fr-BE"/>
              </w:rPr>
              <w:t>Súhrnná hodnota</w:t>
            </w:r>
          </w:p>
        </w:tc>
        <w:tc>
          <w:tcPr>
            <w:tcW w:w="2497" w:type="dxa"/>
            <w:gridSpan w:val="3"/>
            <w:shd w:val="clear" w:color="auto" w:fill="auto"/>
          </w:tcPr>
          <w:p w:rsidR="00AB76F2" w:rsidRPr="00F53019" w:rsidRDefault="00364B80" w:rsidP="000A795A">
            <w:pPr>
              <w:jc w:val="center"/>
              <w:rPr>
                <w:b/>
                <w:sz w:val="12"/>
                <w:szCs w:val="12"/>
                <w:lang w:val="fr-BE"/>
              </w:rPr>
            </w:pPr>
            <w:r w:rsidRPr="00F53019">
              <w:rPr>
                <w:b/>
                <w:noProof/>
                <w:sz w:val="12"/>
                <w:szCs w:val="12"/>
                <w:lang w:val="fr-BE"/>
              </w:rPr>
              <w:t>Miera splnenia</w:t>
            </w:r>
          </w:p>
        </w:tc>
        <w:tc>
          <w:tcPr>
            <w:tcW w:w="1683" w:type="dxa"/>
            <w:gridSpan w:val="2"/>
            <w:shd w:val="clear" w:color="auto" w:fill="auto"/>
          </w:tcPr>
          <w:p w:rsidR="00AB76F2" w:rsidRPr="00F53019" w:rsidRDefault="00364B80" w:rsidP="000A795A">
            <w:pPr>
              <w:jc w:val="center"/>
              <w:rPr>
                <w:b/>
                <w:sz w:val="12"/>
                <w:szCs w:val="12"/>
                <w:lang w:val="fr-BE"/>
              </w:rPr>
            </w:pPr>
            <w:r>
              <w:rPr>
                <w:b/>
                <w:sz w:val="12"/>
                <w:szCs w:val="12"/>
                <w:lang w:val="fr-BE"/>
              </w:rPr>
              <w:t>2016</w:t>
            </w:r>
          </w:p>
        </w:tc>
      </w:tr>
      <w:tr w:rsidR="00013E95" w:rsidTr="00D808C8">
        <w:trPr>
          <w:tblHeader/>
        </w:trPr>
        <w:tc>
          <w:tcPr>
            <w:tcW w:w="516" w:type="dxa"/>
            <w:shd w:val="clear" w:color="auto" w:fill="auto"/>
          </w:tcPr>
          <w:p w:rsidR="00AB76F2" w:rsidRPr="00F53019" w:rsidRDefault="00AB76F2" w:rsidP="000A795A">
            <w:pPr>
              <w:rPr>
                <w:b/>
                <w:sz w:val="12"/>
                <w:szCs w:val="12"/>
                <w:lang w:val="fr-BE"/>
              </w:rPr>
            </w:pPr>
          </w:p>
        </w:tc>
        <w:tc>
          <w:tcPr>
            <w:tcW w:w="1560" w:type="dxa"/>
            <w:shd w:val="clear" w:color="auto" w:fill="auto"/>
          </w:tcPr>
          <w:p w:rsidR="00AB76F2" w:rsidRPr="00F53019" w:rsidRDefault="00AB76F2" w:rsidP="000A795A">
            <w:pPr>
              <w:rPr>
                <w:b/>
                <w:sz w:val="12"/>
                <w:szCs w:val="12"/>
                <w:lang w:val="fr-BE"/>
              </w:rPr>
            </w:pPr>
          </w:p>
        </w:tc>
        <w:tc>
          <w:tcPr>
            <w:tcW w:w="1134" w:type="dxa"/>
            <w:shd w:val="clear" w:color="auto" w:fill="auto"/>
          </w:tcPr>
          <w:p w:rsidR="00AB76F2" w:rsidRPr="00F53019" w:rsidRDefault="00AB76F2" w:rsidP="000A795A">
            <w:pPr>
              <w:rPr>
                <w:b/>
                <w:sz w:val="12"/>
                <w:szCs w:val="12"/>
                <w:lang w:val="fr-BE"/>
              </w:rPr>
            </w:pPr>
          </w:p>
        </w:tc>
        <w:tc>
          <w:tcPr>
            <w:tcW w:w="1559" w:type="dxa"/>
            <w:shd w:val="clear" w:color="auto" w:fill="auto"/>
          </w:tcPr>
          <w:p w:rsidR="00AB76F2" w:rsidRPr="00F53019" w:rsidRDefault="00AB76F2" w:rsidP="000A795A">
            <w:pPr>
              <w:rPr>
                <w:b/>
                <w:sz w:val="12"/>
                <w:szCs w:val="12"/>
                <w:lang w:val="fr-BE"/>
              </w:rPr>
            </w:pPr>
          </w:p>
        </w:tc>
        <w:tc>
          <w:tcPr>
            <w:tcW w:w="850" w:type="dxa"/>
            <w:shd w:val="clear" w:color="auto" w:fill="auto"/>
          </w:tcPr>
          <w:p w:rsidR="00AB76F2" w:rsidRPr="00F53019" w:rsidRDefault="00AB76F2" w:rsidP="000A795A">
            <w:pPr>
              <w:rPr>
                <w:b/>
                <w:sz w:val="12"/>
                <w:szCs w:val="12"/>
                <w:lang w:val="fr-BE"/>
              </w:rPr>
            </w:pP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Spolu</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Spolu</w:t>
            </w: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Spolu</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796"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c>
          <w:tcPr>
            <w:tcW w:w="84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43"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 xml:space="preserve">znevýhodnení účastníci, ktorí si po odchode hľadajú zamestnanie, zúčastňujú sa na </w:t>
            </w:r>
            <w:r w:rsidRPr="00BA47B4">
              <w:rPr>
                <w:noProof/>
                <w:sz w:val="12"/>
                <w:szCs w:val="12"/>
                <w:lang w:val="fr-BE"/>
              </w:rPr>
              <w:lastRenderedPageBreak/>
              <w:t>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si po odchode hľadajú zamestnanie, zúčastňujú sa na 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bl>
    <w:p w:rsidR="00AB76F2" w:rsidRDefault="00AB76F2" w:rsidP="00AB76F2">
      <w:pPr>
        <w:keepNext/>
        <w:rPr>
          <w:sz w:val="20"/>
          <w:szCs w:val="20"/>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013E95" w:rsidTr="00D808C8">
        <w:trPr>
          <w:tblHeader/>
        </w:trPr>
        <w:tc>
          <w:tcPr>
            <w:tcW w:w="515" w:type="dxa"/>
            <w:shd w:val="clear" w:color="auto" w:fill="auto"/>
          </w:tcPr>
          <w:p w:rsidR="00AB76F2" w:rsidRPr="00F53019" w:rsidRDefault="00364B80" w:rsidP="000A795A">
            <w:pPr>
              <w:rPr>
                <w:b/>
                <w:sz w:val="12"/>
                <w:szCs w:val="12"/>
                <w:lang w:val="fr-BE"/>
              </w:rPr>
            </w:pPr>
            <w:r w:rsidRPr="00F53019">
              <w:rPr>
                <w:b/>
                <w:noProof/>
                <w:sz w:val="12"/>
                <w:szCs w:val="12"/>
                <w:lang w:val="fr-BE"/>
              </w:rPr>
              <w:t>Identifikačný kód (ID)</w:t>
            </w:r>
          </w:p>
        </w:tc>
        <w:tc>
          <w:tcPr>
            <w:tcW w:w="1560" w:type="dxa"/>
            <w:shd w:val="clear" w:color="auto" w:fill="auto"/>
          </w:tcPr>
          <w:p w:rsidR="00AB76F2" w:rsidRPr="00F53019" w:rsidRDefault="00364B80" w:rsidP="000A795A">
            <w:pPr>
              <w:rPr>
                <w:b/>
                <w:sz w:val="12"/>
                <w:szCs w:val="12"/>
                <w:lang w:val="fr-BE"/>
              </w:rPr>
            </w:pPr>
            <w:r w:rsidRPr="00F53019">
              <w:rPr>
                <w:b/>
                <w:noProof/>
                <w:sz w:val="12"/>
                <w:szCs w:val="12"/>
                <w:lang w:val="fr-BE"/>
              </w:rPr>
              <w:t>Ukazovateľ</w:t>
            </w:r>
          </w:p>
        </w:tc>
        <w:tc>
          <w:tcPr>
            <w:tcW w:w="1134" w:type="dxa"/>
            <w:shd w:val="clear" w:color="auto" w:fill="auto"/>
          </w:tcPr>
          <w:p w:rsidR="00AB76F2" w:rsidRPr="00F53019" w:rsidRDefault="00364B80" w:rsidP="000A795A">
            <w:pPr>
              <w:rPr>
                <w:b/>
                <w:sz w:val="12"/>
                <w:szCs w:val="12"/>
                <w:lang w:val="fr-BE"/>
              </w:rPr>
            </w:pPr>
            <w:r w:rsidRPr="00F53019">
              <w:rPr>
                <w:b/>
                <w:noProof/>
                <w:sz w:val="12"/>
                <w:szCs w:val="12"/>
                <w:lang w:val="fr-BE"/>
              </w:rPr>
              <w:t>Kategória regiónu</w:t>
            </w:r>
          </w:p>
        </w:tc>
        <w:tc>
          <w:tcPr>
            <w:tcW w:w="1682" w:type="dxa"/>
            <w:gridSpan w:val="2"/>
          </w:tcPr>
          <w:p w:rsidR="00AB76F2" w:rsidRPr="00F53019" w:rsidRDefault="00364B80" w:rsidP="000A795A">
            <w:pPr>
              <w:jc w:val="center"/>
              <w:rPr>
                <w:b/>
                <w:sz w:val="12"/>
                <w:szCs w:val="12"/>
                <w:lang w:val="fr-BE"/>
              </w:rPr>
            </w:pPr>
            <w:r>
              <w:rPr>
                <w:b/>
                <w:sz w:val="12"/>
                <w:szCs w:val="12"/>
                <w:lang w:val="fr-BE"/>
              </w:rPr>
              <w:t>2015</w:t>
            </w:r>
          </w:p>
        </w:tc>
        <w:tc>
          <w:tcPr>
            <w:tcW w:w="1684" w:type="dxa"/>
            <w:gridSpan w:val="2"/>
            <w:shd w:val="clear" w:color="auto" w:fill="auto"/>
          </w:tcPr>
          <w:p w:rsidR="00AB76F2" w:rsidRPr="00F53019" w:rsidRDefault="00364B80" w:rsidP="000A795A">
            <w:pPr>
              <w:jc w:val="center"/>
              <w:rPr>
                <w:b/>
                <w:sz w:val="12"/>
                <w:szCs w:val="12"/>
                <w:lang w:val="fr-BE"/>
              </w:rPr>
            </w:pPr>
            <w:r>
              <w:rPr>
                <w:b/>
                <w:sz w:val="12"/>
                <w:szCs w:val="12"/>
                <w:lang w:val="fr-BE"/>
              </w:rPr>
              <w:t>2014</w:t>
            </w:r>
          </w:p>
        </w:tc>
      </w:tr>
      <w:tr w:rsidR="00013E95" w:rsidTr="00D808C8">
        <w:trPr>
          <w:tblHeader/>
        </w:trPr>
        <w:tc>
          <w:tcPr>
            <w:tcW w:w="515" w:type="dxa"/>
            <w:shd w:val="clear" w:color="auto" w:fill="auto"/>
          </w:tcPr>
          <w:p w:rsidR="00AB76F2" w:rsidRPr="00F53019" w:rsidRDefault="00AB76F2" w:rsidP="000A795A">
            <w:pPr>
              <w:rPr>
                <w:b/>
                <w:sz w:val="12"/>
                <w:szCs w:val="12"/>
                <w:lang w:val="fr-BE"/>
              </w:rPr>
            </w:pPr>
          </w:p>
        </w:tc>
        <w:tc>
          <w:tcPr>
            <w:tcW w:w="1560" w:type="dxa"/>
            <w:shd w:val="clear" w:color="auto" w:fill="auto"/>
          </w:tcPr>
          <w:p w:rsidR="00AB76F2" w:rsidRPr="00F53019" w:rsidRDefault="00AB76F2" w:rsidP="000A795A">
            <w:pPr>
              <w:rPr>
                <w:b/>
                <w:sz w:val="12"/>
                <w:szCs w:val="12"/>
                <w:lang w:val="fr-BE"/>
              </w:rPr>
            </w:pPr>
          </w:p>
        </w:tc>
        <w:tc>
          <w:tcPr>
            <w:tcW w:w="1134" w:type="dxa"/>
            <w:shd w:val="clear" w:color="auto" w:fill="auto"/>
          </w:tcPr>
          <w:p w:rsidR="00AB76F2" w:rsidRPr="00F53019" w:rsidRDefault="00AB76F2" w:rsidP="000A795A">
            <w:pPr>
              <w:rPr>
                <w:b/>
                <w:sz w:val="12"/>
                <w:szCs w:val="12"/>
                <w:lang w:val="fr-BE"/>
              </w:rPr>
            </w:pPr>
          </w:p>
        </w:tc>
        <w:tc>
          <w:tcPr>
            <w:tcW w:w="841" w:type="dxa"/>
          </w:tcPr>
          <w:p w:rsidR="00AB76F2" w:rsidRPr="00F53019" w:rsidRDefault="00364B80" w:rsidP="000A795A">
            <w:pPr>
              <w:jc w:val="center"/>
              <w:rPr>
                <w:b/>
                <w:sz w:val="12"/>
                <w:szCs w:val="12"/>
                <w:lang w:val="fr-BE"/>
              </w:rPr>
            </w:pPr>
            <w:r w:rsidRPr="00F53019">
              <w:rPr>
                <w:b/>
                <w:noProof/>
                <w:sz w:val="12"/>
                <w:szCs w:val="12"/>
                <w:lang w:val="fr-BE"/>
              </w:rPr>
              <w:t>Muži</w:t>
            </w:r>
          </w:p>
        </w:tc>
        <w:tc>
          <w:tcPr>
            <w:tcW w:w="841" w:type="dxa"/>
          </w:tcPr>
          <w:p w:rsidR="00AB76F2" w:rsidRPr="00F53019" w:rsidRDefault="00364B80" w:rsidP="000A795A">
            <w:pPr>
              <w:jc w:val="center"/>
              <w:rPr>
                <w:b/>
                <w:sz w:val="12"/>
                <w:szCs w:val="12"/>
                <w:lang w:val="fr-BE"/>
              </w:rPr>
            </w:pPr>
            <w:r w:rsidRPr="00F53019">
              <w:rPr>
                <w:b/>
                <w:noProof/>
                <w:sz w:val="12"/>
                <w:szCs w:val="12"/>
                <w:lang w:val="fr-BE"/>
              </w:rPr>
              <w:t>Ženy</w:t>
            </w:r>
          </w:p>
        </w:tc>
        <w:tc>
          <w:tcPr>
            <w:tcW w:w="84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43"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si po odchode hľadajú zamestnanie, zúčastňujú sa na 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si po odchode hľadajú zamestnanie, zúčastňujú sa na 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 xml:space="preserve">účastníci vo veku nad 54 rokov, ktorí sú šesť mesiacov </w:t>
            </w:r>
            <w:r w:rsidRPr="00BA47B4">
              <w:rPr>
                <w:noProof/>
                <w:sz w:val="12"/>
                <w:szCs w:val="12"/>
                <w:lang w:val="fr-BE"/>
              </w:rPr>
              <w:lastRenderedPageBreak/>
              <w:t>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bl>
    <w:p w:rsidR="00DE257B" w:rsidRDefault="00DE257B" w:rsidP="00E33073">
      <w:pPr>
        <w:keepNext/>
        <w:rPr>
          <w:sz w:val="20"/>
          <w:szCs w:val="20"/>
        </w:rPr>
      </w:pPr>
    </w:p>
    <w:p w:rsidR="00E33073" w:rsidRDefault="006D1FA4" w:rsidP="006D1FA4">
      <w: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7525F3" w:rsidRPr="002124FC" w:rsidRDefault="00364B80" w:rsidP="009A5A02">
            <w:pPr>
              <w:rPr>
                <w:sz w:val="20"/>
                <w:szCs w:val="20"/>
                <w:lang w:val="fr-BE"/>
              </w:rPr>
            </w:pPr>
            <w:r>
              <w:rPr>
                <w:lang w:val="fr-BE"/>
              </w:rPr>
              <w:br w:type="page"/>
            </w:r>
            <w:r>
              <w:rPr>
                <w:lang w:val="fr-BE"/>
              </w:rPr>
              <w:br w:type="page"/>
            </w:r>
            <w:r w:rsidRPr="002124FC">
              <w:rPr>
                <w:noProof/>
                <w:sz w:val="20"/>
                <w:szCs w:val="20"/>
                <w:lang w:val="fr-BE"/>
              </w:rPr>
              <w:t>Prioritná os</w:t>
            </w:r>
          </w:p>
        </w:tc>
        <w:tc>
          <w:tcPr>
            <w:tcW w:w="12087" w:type="dxa"/>
            <w:shd w:val="clear" w:color="auto" w:fill="auto"/>
          </w:tcPr>
          <w:p w:rsidR="007525F3" w:rsidRPr="002124FC" w:rsidRDefault="00364B80" w:rsidP="009A5A02">
            <w:pPr>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Posilnené inštitucionálne kapacity a efektívna VS</w:t>
            </w:r>
          </w:p>
        </w:tc>
      </w:tr>
      <w:tr w:rsidR="00013E95" w:rsidTr="009A5A02">
        <w:tc>
          <w:tcPr>
            <w:tcW w:w="2830" w:type="dxa"/>
            <w:shd w:val="clear" w:color="auto" w:fill="auto"/>
          </w:tcPr>
          <w:p w:rsidR="007525F3" w:rsidRPr="002124FC" w:rsidRDefault="00364B80" w:rsidP="009A5A02">
            <w:pPr>
              <w:ind w:left="113" w:hanging="113"/>
              <w:rPr>
                <w:sz w:val="20"/>
                <w:szCs w:val="20"/>
                <w:lang w:val="fr-BE"/>
              </w:rPr>
            </w:pPr>
            <w:r w:rsidRPr="002124FC">
              <w:rPr>
                <w:noProof/>
                <w:sz w:val="20"/>
                <w:szCs w:val="20"/>
                <w:lang w:val="fr-BE"/>
              </w:rPr>
              <w:t>Investičná priorita</w:t>
            </w:r>
          </w:p>
        </w:tc>
        <w:tc>
          <w:tcPr>
            <w:tcW w:w="12087" w:type="dxa"/>
            <w:shd w:val="clear" w:color="auto" w:fill="auto"/>
          </w:tcPr>
          <w:p w:rsidR="007525F3" w:rsidRPr="002124FC" w:rsidRDefault="00364B80" w:rsidP="009A5A02">
            <w:pPr>
              <w:rPr>
                <w:sz w:val="20"/>
                <w:szCs w:val="20"/>
                <w:lang w:val="fr-BE"/>
              </w:rPr>
            </w:pPr>
            <w:r w:rsidRPr="002124FC">
              <w:rPr>
                <w:noProof/>
                <w:sz w:val="20"/>
                <w:szCs w:val="20"/>
                <w:lang w:val="fr-BE"/>
              </w:rPr>
              <w:t>11i</w:t>
            </w:r>
            <w:r w:rsidRPr="002124FC">
              <w:rPr>
                <w:sz w:val="20"/>
                <w:szCs w:val="20"/>
                <w:lang w:val="fr-BE"/>
              </w:rPr>
              <w:t xml:space="preserve"> - </w:t>
            </w:r>
            <w:r w:rsidRPr="002124FC">
              <w:rPr>
                <w:noProof/>
                <w:sz w:val="20"/>
                <w:szCs w:val="20"/>
                <w:lang w:val="fr-BE"/>
              </w:rPr>
              <w:t>Investície do inštitucionálnych kapacít a do efektívnosti verejných správ a verejných služieb na národnej, regionálnej a miestnej úrovni v záujme reforiem, lepšej právnej úpravy a dobrej správy</w:t>
            </w:r>
          </w:p>
        </w:tc>
      </w:tr>
    </w:tbl>
    <w:p w:rsidR="007525F3" w:rsidRDefault="007525F3" w:rsidP="007525F3"/>
    <w:p w:rsidR="007525F3" w:rsidRPr="008E457C" w:rsidRDefault="00364B80" w:rsidP="007525F3">
      <w:pPr>
        <w:pStyle w:val="Nadpis2"/>
        <w:numPr>
          <w:ilvl w:val="0"/>
          <w:numId w:val="0"/>
        </w:numPr>
        <w:rPr>
          <w:b w:val="0"/>
        </w:rPr>
      </w:pPr>
      <w:r w:rsidRPr="008E457C">
        <w:rPr>
          <w:b w:val="0"/>
          <w:noProof/>
          <w:lang w:val="fr-BE"/>
        </w:rPr>
        <w:t>Tabuľka 4 A</w:t>
      </w:r>
      <w:r w:rsidRPr="008E457C">
        <w:rPr>
          <w:b w:val="0"/>
        </w:rPr>
        <w:t xml:space="preserve"> : </w:t>
      </w:r>
      <w:r w:rsidRPr="008E457C">
        <w:rPr>
          <w:b w:val="0"/>
          <w:noProof/>
          <w:lang w:val="fr-BE"/>
        </w:rPr>
        <w:t>Spoločné ukazovatele výstupov pre ESF a KF</w:t>
      </w:r>
    </w:p>
    <w:p w:rsidR="007525F3" w:rsidRDefault="007525F3" w:rsidP="007525F3"/>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013E95" w:rsidTr="001073F1">
        <w:trPr>
          <w:cantSplit/>
          <w:tblHeader/>
        </w:trPr>
        <w:tc>
          <w:tcPr>
            <w:tcW w:w="512" w:type="dxa"/>
            <w:shd w:val="clear" w:color="auto" w:fill="auto"/>
          </w:tcPr>
          <w:p w:rsidR="001073F1" w:rsidRPr="00F53019" w:rsidRDefault="00364B80" w:rsidP="009A5A02">
            <w:pPr>
              <w:rPr>
                <w:b/>
                <w:sz w:val="12"/>
                <w:szCs w:val="12"/>
                <w:lang w:val="fr-BE"/>
              </w:rPr>
            </w:pPr>
            <w:r w:rsidRPr="00F53019">
              <w:rPr>
                <w:b/>
                <w:noProof/>
                <w:sz w:val="12"/>
                <w:szCs w:val="12"/>
                <w:lang w:val="fr-BE"/>
              </w:rPr>
              <w:t>Identifikačný kód (ID)</w:t>
            </w:r>
          </w:p>
        </w:tc>
        <w:tc>
          <w:tcPr>
            <w:tcW w:w="1987" w:type="dxa"/>
            <w:shd w:val="clear" w:color="auto" w:fill="auto"/>
          </w:tcPr>
          <w:p w:rsidR="001073F1" w:rsidRPr="00F53019" w:rsidRDefault="00364B80" w:rsidP="009A5A02">
            <w:pPr>
              <w:rPr>
                <w:b/>
                <w:sz w:val="12"/>
                <w:szCs w:val="12"/>
                <w:lang w:val="fr-BE"/>
              </w:rPr>
            </w:pPr>
            <w:r w:rsidRPr="00F53019">
              <w:rPr>
                <w:b/>
                <w:noProof/>
                <w:sz w:val="12"/>
                <w:szCs w:val="12"/>
                <w:lang w:val="fr-BE"/>
              </w:rPr>
              <w:t>Ukazovateľ</w:t>
            </w:r>
          </w:p>
        </w:tc>
        <w:tc>
          <w:tcPr>
            <w:tcW w:w="1416" w:type="dxa"/>
            <w:shd w:val="clear" w:color="auto" w:fill="auto"/>
          </w:tcPr>
          <w:p w:rsidR="001073F1" w:rsidRPr="00F53019" w:rsidRDefault="00364B80" w:rsidP="009A5A02">
            <w:pPr>
              <w:rPr>
                <w:b/>
                <w:sz w:val="12"/>
                <w:szCs w:val="12"/>
                <w:lang w:val="fr-BE"/>
              </w:rPr>
            </w:pPr>
            <w:r w:rsidRPr="00F53019">
              <w:rPr>
                <w:b/>
                <w:noProof/>
                <w:sz w:val="12"/>
                <w:szCs w:val="12"/>
                <w:lang w:val="fr-BE"/>
              </w:rPr>
              <w:t>Kategória regiónu</w:t>
            </w:r>
          </w:p>
        </w:tc>
        <w:tc>
          <w:tcPr>
            <w:tcW w:w="2729" w:type="dxa"/>
            <w:gridSpan w:val="3"/>
            <w:shd w:val="clear" w:color="auto" w:fill="auto"/>
          </w:tcPr>
          <w:p w:rsidR="001073F1" w:rsidRPr="00F53019" w:rsidRDefault="00364B80" w:rsidP="009A5A02">
            <w:pPr>
              <w:jc w:val="center"/>
              <w:rPr>
                <w:b/>
                <w:sz w:val="12"/>
                <w:szCs w:val="12"/>
                <w:lang w:val="fr-BE"/>
              </w:rPr>
            </w:pPr>
            <w:r w:rsidRPr="00F53019">
              <w:rPr>
                <w:b/>
                <w:noProof/>
                <w:sz w:val="12"/>
                <w:szCs w:val="12"/>
                <w:lang w:val="fr-BE"/>
              </w:rPr>
              <w:t>Cieľová hodnota (zámer) (2023)</w:t>
            </w:r>
          </w:p>
        </w:tc>
        <w:tc>
          <w:tcPr>
            <w:tcW w:w="2730" w:type="dxa"/>
            <w:gridSpan w:val="3"/>
            <w:shd w:val="clear" w:color="auto" w:fill="auto"/>
          </w:tcPr>
          <w:p w:rsidR="001073F1" w:rsidRPr="00F53019" w:rsidRDefault="00364B80" w:rsidP="009A5A02">
            <w:pPr>
              <w:jc w:val="center"/>
              <w:rPr>
                <w:b/>
                <w:sz w:val="12"/>
                <w:szCs w:val="12"/>
                <w:lang w:val="fr-BE"/>
              </w:rPr>
            </w:pPr>
            <w:r w:rsidRPr="00F53019">
              <w:rPr>
                <w:b/>
                <w:noProof/>
                <w:sz w:val="12"/>
                <w:szCs w:val="12"/>
                <w:lang w:val="fr-BE"/>
              </w:rPr>
              <w:t>Súhrnná hodnota</w:t>
            </w:r>
          </w:p>
        </w:tc>
        <w:tc>
          <w:tcPr>
            <w:tcW w:w="2729" w:type="dxa"/>
            <w:gridSpan w:val="3"/>
            <w:shd w:val="clear" w:color="auto" w:fill="auto"/>
          </w:tcPr>
          <w:p w:rsidR="001073F1" w:rsidRPr="00F53019" w:rsidRDefault="00364B80" w:rsidP="009A5A02">
            <w:pPr>
              <w:jc w:val="center"/>
              <w:rPr>
                <w:b/>
                <w:sz w:val="12"/>
                <w:szCs w:val="12"/>
                <w:lang w:val="fr-BE"/>
              </w:rPr>
            </w:pPr>
            <w:r w:rsidRPr="00F53019">
              <w:rPr>
                <w:b/>
                <w:noProof/>
                <w:sz w:val="12"/>
                <w:szCs w:val="12"/>
                <w:lang w:val="fr-BE"/>
              </w:rPr>
              <w:t>Miera splnenia</w:t>
            </w:r>
          </w:p>
        </w:tc>
        <w:tc>
          <w:tcPr>
            <w:tcW w:w="2730" w:type="dxa"/>
            <w:gridSpan w:val="3"/>
          </w:tcPr>
          <w:p w:rsidR="001073F1" w:rsidRPr="00F53019" w:rsidRDefault="005F38A3" w:rsidP="009A5A02">
            <w:pPr>
              <w:jc w:val="center"/>
              <w:rPr>
                <w:b/>
                <w:sz w:val="12"/>
                <w:szCs w:val="12"/>
                <w:lang w:val="fr-BE"/>
              </w:rPr>
            </w:pPr>
            <w:r w:rsidRPr="008C2BD7">
              <w:rPr>
                <w:noProof/>
                <w:sz w:val="12"/>
                <w:szCs w:val="12"/>
              </w:rPr>
              <w:t>2016</w:t>
            </w:r>
          </w:p>
        </w:tc>
      </w:tr>
      <w:tr w:rsidR="00013E95" w:rsidTr="001073F1">
        <w:trPr>
          <w:cantSplit/>
          <w:tblHeader/>
        </w:trPr>
        <w:tc>
          <w:tcPr>
            <w:tcW w:w="512" w:type="dxa"/>
            <w:shd w:val="clear" w:color="auto" w:fill="auto"/>
          </w:tcPr>
          <w:p w:rsidR="00593468" w:rsidRPr="00F53019" w:rsidRDefault="00593468" w:rsidP="009A5A02">
            <w:pPr>
              <w:rPr>
                <w:b/>
                <w:sz w:val="12"/>
                <w:szCs w:val="12"/>
                <w:lang w:val="fr-BE"/>
              </w:rPr>
            </w:pPr>
          </w:p>
        </w:tc>
        <w:tc>
          <w:tcPr>
            <w:tcW w:w="1987" w:type="dxa"/>
            <w:shd w:val="clear" w:color="auto" w:fill="auto"/>
          </w:tcPr>
          <w:p w:rsidR="00593468" w:rsidRPr="00F53019" w:rsidRDefault="00593468" w:rsidP="009A5A02">
            <w:pPr>
              <w:rPr>
                <w:b/>
                <w:sz w:val="12"/>
                <w:szCs w:val="12"/>
                <w:lang w:val="fr-BE"/>
              </w:rPr>
            </w:pPr>
          </w:p>
        </w:tc>
        <w:tc>
          <w:tcPr>
            <w:tcW w:w="1416" w:type="dxa"/>
            <w:shd w:val="clear" w:color="auto" w:fill="auto"/>
          </w:tcPr>
          <w:p w:rsidR="00593468" w:rsidRPr="00F53019" w:rsidRDefault="00593468" w:rsidP="009A5A02">
            <w:pPr>
              <w:rPr>
                <w:b/>
                <w:sz w:val="12"/>
                <w:szCs w:val="12"/>
                <w:lang w:val="fr-BE"/>
              </w:rPr>
            </w:pPr>
          </w:p>
        </w:tc>
        <w:tc>
          <w:tcPr>
            <w:tcW w:w="909"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c>
          <w:tcPr>
            <w:tcW w:w="909"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c>
          <w:tcPr>
            <w:tcW w:w="910" w:type="dxa"/>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nezamestnané osoby vrátane dlhodobo nezamestnaných</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dlhodobo nezamestnané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zamestnané osoby vrátane samostatne zárobkovo činných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do 25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nad 54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nad 54 rokov, ktoré sú nezamestnané, vrátane dlhodobo nezamestnaných alebo neaktívnych osôb,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so základným (ISCED 1) alebo nižším sekundárnym (ISCED 2)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vyšším sekundárnym (ISCED 3) alebo post-sekundárnym (ISCED 4)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terciárnym vzdelaním (ISCED 5 až 8)</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nezamestnaných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nezamestnaných osôb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ako osamelé osoby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migranti, účastníci s cudzím pôvodom, menšiny (vrátane marginalizovaných komunít ako sú napríklad Rómovia)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lastRenderedPageBreak/>
              <w:t>CO16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so zdravotným postihnutím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iné znevýhodnené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bezdomovci alebo osoby postihnuté vylúčením z bývania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z vidieckych oblastí</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ktoré úplne alebo čiastočne zrealizovali sociálni partneri alebo mimovládne organizácie</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vyhradených na udržateľnú účasť žien na zamestnaní a ich postup v ňom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zameraných na verejné správy alebo sociálne služby na vnútroštátnej, regionálnej a miestnej úrovni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podporených mikropodnikov, malých a stredných podnikov (vrátane družstevných podnikov, podnikov sociálneho hospodárstva)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nezamestnané osoby vrátane dlhodobo nezamestnaných</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dlhodobo nezamestnané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zamestnané osoby vrátane samostatne zárobkovo činných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do 25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nad 54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nad 54 rokov, ktoré sú nezamestnané, vrátane dlhodobo nezamestnaných alebo neaktívnych osôb,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so základným (ISCED 1) alebo nižším sekundárnym (ISCED 2)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vyšším sekundárnym (ISCED 3) alebo post-sekundárnym (ISCED 4)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terciárnym vzdelaním (ISCED 5 až 8)</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nezamestnaných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 xml:space="preserve">účastníci, ktorí žijú v domácnostiach </w:t>
            </w:r>
            <w:r>
              <w:rPr>
                <w:noProof/>
                <w:sz w:val="12"/>
                <w:szCs w:val="12"/>
                <w:lang w:val="fr-BE"/>
              </w:rPr>
              <w:lastRenderedPageBreak/>
              <w:t>nezamestnaných osôb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lastRenderedPageBreak/>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lastRenderedPageBreak/>
              <w:t>CO14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ako osamelé osoby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migranti, účastníci s cudzím pôvodom, menšiny (vrátane marginalizovaných komunít ako sú napríklad Rómovia)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so zdravotným postihnutím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iné znevýhodnené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bezdomovci alebo osoby postihnuté vylúčením z bývania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z vidieckych oblastí</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ktoré úplne alebo čiastočne zrealizovali sociálni partneri alebo mimovládne organizácie</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vyhradených na udržateľnú účasť žien na zamestnaní a ich postup v ňom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zameraných na verejné správy alebo sociálne služby na vnútroštátnej, regionálnej a miestnej úrovni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podporených mikropodnikov, malých a stredných podnikov (vrátane družstevných podnikov, podnikov sociálneho hospodárstva)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593468" w:rsidP="009A5A02">
            <w:pPr>
              <w:rPr>
                <w:sz w:val="12"/>
                <w:szCs w:val="12"/>
                <w:lang w:val="fr-BE"/>
              </w:rPr>
            </w:pPr>
          </w:p>
        </w:tc>
        <w:tc>
          <w:tcPr>
            <w:tcW w:w="1987" w:type="dxa"/>
            <w:shd w:val="clear" w:color="auto" w:fill="auto"/>
          </w:tcPr>
          <w:p w:rsidR="00593468" w:rsidRPr="00BA47B4" w:rsidRDefault="00364B80" w:rsidP="009A5A02">
            <w:pPr>
              <w:rPr>
                <w:sz w:val="12"/>
                <w:szCs w:val="12"/>
                <w:lang w:val="fr-BE"/>
              </w:rPr>
            </w:pPr>
            <w:r>
              <w:rPr>
                <w:noProof/>
                <w:sz w:val="12"/>
                <w:szCs w:val="12"/>
                <w:lang w:val="fr-BE"/>
              </w:rPr>
              <w:t>Celkový počet účastníkov</w:t>
            </w:r>
          </w:p>
        </w:tc>
        <w:tc>
          <w:tcPr>
            <w:tcW w:w="1416" w:type="dxa"/>
            <w:shd w:val="clear" w:color="auto" w:fill="auto"/>
          </w:tcPr>
          <w:p w:rsidR="00593468" w:rsidRPr="00BA47B4" w:rsidRDefault="00593468" w:rsidP="009A5A02">
            <w:pPr>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bl>
    <w:p w:rsidR="00DD4BFE" w:rsidRDefault="00DD4BFE" w:rsidP="00DD4BFE">
      <w:pPr>
        <w:rPr>
          <w:lang w:val="fr-BE"/>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013E95" w:rsidTr="00D64E09">
        <w:tc>
          <w:tcPr>
            <w:tcW w:w="504" w:type="dxa"/>
            <w:shd w:val="clear" w:color="auto" w:fill="auto"/>
          </w:tcPr>
          <w:p w:rsidR="00DD4BFE" w:rsidRPr="001C4484" w:rsidRDefault="00364B80" w:rsidP="00D64E09">
            <w:pPr>
              <w:rPr>
                <w:sz w:val="10"/>
                <w:szCs w:val="10"/>
              </w:rPr>
            </w:pPr>
            <w:r w:rsidRPr="001C4484">
              <w:rPr>
                <w:b/>
                <w:noProof/>
                <w:sz w:val="12"/>
                <w:szCs w:val="12"/>
                <w:lang w:val="fr-BE"/>
              </w:rPr>
              <w:t>Identifikačný kód (ID)</w:t>
            </w:r>
          </w:p>
        </w:tc>
        <w:tc>
          <w:tcPr>
            <w:tcW w:w="1937" w:type="dxa"/>
            <w:shd w:val="clear" w:color="auto" w:fill="auto"/>
          </w:tcPr>
          <w:p w:rsidR="00DD4BFE" w:rsidRPr="001C4484" w:rsidRDefault="00364B80" w:rsidP="00D64E09">
            <w:pPr>
              <w:rPr>
                <w:sz w:val="10"/>
                <w:szCs w:val="10"/>
              </w:rPr>
            </w:pPr>
            <w:r w:rsidRPr="001C4484">
              <w:rPr>
                <w:b/>
                <w:noProof/>
                <w:sz w:val="12"/>
                <w:szCs w:val="12"/>
                <w:lang w:val="fr-BE"/>
              </w:rPr>
              <w:t>Ukazovateľ</w:t>
            </w:r>
          </w:p>
        </w:tc>
        <w:tc>
          <w:tcPr>
            <w:tcW w:w="1400" w:type="dxa"/>
            <w:shd w:val="clear" w:color="auto" w:fill="auto"/>
          </w:tcPr>
          <w:p w:rsidR="00DD4BFE" w:rsidRPr="001C4484" w:rsidRDefault="00364B80" w:rsidP="00D64E09">
            <w:pPr>
              <w:rPr>
                <w:sz w:val="10"/>
                <w:szCs w:val="10"/>
              </w:rPr>
            </w:pPr>
            <w:r w:rsidRPr="001C4484">
              <w:rPr>
                <w:b/>
                <w:noProof/>
                <w:sz w:val="12"/>
                <w:szCs w:val="12"/>
                <w:lang w:val="fr-BE"/>
              </w:rPr>
              <w:t>Kategória regiónu</w:t>
            </w:r>
          </w:p>
        </w:tc>
        <w:tc>
          <w:tcPr>
            <w:tcW w:w="2771" w:type="dxa"/>
            <w:gridSpan w:val="3"/>
          </w:tcPr>
          <w:p w:rsidR="00DD4BFE" w:rsidRPr="001C4484" w:rsidRDefault="00364B80" w:rsidP="00D64E09">
            <w:pPr>
              <w:jc w:val="center"/>
              <w:rPr>
                <w:sz w:val="10"/>
                <w:szCs w:val="10"/>
              </w:rPr>
            </w:pPr>
            <w:r w:rsidRPr="001C4484">
              <w:rPr>
                <w:sz w:val="10"/>
                <w:szCs w:val="10"/>
              </w:rPr>
              <w:t>2015</w:t>
            </w:r>
          </w:p>
        </w:tc>
        <w:tc>
          <w:tcPr>
            <w:tcW w:w="2716" w:type="dxa"/>
            <w:gridSpan w:val="3"/>
          </w:tcPr>
          <w:p w:rsidR="00DD4BFE" w:rsidRPr="001C4484" w:rsidRDefault="00364B80" w:rsidP="00D64E09">
            <w:pPr>
              <w:jc w:val="center"/>
              <w:rPr>
                <w:sz w:val="10"/>
                <w:szCs w:val="10"/>
              </w:rPr>
            </w:pPr>
            <w:r w:rsidRPr="001C4484">
              <w:rPr>
                <w:sz w:val="10"/>
                <w:szCs w:val="10"/>
              </w:rPr>
              <w:t>2014</w:t>
            </w:r>
          </w:p>
        </w:tc>
      </w:tr>
      <w:tr w:rsidR="00013E95" w:rsidTr="00D64E09">
        <w:tc>
          <w:tcPr>
            <w:tcW w:w="504" w:type="dxa"/>
            <w:shd w:val="clear" w:color="auto" w:fill="auto"/>
          </w:tcPr>
          <w:p w:rsidR="00DD4BFE" w:rsidRPr="001C4484" w:rsidRDefault="00DD4BFE" w:rsidP="00D64E09">
            <w:pPr>
              <w:rPr>
                <w:sz w:val="10"/>
                <w:szCs w:val="10"/>
              </w:rPr>
            </w:pPr>
          </w:p>
        </w:tc>
        <w:tc>
          <w:tcPr>
            <w:tcW w:w="1937" w:type="dxa"/>
            <w:shd w:val="clear" w:color="auto" w:fill="auto"/>
          </w:tcPr>
          <w:p w:rsidR="00DD4BFE" w:rsidRPr="001C4484" w:rsidRDefault="00DD4BFE" w:rsidP="00D64E09">
            <w:pPr>
              <w:rPr>
                <w:sz w:val="10"/>
                <w:szCs w:val="10"/>
              </w:rPr>
            </w:pPr>
          </w:p>
        </w:tc>
        <w:tc>
          <w:tcPr>
            <w:tcW w:w="1400" w:type="dxa"/>
            <w:shd w:val="clear" w:color="auto" w:fill="auto"/>
          </w:tcPr>
          <w:p w:rsidR="00DD4BFE" w:rsidRPr="001C4484" w:rsidRDefault="00DD4BFE" w:rsidP="00D64E09">
            <w:pPr>
              <w:rPr>
                <w:sz w:val="10"/>
                <w:szCs w:val="10"/>
              </w:rPr>
            </w:pPr>
          </w:p>
        </w:tc>
        <w:tc>
          <w:tcPr>
            <w:tcW w:w="924" w:type="dxa"/>
          </w:tcPr>
          <w:p w:rsidR="00DD4BFE" w:rsidRPr="001C4484" w:rsidRDefault="00364B80" w:rsidP="00D64E09">
            <w:pPr>
              <w:jc w:val="center"/>
              <w:rPr>
                <w:sz w:val="10"/>
                <w:szCs w:val="10"/>
              </w:rPr>
            </w:pPr>
            <w:r w:rsidRPr="001C4484">
              <w:rPr>
                <w:noProof/>
                <w:sz w:val="10"/>
                <w:szCs w:val="10"/>
              </w:rPr>
              <w:t>Spolu</w:t>
            </w:r>
          </w:p>
        </w:tc>
        <w:tc>
          <w:tcPr>
            <w:tcW w:w="923" w:type="dxa"/>
            <w:shd w:val="clear" w:color="auto" w:fill="auto"/>
          </w:tcPr>
          <w:p w:rsidR="00DD4BFE" w:rsidRPr="001C4484" w:rsidRDefault="00364B80" w:rsidP="00D64E09">
            <w:pPr>
              <w:jc w:val="center"/>
              <w:rPr>
                <w:sz w:val="10"/>
                <w:szCs w:val="10"/>
              </w:rPr>
            </w:pPr>
            <w:r w:rsidRPr="001C4484">
              <w:rPr>
                <w:noProof/>
                <w:sz w:val="10"/>
                <w:szCs w:val="10"/>
              </w:rPr>
              <w:t>Muži</w:t>
            </w:r>
          </w:p>
        </w:tc>
        <w:tc>
          <w:tcPr>
            <w:tcW w:w="924" w:type="dxa"/>
            <w:shd w:val="clear" w:color="auto" w:fill="auto"/>
          </w:tcPr>
          <w:p w:rsidR="00DD4BFE" w:rsidRPr="001C4484" w:rsidRDefault="00364B80" w:rsidP="00D64E09">
            <w:pPr>
              <w:jc w:val="center"/>
              <w:rPr>
                <w:sz w:val="10"/>
                <w:szCs w:val="10"/>
              </w:rPr>
            </w:pPr>
            <w:r w:rsidRPr="001C4484">
              <w:rPr>
                <w:noProof/>
                <w:sz w:val="10"/>
                <w:szCs w:val="10"/>
              </w:rPr>
              <w:t>Ženy</w:t>
            </w:r>
          </w:p>
        </w:tc>
        <w:tc>
          <w:tcPr>
            <w:tcW w:w="896" w:type="dxa"/>
          </w:tcPr>
          <w:p w:rsidR="00DD4BFE" w:rsidRPr="001C4484" w:rsidRDefault="00364B80" w:rsidP="00D64E09">
            <w:pPr>
              <w:jc w:val="center"/>
              <w:rPr>
                <w:sz w:val="10"/>
                <w:szCs w:val="10"/>
              </w:rPr>
            </w:pPr>
            <w:r w:rsidRPr="001C4484">
              <w:rPr>
                <w:noProof/>
                <w:sz w:val="10"/>
                <w:szCs w:val="10"/>
              </w:rPr>
              <w:t>Spolu</w:t>
            </w:r>
          </w:p>
        </w:tc>
        <w:tc>
          <w:tcPr>
            <w:tcW w:w="910" w:type="dxa"/>
            <w:shd w:val="clear" w:color="auto" w:fill="auto"/>
          </w:tcPr>
          <w:p w:rsidR="00DD4BFE" w:rsidRPr="001C4484" w:rsidRDefault="00364B80" w:rsidP="00D64E09">
            <w:pPr>
              <w:jc w:val="center"/>
              <w:rPr>
                <w:sz w:val="10"/>
                <w:szCs w:val="10"/>
              </w:rPr>
            </w:pPr>
            <w:r w:rsidRPr="001C4484">
              <w:rPr>
                <w:noProof/>
                <w:sz w:val="10"/>
                <w:szCs w:val="10"/>
              </w:rPr>
              <w:t>Muži</w:t>
            </w:r>
          </w:p>
        </w:tc>
        <w:tc>
          <w:tcPr>
            <w:tcW w:w="910" w:type="dxa"/>
            <w:shd w:val="clear" w:color="auto" w:fill="auto"/>
          </w:tcPr>
          <w:p w:rsidR="00DD4BFE" w:rsidRPr="001C4484" w:rsidRDefault="00364B80" w:rsidP="00D64E09">
            <w:pPr>
              <w:jc w:val="center"/>
              <w:rPr>
                <w:sz w:val="10"/>
                <w:szCs w:val="10"/>
              </w:rPr>
            </w:pPr>
            <w:r w:rsidRPr="001C4484">
              <w:rPr>
                <w:noProof/>
                <w:sz w:val="10"/>
                <w:szCs w:val="10"/>
              </w:rPr>
              <w:t>Ženy</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nezamestnané osoby vrátane dlhodobo nezamestnaných</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dlhodobo nezamestnané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 ktoré nie sú v procese 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zamestnané osoby vrátane samostatne zárobkovo činných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do 25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nad 54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 xml:space="preserve">osoby nad 54 rokov, ktoré sú nezamestnané, vrátane dlhodobo nezamestnaných alebo neaktívnych osôb, ktoré nie sú v procese </w:t>
            </w:r>
            <w:r w:rsidRPr="001C4484">
              <w:rPr>
                <w:noProof/>
                <w:sz w:val="10"/>
                <w:szCs w:val="10"/>
                <w:lang w:val="fr-BE"/>
              </w:rPr>
              <w:lastRenderedPageBreak/>
              <w:t>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CO09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so základným (ISCED 1) alebo nižším sekundárnym (ISCED 2)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vyšším sekundárnym (ISCED 3) alebo post-sekundárnym (ISCED 4)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terciárnym vzdelaním (ISCED 5 až 8)</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nezamestnaných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nezamestnaných osôb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ako osamelé osoby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migranti, účastníci s cudzím pôvodom, menšiny (vrátane marginalizovaných komunít ako sú napríklad Rómovia)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so zdravotným postihnutím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iné znevýhodnené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bezdomovci alebo osoby postihnuté vylúčením z bývania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z vidieckych oblastí</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ktoré úplne alebo čiastočne zrealizovali sociálni partneri alebo mimovládne organizácie</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vyhradených na udržateľnú účasť žien na zamestnaní a ich postup v ňom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zameraných na verejné správy alebo sociálne služby na vnútroštátnej, regionálnej a miestnej úrovni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podporených mikropodnikov, malých a stredných podnikov (vrátane družstevných podnikov, podnikov sociálneho hospodárstva)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nezamestnané osoby vrátane dlhodobo nezamestnaných</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dlhodobo nezamestnané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 ktoré nie sú v procese 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zamestnané osoby vrátane samostatne zárobkovo činných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do 25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nad 54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nad 54 rokov, ktoré sú nezamestnané, vrátane dlhodobo nezamestnaných alebo neaktívnych osôb, ktoré nie sú v procese 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so základným (ISCED 1) alebo nižším sekundárnym (ISCED 2)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vyšším sekundárnym (ISCED 3) alebo post-sekundárnym (ISCED 4)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terciárnym vzdelaním (ISCED 5 až 8)</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 xml:space="preserve">účastníci, ktorí žijú v domácnostiach </w:t>
            </w:r>
            <w:r w:rsidRPr="001C4484">
              <w:rPr>
                <w:noProof/>
                <w:sz w:val="10"/>
                <w:szCs w:val="10"/>
                <w:lang w:val="fr-BE"/>
              </w:rPr>
              <w:lastRenderedPageBreak/>
              <w:t>nezamestnaných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CO13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nezamestnaných osôb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ako osamelé osoby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migranti, účastníci s cudzím pôvodom, menšiny (vrátane marginalizovaných komunít ako sú napríklad Rómovia)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so zdravotným postihnutím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iné znevýhodnené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bezdomovci alebo osoby postihnuté vylúčením z bývania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z vidieckych oblastí</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ktoré úplne alebo čiastočne zrealizovali sociálni partneri alebo mimovládne organizácie</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vyhradených na udržateľnú účasť žien na zamestnaní a ich postup v ňom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zameraných na verejné správy alebo sociálne služby na vnútroštátnej, regionálnej a miestnej úrovni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podporených mikropodnikov, malých a stredných podnikov (vrátane družstevných podnikov, podnikov sociálneho hospodárstva)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DD4BFE" w:rsidP="00D64E09">
            <w:pPr>
              <w:rPr>
                <w:sz w:val="10"/>
                <w:szCs w:val="10"/>
                <w:lang w:val="fr-BE"/>
              </w:rPr>
            </w:pP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Celkový počet účastníkov</w:t>
            </w:r>
          </w:p>
        </w:tc>
        <w:tc>
          <w:tcPr>
            <w:tcW w:w="1400" w:type="dxa"/>
            <w:shd w:val="clear" w:color="auto" w:fill="auto"/>
          </w:tcPr>
          <w:p w:rsidR="00DD4BFE" w:rsidRPr="001C4484" w:rsidRDefault="00DD4BFE" w:rsidP="00D64E09">
            <w:pPr>
              <w:rPr>
                <w:sz w:val="10"/>
                <w:szCs w:val="10"/>
                <w:lang w:val="fr-BE"/>
              </w:rPr>
            </w:pP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bl>
    <w:p w:rsidR="007525F3" w:rsidRDefault="00364B80" w:rsidP="002B0E03">
      <w:pPr>
        <w:rPr>
          <w:lang w:val="fr-BE"/>
        </w:rPr>
      </w:pPr>
      <w:r>
        <w:rPr>
          <w:lang w:val="fr-BE"/>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013E95" w:rsidTr="00160FBA">
        <w:tc>
          <w:tcPr>
            <w:tcW w:w="2793" w:type="dxa"/>
            <w:shd w:val="clear" w:color="auto" w:fill="auto"/>
          </w:tcPr>
          <w:p w:rsidR="001239D4" w:rsidRPr="002124FC" w:rsidRDefault="00364B80" w:rsidP="009A5A02">
            <w:pPr>
              <w:rPr>
                <w:sz w:val="20"/>
                <w:szCs w:val="20"/>
                <w:lang w:val="fr-BE"/>
              </w:rPr>
            </w:pPr>
            <w:r>
              <w:rPr>
                <w:lang w:val="fr-BE"/>
              </w:rPr>
              <w:br w:type="page"/>
            </w:r>
            <w:r>
              <w:rPr>
                <w:lang w:val="fr-BE"/>
              </w:rPr>
              <w:br w:type="page"/>
            </w:r>
            <w:r w:rsidRPr="002124FC">
              <w:rPr>
                <w:noProof/>
                <w:sz w:val="20"/>
                <w:szCs w:val="20"/>
                <w:lang w:val="fr-BE"/>
              </w:rPr>
              <w:t>Prioritná os</w:t>
            </w:r>
          </w:p>
        </w:tc>
        <w:tc>
          <w:tcPr>
            <w:tcW w:w="12087" w:type="dxa"/>
            <w:shd w:val="clear" w:color="auto" w:fill="auto"/>
          </w:tcPr>
          <w:p w:rsidR="001239D4" w:rsidRPr="002124FC" w:rsidRDefault="00364B80" w:rsidP="009A5A02">
            <w:pPr>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Posilnené inštitucionálne kapacity a efektívna VS</w:t>
            </w:r>
          </w:p>
        </w:tc>
      </w:tr>
      <w:tr w:rsidR="00013E95" w:rsidTr="00160FBA">
        <w:tc>
          <w:tcPr>
            <w:tcW w:w="2793" w:type="dxa"/>
            <w:shd w:val="clear" w:color="auto" w:fill="auto"/>
          </w:tcPr>
          <w:p w:rsidR="001239D4" w:rsidRPr="002124FC" w:rsidRDefault="00364B80" w:rsidP="009A5A02">
            <w:pPr>
              <w:ind w:left="113" w:hanging="113"/>
              <w:rPr>
                <w:sz w:val="20"/>
                <w:szCs w:val="20"/>
                <w:lang w:val="fr-BE"/>
              </w:rPr>
            </w:pPr>
            <w:r w:rsidRPr="002124FC">
              <w:rPr>
                <w:noProof/>
                <w:sz w:val="20"/>
                <w:szCs w:val="20"/>
                <w:lang w:val="fr-BE"/>
              </w:rPr>
              <w:t>Investičná priorita</w:t>
            </w:r>
          </w:p>
        </w:tc>
        <w:tc>
          <w:tcPr>
            <w:tcW w:w="12087" w:type="dxa"/>
            <w:shd w:val="clear" w:color="auto" w:fill="auto"/>
          </w:tcPr>
          <w:p w:rsidR="001239D4" w:rsidRPr="002124FC" w:rsidRDefault="00364B80" w:rsidP="009A5A02">
            <w:pPr>
              <w:rPr>
                <w:sz w:val="20"/>
                <w:szCs w:val="20"/>
                <w:lang w:val="fr-BE"/>
              </w:rPr>
            </w:pPr>
            <w:r w:rsidRPr="002124FC">
              <w:rPr>
                <w:noProof/>
                <w:sz w:val="20"/>
                <w:szCs w:val="20"/>
                <w:lang w:val="fr-BE"/>
              </w:rPr>
              <w:t>11i</w:t>
            </w:r>
            <w:r w:rsidRPr="002124FC">
              <w:rPr>
                <w:sz w:val="20"/>
                <w:szCs w:val="20"/>
                <w:lang w:val="fr-BE"/>
              </w:rPr>
              <w:t xml:space="preserve"> - </w:t>
            </w:r>
            <w:r w:rsidRPr="002124FC">
              <w:rPr>
                <w:noProof/>
                <w:sz w:val="20"/>
                <w:szCs w:val="20"/>
                <w:lang w:val="fr-BE"/>
              </w:rPr>
              <w:t>Investície do inštitucionálnych kapacít a do efektívnosti verejných správ a verejných služieb na národnej, regionálnej a miestnej úrovni v záujme reforiem, lepšej právnej úpravy a dobrej správy</w:t>
            </w:r>
          </w:p>
        </w:tc>
      </w:tr>
    </w:tbl>
    <w:p w:rsidR="001239D4" w:rsidRDefault="001239D4" w:rsidP="001239D4"/>
    <w:p w:rsidR="001239D4" w:rsidRPr="008E457C" w:rsidRDefault="00364B80" w:rsidP="001239D4">
      <w:pPr>
        <w:pStyle w:val="Nadpis2"/>
        <w:numPr>
          <w:ilvl w:val="0"/>
          <w:numId w:val="0"/>
        </w:numPr>
        <w:rPr>
          <w:b w:val="0"/>
        </w:rPr>
      </w:pPr>
      <w:r w:rsidRPr="008E457C">
        <w:rPr>
          <w:b w:val="0"/>
          <w:noProof/>
          <w:lang w:val="fr-BE"/>
        </w:rPr>
        <w:t>Tabuľka 4 B: Ukazovatele výstupov špecifické pre program na účely  ESF a KF</w:t>
      </w:r>
    </w:p>
    <w:p w:rsidR="001239D4" w:rsidRDefault="001239D4" w:rsidP="001239D4"/>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013E95" w:rsidTr="002A6343">
        <w:trPr>
          <w:tblHeader/>
        </w:trPr>
        <w:tc>
          <w:tcPr>
            <w:tcW w:w="565" w:type="dxa"/>
            <w:shd w:val="clear" w:color="auto" w:fill="auto"/>
          </w:tcPr>
          <w:p w:rsidR="001239D4" w:rsidRPr="00A92B39" w:rsidRDefault="00364B80" w:rsidP="009A5A02">
            <w:pPr>
              <w:rPr>
                <w:b/>
                <w:sz w:val="10"/>
                <w:szCs w:val="10"/>
                <w:lang w:val="fr-BE"/>
              </w:rPr>
            </w:pPr>
            <w:r w:rsidRPr="00A92B39">
              <w:rPr>
                <w:b/>
                <w:noProof/>
                <w:sz w:val="10"/>
                <w:szCs w:val="10"/>
                <w:lang w:val="fr-BE"/>
              </w:rPr>
              <w:t>Identifikačný kód (ID)</w:t>
            </w:r>
          </w:p>
        </w:tc>
        <w:tc>
          <w:tcPr>
            <w:tcW w:w="1644" w:type="dxa"/>
            <w:shd w:val="clear" w:color="auto" w:fill="auto"/>
          </w:tcPr>
          <w:p w:rsidR="001239D4" w:rsidRPr="00A92B39" w:rsidRDefault="00364B80" w:rsidP="009A5A02">
            <w:pPr>
              <w:rPr>
                <w:b/>
                <w:sz w:val="10"/>
                <w:szCs w:val="10"/>
                <w:lang w:val="fr-BE"/>
              </w:rPr>
            </w:pPr>
            <w:r w:rsidRPr="00A92B39">
              <w:rPr>
                <w:b/>
                <w:noProof/>
                <w:sz w:val="10"/>
                <w:szCs w:val="10"/>
                <w:lang w:val="fr-BE"/>
              </w:rPr>
              <w:t>Ukazovateľ</w:t>
            </w:r>
          </w:p>
        </w:tc>
        <w:tc>
          <w:tcPr>
            <w:tcW w:w="1352" w:type="dxa"/>
            <w:shd w:val="clear" w:color="auto" w:fill="auto"/>
          </w:tcPr>
          <w:p w:rsidR="001239D4" w:rsidRPr="00A92B39" w:rsidRDefault="00364B80" w:rsidP="009A5A02">
            <w:pPr>
              <w:rPr>
                <w:b/>
                <w:sz w:val="10"/>
                <w:szCs w:val="10"/>
                <w:lang w:val="fr-BE"/>
              </w:rPr>
            </w:pPr>
            <w:r w:rsidRPr="00A92B39">
              <w:rPr>
                <w:b/>
                <w:noProof/>
                <w:sz w:val="10"/>
                <w:szCs w:val="10"/>
                <w:lang w:val="fr-BE"/>
              </w:rPr>
              <w:t>Kategória regiónu</w:t>
            </w:r>
          </w:p>
        </w:tc>
        <w:tc>
          <w:tcPr>
            <w:tcW w:w="1050" w:type="dxa"/>
          </w:tcPr>
          <w:p w:rsidR="001239D4" w:rsidRPr="00A92B39" w:rsidRDefault="00364B80" w:rsidP="009A5A02">
            <w:pPr>
              <w:jc w:val="center"/>
              <w:rPr>
                <w:b/>
                <w:sz w:val="10"/>
                <w:szCs w:val="10"/>
                <w:lang w:val="fr-BE"/>
              </w:rPr>
            </w:pPr>
            <w:r w:rsidRPr="00A92B39">
              <w:rPr>
                <w:b/>
                <w:noProof/>
                <w:sz w:val="10"/>
                <w:szCs w:val="10"/>
                <w:lang w:val="fr-BE"/>
              </w:rPr>
              <w:t>Merná jednotka</w:t>
            </w:r>
          </w:p>
        </w:tc>
        <w:tc>
          <w:tcPr>
            <w:tcW w:w="2545" w:type="dxa"/>
            <w:gridSpan w:val="3"/>
            <w:shd w:val="clear" w:color="auto" w:fill="auto"/>
          </w:tcPr>
          <w:p w:rsidR="001239D4" w:rsidRPr="00A92B39" w:rsidRDefault="00364B80" w:rsidP="009A5A02">
            <w:pPr>
              <w:jc w:val="center"/>
              <w:rPr>
                <w:b/>
                <w:sz w:val="10"/>
                <w:szCs w:val="10"/>
                <w:lang w:val="fr-BE"/>
              </w:rPr>
            </w:pPr>
            <w:r w:rsidRPr="00A92B39">
              <w:rPr>
                <w:b/>
                <w:noProof/>
                <w:sz w:val="10"/>
                <w:szCs w:val="10"/>
                <w:lang w:val="fr-BE"/>
              </w:rPr>
              <w:t>Cieľová hodnota (zámer) (2023)</w:t>
            </w:r>
          </w:p>
        </w:tc>
        <w:tc>
          <w:tcPr>
            <w:tcW w:w="2570" w:type="dxa"/>
            <w:gridSpan w:val="3"/>
            <w:shd w:val="clear" w:color="auto" w:fill="auto"/>
          </w:tcPr>
          <w:p w:rsidR="001239D4" w:rsidRPr="00A92B39" w:rsidRDefault="00364B80" w:rsidP="009A5A02">
            <w:pPr>
              <w:jc w:val="center"/>
              <w:rPr>
                <w:b/>
                <w:sz w:val="10"/>
                <w:szCs w:val="10"/>
                <w:lang w:val="fr-BE"/>
              </w:rPr>
            </w:pPr>
            <w:r w:rsidRPr="00A92B39">
              <w:rPr>
                <w:b/>
                <w:noProof/>
                <w:sz w:val="10"/>
                <w:szCs w:val="10"/>
                <w:lang w:val="fr-BE"/>
              </w:rPr>
              <w:t>Súhrnná hodnota</w:t>
            </w:r>
          </w:p>
        </w:tc>
        <w:tc>
          <w:tcPr>
            <w:tcW w:w="2556" w:type="dxa"/>
            <w:gridSpan w:val="3"/>
            <w:shd w:val="clear" w:color="auto" w:fill="auto"/>
          </w:tcPr>
          <w:p w:rsidR="001239D4" w:rsidRPr="00A92B39" w:rsidRDefault="00364B80" w:rsidP="009A5A02">
            <w:pPr>
              <w:jc w:val="center"/>
              <w:rPr>
                <w:b/>
                <w:sz w:val="10"/>
                <w:szCs w:val="10"/>
                <w:lang w:val="fr-BE"/>
              </w:rPr>
            </w:pPr>
            <w:r w:rsidRPr="00A92B39">
              <w:rPr>
                <w:b/>
                <w:noProof/>
                <w:sz w:val="10"/>
                <w:szCs w:val="10"/>
                <w:lang w:val="fr-BE"/>
              </w:rPr>
              <w:t>Miera splnenia</w:t>
            </w:r>
          </w:p>
        </w:tc>
        <w:tc>
          <w:tcPr>
            <w:tcW w:w="2575" w:type="dxa"/>
            <w:gridSpan w:val="4"/>
          </w:tcPr>
          <w:p w:rsidR="001239D4" w:rsidRPr="00A92B39" w:rsidRDefault="00364B80" w:rsidP="009A5A02">
            <w:pPr>
              <w:jc w:val="center"/>
              <w:rPr>
                <w:b/>
                <w:sz w:val="10"/>
                <w:szCs w:val="10"/>
                <w:lang w:val="fr-BE"/>
              </w:rPr>
            </w:pPr>
            <w:r w:rsidRPr="00A92B39">
              <w:rPr>
                <w:bCs/>
                <w:sz w:val="10"/>
                <w:szCs w:val="10"/>
                <w:lang w:val="en-US"/>
              </w:rPr>
              <w:t>2016</w:t>
            </w:r>
          </w:p>
        </w:tc>
      </w:tr>
      <w:tr w:rsidR="00013E95" w:rsidTr="002A6343">
        <w:trPr>
          <w:tblHeader/>
        </w:trPr>
        <w:tc>
          <w:tcPr>
            <w:tcW w:w="565" w:type="dxa"/>
            <w:shd w:val="clear" w:color="auto" w:fill="auto"/>
          </w:tcPr>
          <w:p w:rsidR="001239D4" w:rsidRPr="00A92B39" w:rsidRDefault="001239D4" w:rsidP="009A5A02">
            <w:pPr>
              <w:rPr>
                <w:b/>
                <w:sz w:val="10"/>
                <w:szCs w:val="10"/>
                <w:lang w:val="fr-BE"/>
              </w:rPr>
            </w:pPr>
          </w:p>
        </w:tc>
        <w:tc>
          <w:tcPr>
            <w:tcW w:w="1644" w:type="dxa"/>
            <w:shd w:val="clear" w:color="auto" w:fill="auto"/>
          </w:tcPr>
          <w:p w:rsidR="001239D4" w:rsidRPr="00A92B39" w:rsidRDefault="001239D4" w:rsidP="009A5A02">
            <w:pPr>
              <w:rPr>
                <w:b/>
                <w:sz w:val="10"/>
                <w:szCs w:val="10"/>
                <w:lang w:val="fr-BE"/>
              </w:rPr>
            </w:pPr>
          </w:p>
        </w:tc>
        <w:tc>
          <w:tcPr>
            <w:tcW w:w="1352" w:type="dxa"/>
            <w:shd w:val="clear" w:color="auto" w:fill="auto"/>
          </w:tcPr>
          <w:p w:rsidR="001239D4" w:rsidRPr="00A92B39" w:rsidRDefault="001239D4" w:rsidP="009A5A02">
            <w:pPr>
              <w:rPr>
                <w:b/>
                <w:sz w:val="10"/>
                <w:szCs w:val="10"/>
                <w:lang w:val="fr-BE"/>
              </w:rPr>
            </w:pPr>
          </w:p>
        </w:tc>
        <w:tc>
          <w:tcPr>
            <w:tcW w:w="1050" w:type="dxa"/>
          </w:tcPr>
          <w:p w:rsidR="001239D4" w:rsidRPr="00A92B39" w:rsidRDefault="001239D4" w:rsidP="009A5A02">
            <w:pPr>
              <w:jc w:val="center"/>
              <w:rPr>
                <w:b/>
                <w:sz w:val="10"/>
                <w:szCs w:val="10"/>
                <w:lang w:val="fr-BE"/>
              </w:rPr>
            </w:pP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Spolu</w:t>
            </w:r>
          </w:p>
        </w:tc>
        <w:tc>
          <w:tcPr>
            <w:tcW w:w="853"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40"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c>
          <w:tcPr>
            <w:tcW w:w="865"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Spolu</w:t>
            </w: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53"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Spolu</w:t>
            </w:r>
          </w:p>
        </w:tc>
        <w:tc>
          <w:tcPr>
            <w:tcW w:w="853"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57" w:type="dxa"/>
            <w:gridSpan w:val="2"/>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c>
          <w:tcPr>
            <w:tcW w:w="853" w:type="dxa"/>
          </w:tcPr>
          <w:p w:rsidR="001239D4" w:rsidRPr="00A92B39" w:rsidRDefault="00364B80" w:rsidP="009A5A02">
            <w:pPr>
              <w:jc w:val="center"/>
              <w:rPr>
                <w:b/>
                <w:sz w:val="10"/>
                <w:szCs w:val="10"/>
                <w:lang w:val="fr-BE"/>
              </w:rPr>
            </w:pPr>
            <w:r w:rsidRPr="00A92B39">
              <w:rPr>
                <w:b/>
                <w:noProof/>
                <w:sz w:val="10"/>
                <w:szCs w:val="10"/>
                <w:lang w:val="fr-BE"/>
              </w:rPr>
              <w:t>Spolu</w:t>
            </w: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64"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O0050</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zapojených do vzdelávania v oblasti inovovaných procesov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10 661,00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O0050</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zapojených do vzdelávania v oblasti inovovaných procesov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1 339,00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O0051</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okresných úradov zapojených do implementovania inovovaných procesov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56,00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O0051</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okresných úradov zapojených do implementovania inovovaných procesov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7,00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O0052</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organizácií, ktoré získali podporu na  zavedenie systémov riadenia kvality</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3,00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O0052</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organizácií, ktoré získali podporu na  zavedenie systémov riadenia kvality</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O0053</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podporených klientskych centier poskytujúcich pro-klientsky orientované služby FO a PO</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28,00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O0053</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podporených klientskych centier poskytujúcich pro-klientsky orientované služby FO a PO</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3,00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O0054</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subjektov, ktoré získali podporu na zavedenie a/alebo zlepšenie systémov merania spokojnosti klientov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89,00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O0054</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subjektov, ktoré získali podporu na zavedenie a/alebo zlepšenie systémov merania spokojnosti klientov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O0055</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ústredných orgánov štátnej správy s legislatívnou alebo právnou právomocou ktoré získali podporu na zavedenie procesu RIA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12,00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O0055</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ústredných orgánov štátnej správy s legislatívnou alebo právnou právomocou ktoré získali podporu na zavedenie procesu RIA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O0056</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ústredných orgánov štátnej správy, ktoré získali podporu na zefektívnenie riadenia ľudských zdrojov vo VS</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12,00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lastRenderedPageBreak/>
              <w:t>O0056</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ústredných orgánov štátnej správy, ktoré získali podporu na zefektívnenie riadenia ľudských zdrojov vo VS</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O0057</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v analytických jednotkách  v orgánoch štátnej správy na začiatku podpory</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73,00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O0057</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v analytických jednotkách  v orgánoch štátnej správy na začiatku podpory</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9,00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O0058</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ústredných orgánov štátnej správy, ktoré získali podporu na zavedenie a / alebo posilnenie analytických jednotiek</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8,00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O0058</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ústredných orgánov štátnej správy, ktoré získali podporu na zavedenie a / alebo posilnenie analytických jednotiek</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O0059</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subjektov, ktorých zamestnanci sa zúčastnili na školeniach v oblasti zeleného verejného obstarávania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28,00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O0059</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subjektov, ktorých zamestnanci sa zúčastnili na školeniach v oblasti zeleného verejného obstarávania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3,00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O0060</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účastníkov vzdelávacích aktivít v oblasti zeleného verejného obstarávania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O0060</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účastníkov vzdelávacích aktivít v oblasti zeleného verejného obstarávania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O0061</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subjektov, ktorých zamestnanci sa zúčastnili na školeniach v oblasti sociálnych aspektov vo verejnom obstarávaní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28,00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O0061</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subjektov, ktorých zamestnanci sa zúčastnili na školeniach v oblasti sociálnych aspektov vo verejnom obstarávaní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3,00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O0062</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účastníkov vzdelávacích aktivít v oblasti sociálnych aspektov vo verejnom obstarávaní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O0062</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účastníkov vzdelávacích aktivít v oblasti sociálnych aspektov vo verejnom obstarávaní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1239D4" w:rsidP="009A5A02">
            <w:pPr>
              <w:jc w:val="right"/>
              <w:rPr>
                <w:sz w:val="10"/>
                <w:szCs w:val="10"/>
                <w:lang w:val="fr-BE"/>
              </w:rPr>
            </w:pP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O0071</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projektov zameraných na proces monitorovania a zlepšovania poskytovaných služieb</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26,00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O0071</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projektov zameraných na proces monitorovania a zlepšovania poskytovaných služieb</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4,00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bl>
    <w:p w:rsidR="00257516" w:rsidRDefault="00257516" w:rsidP="001239D4">
      <w:pPr>
        <w:rPr>
          <w:lang w:val="fr-BE"/>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013E95" w:rsidTr="006407E1">
        <w:trPr>
          <w:tblHeader/>
        </w:trPr>
        <w:tc>
          <w:tcPr>
            <w:tcW w:w="602" w:type="dxa"/>
            <w:shd w:val="clear" w:color="auto" w:fill="auto"/>
          </w:tcPr>
          <w:p w:rsidR="00BD30E2" w:rsidRPr="00A92B39" w:rsidRDefault="00364B80" w:rsidP="0087203A">
            <w:pPr>
              <w:rPr>
                <w:b/>
                <w:sz w:val="10"/>
                <w:szCs w:val="10"/>
                <w:lang w:val="fr-BE"/>
              </w:rPr>
            </w:pPr>
            <w:r w:rsidRPr="00A92B39">
              <w:rPr>
                <w:b/>
                <w:noProof/>
                <w:sz w:val="10"/>
                <w:szCs w:val="10"/>
                <w:lang w:val="fr-BE"/>
              </w:rPr>
              <w:t>Identifikačný kód (ID)</w:t>
            </w:r>
          </w:p>
        </w:tc>
        <w:tc>
          <w:tcPr>
            <w:tcW w:w="1624" w:type="dxa"/>
            <w:shd w:val="clear" w:color="auto" w:fill="auto"/>
          </w:tcPr>
          <w:p w:rsidR="00BD30E2" w:rsidRPr="00A92B39" w:rsidRDefault="00364B80" w:rsidP="0087203A">
            <w:pPr>
              <w:rPr>
                <w:b/>
                <w:sz w:val="10"/>
                <w:szCs w:val="10"/>
                <w:lang w:val="fr-BE"/>
              </w:rPr>
            </w:pPr>
            <w:r w:rsidRPr="00A92B39">
              <w:rPr>
                <w:b/>
                <w:noProof/>
                <w:sz w:val="10"/>
                <w:szCs w:val="10"/>
                <w:lang w:val="fr-BE"/>
              </w:rPr>
              <w:t>Ukazovateľ</w:t>
            </w:r>
          </w:p>
        </w:tc>
        <w:tc>
          <w:tcPr>
            <w:tcW w:w="1344" w:type="dxa"/>
            <w:shd w:val="clear" w:color="auto" w:fill="auto"/>
          </w:tcPr>
          <w:p w:rsidR="00BD30E2" w:rsidRPr="00A92B39" w:rsidRDefault="00364B80" w:rsidP="0087203A">
            <w:pPr>
              <w:rPr>
                <w:b/>
                <w:sz w:val="10"/>
                <w:szCs w:val="10"/>
                <w:lang w:val="fr-BE"/>
              </w:rPr>
            </w:pPr>
            <w:r w:rsidRPr="00A92B39">
              <w:rPr>
                <w:b/>
                <w:noProof/>
                <w:sz w:val="10"/>
                <w:szCs w:val="10"/>
                <w:lang w:val="fr-BE"/>
              </w:rPr>
              <w:t>Kategória regiónu</w:t>
            </w:r>
          </w:p>
        </w:tc>
        <w:tc>
          <w:tcPr>
            <w:tcW w:w="2234" w:type="dxa"/>
            <w:gridSpan w:val="3"/>
            <w:shd w:val="clear" w:color="auto" w:fill="auto"/>
          </w:tcPr>
          <w:p w:rsidR="00BD30E2" w:rsidRPr="00A92B39" w:rsidRDefault="00364B80" w:rsidP="0087203A">
            <w:pPr>
              <w:jc w:val="center"/>
              <w:rPr>
                <w:b/>
                <w:sz w:val="10"/>
                <w:szCs w:val="10"/>
                <w:lang w:val="fr-BE"/>
              </w:rPr>
            </w:pPr>
            <w:r w:rsidRPr="00A92B39">
              <w:rPr>
                <w:b/>
                <w:sz w:val="10"/>
                <w:szCs w:val="10"/>
                <w:lang w:val="fr-BE"/>
              </w:rPr>
              <w:t>20</w:t>
            </w:r>
            <w:r>
              <w:rPr>
                <w:b/>
                <w:sz w:val="10"/>
                <w:szCs w:val="10"/>
                <w:lang w:val="fr-BE"/>
              </w:rPr>
              <w:t>15</w:t>
            </w:r>
          </w:p>
        </w:tc>
        <w:tc>
          <w:tcPr>
            <w:tcW w:w="2234" w:type="dxa"/>
            <w:gridSpan w:val="3"/>
          </w:tcPr>
          <w:p w:rsidR="00BD30E2" w:rsidRPr="00A92B39" w:rsidRDefault="00364B80" w:rsidP="0087203A">
            <w:pPr>
              <w:jc w:val="center"/>
              <w:rPr>
                <w:b/>
                <w:sz w:val="10"/>
                <w:szCs w:val="10"/>
                <w:lang w:val="fr-BE"/>
              </w:rPr>
            </w:pPr>
            <w:r>
              <w:rPr>
                <w:b/>
                <w:sz w:val="10"/>
                <w:szCs w:val="10"/>
                <w:lang w:val="fr-BE"/>
              </w:rPr>
              <w:t>2014</w:t>
            </w:r>
          </w:p>
        </w:tc>
      </w:tr>
      <w:tr w:rsidR="00013E95" w:rsidTr="006407E1">
        <w:trPr>
          <w:tblHeader/>
        </w:trPr>
        <w:tc>
          <w:tcPr>
            <w:tcW w:w="602" w:type="dxa"/>
            <w:shd w:val="clear" w:color="auto" w:fill="auto"/>
          </w:tcPr>
          <w:p w:rsidR="00BD30E2" w:rsidRPr="00A92B39" w:rsidRDefault="00BD30E2" w:rsidP="0087203A">
            <w:pPr>
              <w:rPr>
                <w:sz w:val="10"/>
                <w:szCs w:val="10"/>
                <w:lang w:val="fr-BE"/>
              </w:rPr>
            </w:pPr>
          </w:p>
        </w:tc>
        <w:tc>
          <w:tcPr>
            <w:tcW w:w="1624" w:type="dxa"/>
            <w:shd w:val="clear" w:color="auto" w:fill="auto"/>
          </w:tcPr>
          <w:p w:rsidR="00BD30E2" w:rsidRPr="00A92B39" w:rsidRDefault="00BD30E2" w:rsidP="0087203A">
            <w:pPr>
              <w:rPr>
                <w:sz w:val="10"/>
                <w:szCs w:val="10"/>
                <w:lang w:val="fr-BE"/>
              </w:rPr>
            </w:pPr>
          </w:p>
        </w:tc>
        <w:tc>
          <w:tcPr>
            <w:tcW w:w="1344" w:type="dxa"/>
            <w:shd w:val="clear" w:color="auto" w:fill="auto"/>
          </w:tcPr>
          <w:p w:rsidR="00BD30E2" w:rsidRPr="00A92B39" w:rsidRDefault="00BD30E2" w:rsidP="0087203A">
            <w:pPr>
              <w:rPr>
                <w:sz w:val="10"/>
                <w:szCs w:val="10"/>
                <w:lang w:val="fr-BE"/>
              </w:rPr>
            </w:pPr>
          </w:p>
        </w:tc>
        <w:tc>
          <w:tcPr>
            <w:tcW w:w="744" w:type="dxa"/>
            <w:shd w:val="clear" w:color="auto" w:fill="auto"/>
          </w:tcPr>
          <w:p w:rsidR="00BD30E2" w:rsidRPr="00A92B39" w:rsidRDefault="00364B80" w:rsidP="0087203A">
            <w:pPr>
              <w:jc w:val="center"/>
              <w:rPr>
                <w:b/>
                <w:sz w:val="10"/>
                <w:szCs w:val="10"/>
                <w:lang w:val="fr-BE"/>
              </w:rPr>
            </w:pPr>
            <w:r w:rsidRPr="00A92B39">
              <w:rPr>
                <w:b/>
                <w:noProof/>
                <w:sz w:val="10"/>
                <w:szCs w:val="10"/>
                <w:lang w:val="fr-BE"/>
              </w:rPr>
              <w:t>Spolu</w:t>
            </w:r>
          </w:p>
        </w:tc>
        <w:tc>
          <w:tcPr>
            <w:tcW w:w="745" w:type="dxa"/>
            <w:shd w:val="clear" w:color="auto" w:fill="auto"/>
          </w:tcPr>
          <w:p w:rsidR="00BD30E2" w:rsidRPr="00A92B39" w:rsidRDefault="00364B80" w:rsidP="0087203A">
            <w:pPr>
              <w:jc w:val="center"/>
              <w:rPr>
                <w:b/>
                <w:sz w:val="10"/>
                <w:szCs w:val="10"/>
                <w:lang w:val="fr-BE"/>
              </w:rPr>
            </w:pPr>
            <w:r w:rsidRPr="00A92B39">
              <w:rPr>
                <w:b/>
                <w:noProof/>
                <w:sz w:val="10"/>
                <w:szCs w:val="10"/>
                <w:lang w:val="fr-BE"/>
              </w:rPr>
              <w:t>Muži</w:t>
            </w:r>
          </w:p>
        </w:tc>
        <w:tc>
          <w:tcPr>
            <w:tcW w:w="745" w:type="dxa"/>
            <w:shd w:val="clear" w:color="auto" w:fill="auto"/>
          </w:tcPr>
          <w:p w:rsidR="00BD30E2" w:rsidRPr="00A92B39" w:rsidRDefault="00364B80" w:rsidP="0087203A">
            <w:pPr>
              <w:jc w:val="center"/>
              <w:rPr>
                <w:b/>
                <w:sz w:val="10"/>
                <w:szCs w:val="10"/>
                <w:lang w:val="fr-BE"/>
              </w:rPr>
            </w:pPr>
            <w:r w:rsidRPr="00A92B39">
              <w:rPr>
                <w:b/>
                <w:noProof/>
                <w:sz w:val="10"/>
                <w:szCs w:val="10"/>
                <w:lang w:val="fr-BE"/>
              </w:rPr>
              <w:t>Ženy</w:t>
            </w:r>
          </w:p>
        </w:tc>
        <w:tc>
          <w:tcPr>
            <w:tcW w:w="744" w:type="dxa"/>
          </w:tcPr>
          <w:p w:rsidR="00BD30E2" w:rsidRPr="00A92B39" w:rsidRDefault="00364B80" w:rsidP="0087203A">
            <w:pPr>
              <w:jc w:val="center"/>
              <w:rPr>
                <w:b/>
                <w:sz w:val="10"/>
                <w:szCs w:val="10"/>
                <w:lang w:val="fr-BE"/>
              </w:rPr>
            </w:pPr>
            <w:r w:rsidRPr="00A92B39">
              <w:rPr>
                <w:b/>
                <w:noProof/>
                <w:sz w:val="10"/>
                <w:szCs w:val="10"/>
                <w:lang w:val="fr-BE"/>
              </w:rPr>
              <w:t>Spolu</w:t>
            </w:r>
          </w:p>
        </w:tc>
        <w:tc>
          <w:tcPr>
            <w:tcW w:w="745" w:type="dxa"/>
          </w:tcPr>
          <w:p w:rsidR="00BD30E2" w:rsidRPr="00A92B39" w:rsidRDefault="00364B80" w:rsidP="0087203A">
            <w:pPr>
              <w:jc w:val="center"/>
              <w:rPr>
                <w:b/>
                <w:sz w:val="10"/>
                <w:szCs w:val="10"/>
                <w:lang w:val="fr-BE"/>
              </w:rPr>
            </w:pPr>
            <w:r w:rsidRPr="00A92B39">
              <w:rPr>
                <w:b/>
                <w:noProof/>
                <w:sz w:val="10"/>
                <w:szCs w:val="10"/>
                <w:lang w:val="fr-BE"/>
              </w:rPr>
              <w:t>Muži</w:t>
            </w:r>
          </w:p>
        </w:tc>
        <w:tc>
          <w:tcPr>
            <w:tcW w:w="745" w:type="dxa"/>
          </w:tcPr>
          <w:p w:rsidR="00BD30E2" w:rsidRPr="00A92B39" w:rsidRDefault="00364B80" w:rsidP="0087203A">
            <w:pPr>
              <w:jc w:val="center"/>
              <w:rPr>
                <w:b/>
                <w:sz w:val="10"/>
                <w:szCs w:val="10"/>
                <w:lang w:val="fr-BE"/>
              </w:rPr>
            </w:pPr>
            <w:r w:rsidRPr="00A92B39">
              <w:rPr>
                <w:b/>
                <w:noProof/>
                <w:sz w:val="10"/>
                <w:szCs w:val="10"/>
                <w:lang w:val="fr-BE"/>
              </w:rPr>
              <w:t>Ženy</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O0050</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zapojených do vzdelávania v oblasti inovovaných procesov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lastRenderedPageBreak/>
              <w:t>O0050</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zapojených do vzdelávania v oblasti inovovaných procesov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O0051</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okresných úradov zapojených do implementovania inovovaných procesov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O0051</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okresných úradov zapojených do implementovania inovovaných procesov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O0052</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organizácií, ktoré získali podporu na  zavedenie systémov riadenia kvality</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O0052</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organizácií, ktoré získali podporu na  zavedenie systémov riadenia kvality</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O0053</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podporených klientskych centier poskytujúcich pro-klientsky orientované služby FO a PO</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O0053</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podporených klientskych centier poskytujúcich pro-klientsky orientované služby FO a PO</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O0054</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subjektov, ktoré získali podporu na zavedenie a/alebo zlepšenie systémov merania spokojnosti klientov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O0054</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subjektov, ktoré získali podporu na zavedenie a/alebo zlepšenie systémov merania spokojnosti klientov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O0055</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ústredných orgánov štátnej správy s legislatívnou alebo právnou právomocou ktoré získali podporu na zavedenie procesu RIA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O0055</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ústredných orgánov štátnej správy s legislatívnou alebo právnou právomocou ktoré získali podporu na zavedenie procesu RIA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O0056</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ústredných orgánov štátnej správy, ktoré získali podporu na zefektívnenie riadenia ľudských zdrojov vo VS</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O0056</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ústredných orgánov štátnej správy, ktoré získali podporu na zefektívnenie riadenia ľudských zdrojov vo VS</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O0057</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v analytických jednotkách  v orgánoch štátnej správy na začiatku podpory</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O0057</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v analytických jednotkách  v orgánoch štátnej správy na začiatku podpory</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O0058</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ústredných orgánov štátnej správy, ktoré získali podporu na zavedenie a / alebo posilnenie analytických jednotiek</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O0058</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ústredných orgánov štátnej správy, ktoré získali podporu na zavedenie a / alebo posilnenie analytických jednotiek</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O0059</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subjektov, ktorých zamestnanci sa zúčastnili na školeniach v oblasti zeleného verejného obstarávania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lastRenderedPageBreak/>
              <w:t>O0059</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subjektov, ktorých zamestnanci sa zúčastnili na školeniach v oblasti zeleného verejného obstarávania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O0060</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účastníkov vzdelávacích aktivít v oblasti zeleného verejného obstarávania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O0060</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účastníkov vzdelávacích aktivít v oblasti zeleného verejného obstarávania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O0061</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subjektov, ktorých zamestnanci sa zúčastnili na školeniach v oblasti sociálnych aspektov vo verejnom obstarávaní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O0061</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subjektov, ktorých zamestnanci sa zúčastnili na školeniach v oblasti sociálnych aspektov vo verejnom obstarávaní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O0062</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účastníkov vzdelávacích aktivít v oblasti sociálnych aspektov vo verejnom obstarávaní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O0062</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účastníkov vzdelávacích aktivít v oblasti sociálnych aspektov vo verejnom obstarávaní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O0071</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projektov zameraných na proces monitorovania a zlepšovania poskytovaných služieb</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O0071</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projektov zameraných na proces monitorovania a zlepšovania poskytovaných služieb</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bl>
    <w:p w:rsidR="00257516" w:rsidRDefault="00257516" w:rsidP="00B94349">
      <w:pPr>
        <w:rPr>
          <w:lang w:val="fr-BE"/>
        </w:rPr>
      </w:pPr>
    </w:p>
    <w:p w:rsidR="001239D4" w:rsidRDefault="00050AA9" w:rsidP="00050AA9">
      <w:pPr>
        <w:rPr>
          <w:lang w:val="fr-BE"/>
        </w:rPr>
      </w:pPr>
      <w:r>
        <w:rPr>
          <w:lang w:val="fr-BE"/>
        </w:rPr>
        <w:br w:type="page"/>
      </w:r>
    </w:p>
    <w:p w:rsidR="0070101F" w:rsidRPr="00B27C43" w:rsidRDefault="0070101F" w:rsidP="00D70998"/>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70101F" w:rsidRPr="002124FC" w:rsidRDefault="00364B80" w:rsidP="000A795A">
            <w:pPr>
              <w:rPr>
                <w:sz w:val="20"/>
                <w:szCs w:val="20"/>
                <w:lang w:val="fr-BE"/>
              </w:rPr>
            </w:pPr>
            <w:r w:rsidRPr="002124FC">
              <w:rPr>
                <w:noProof/>
                <w:sz w:val="20"/>
                <w:szCs w:val="20"/>
                <w:lang w:val="fr-BE"/>
              </w:rPr>
              <w:t>Prioritná os</w:t>
            </w:r>
          </w:p>
        </w:tc>
        <w:tc>
          <w:tcPr>
            <w:tcW w:w="12087" w:type="dxa"/>
            <w:shd w:val="clear" w:color="auto" w:fill="auto"/>
          </w:tcPr>
          <w:p w:rsidR="0070101F" w:rsidRPr="002124FC" w:rsidRDefault="00364B80" w:rsidP="000A795A">
            <w:pPr>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Zefektívnený súdny systém a zvýšená vymáhateľnosť práva</w:t>
            </w:r>
          </w:p>
        </w:tc>
      </w:tr>
      <w:tr w:rsidR="00013E95" w:rsidTr="009A5A02">
        <w:tc>
          <w:tcPr>
            <w:tcW w:w="2830" w:type="dxa"/>
            <w:shd w:val="clear" w:color="auto" w:fill="auto"/>
          </w:tcPr>
          <w:p w:rsidR="0070101F" w:rsidRPr="002124FC" w:rsidRDefault="00364B80" w:rsidP="000A795A">
            <w:pPr>
              <w:ind w:left="113" w:hanging="113"/>
              <w:rPr>
                <w:sz w:val="20"/>
                <w:szCs w:val="20"/>
                <w:lang w:val="fr-BE"/>
              </w:rPr>
            </w:pPr>
            <w:r w:rsidRPr="002124FC">
              <w:rPr>
                <w:noProof/>
                <w:sz w:val="20"/>
                <w:szCs w:val="20"/>
                <w:lang w:val="fr-BE"/>
              </w:rPr>
              <w:t>Investičná priorita</w:t>
            </w:r>
          </w:p>
        </w:tc>
        <w:tc>
          <w:tcPr>
            <w:tcW w:w="12087" w:type="dxa"/>
            <w:shd w:val="clear" w:color="auto" w:fill="auto"/>
          </w:tcPr>
          <w:p w:rsidR="0070101F" w:rsidRPr="002124FC" w:rsidRDefault="00364B80" w:rsidP="000A795A">
            <w:pPr>
              <w:rPr>
                <w:sz w:val="20"/>
                <w:szCs w:val="20"/>
                <w:lang w:val="fr-BE"/>
              </w:rPr>
            </w:pPr>
            <w:r w:rsidRPr="002124FC">
              <w:rPr>
                <w:noProof/>
                <w:sz w:val="20"/>
                <w:szCs w:val="20"/>
                <w:lang w:val="fr-BE"/>
              </w:rPr>
              <w:t>11i</w:t>
            </w:r>
            <w:r w:rsidRPr="002124FC">
              <w:rPr>
                <w:sz w:val="20"/>
                <w:szCs w:val="20"/>
                <w:lang w:val="fr-BE"/>
              </w:rPr>
              <w:t xml:space="preserve"> - </w:t>
            </w:r>
            <w:r w:rsidRPr="002124FC">
              <w:rPr>
                <w:noProof/>
                <w:sz w:val="20"/>
                <w:szCs w:val="20"/>
                <w:lang w:val="fr-BE"/>
              </w:rPr>
              <w:t>Investície do inštitucionálnych kapacít a do efektívnosti verejných správ a verejných služieb na národnej, regionálnej a miestnej úrovni v záujme reforiem, lepšej právnej úpravy a dobrej správy</w:t>
            </w:r>
          </w:p>
        </w:tc>
      </w:tr>
    </w:tbl>
    <w:p w:rsidR="0070101F" w:rsidRDefault="0070101F" w:rsidP="0070101F">
      <w:pPr>
        <w:ind w:left="113" w:hanging="113"/>
        <w:rPr>
          <w:sz w:val="20"/>
          <w:szCs w:val="20"/>
          <w:lang w:val="fr-BE"/>
        </w:rPr>
      </w:pPr>
    </w:p>
    <w:p w:rsidR="00E33073" w:rsidRPr="008E457C" w:rsidRDefault="00364B80" w:rsidP="00E33073">
      <w:pPr>
        <w:keepNext/>
      </w:pPr>
      <w:r w:rsidRPr="008E457C">
        <w:rPr>
          <w:noProof/>
        </w:rPr>
        <w:t>Tabuľka 2A</w:t>
      </w:r>
      <w:r w:rsidRPr="008E457C">
        <w:t xml:space="preserve"> : </w:t>
      </w:r>
      <w:r w:rsidRPr="008E457C">
        <w:rPr>
          <w:noProof/>
        </w:rPr>
        <w:t>Spoločné ukazovatele výsledkov na účely ESF (podľa prioritnej osi, investičnej priority a kategórie regiónu). Údaje o všetkých spoločných ukazovateľoch výsledkov ESF (s cieľovou hodnotou a bez nej) sa oznamujú členené podľa pohlavia. V prípade prioritnej osi technickej pomoci sa oznamujú len tie spoločné ukazovatele, ku ktorým bola stanovená cieľová hodnota (zámer)</w:t>
      </w:r>
    </w:p>
    <w:p w:rsidR="005D1D64" w:rsidRDefault="005D1D64" w:rsidP="00E33073">
      <w:pPr>
        <w:keepNext/>
        <w:rPr>
          <w:sz w:val="20"/>
          <w:szCs w:val="20"/>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60"/>
        <w:gridCol w:w="1134"/>
        <w:gridCol w:w="1559"/>
        <w:gridCol w:w="850"/>
        <w:gridCol w:w="851"/>
        <w:gridCol w:w="850"/>
        <w:gridCol w:w="851"/>
        <w:gridCol w:w="850"/>
        <w:gridCol w:w="851"/>
        <w:gridCol w:w="850"/>
        <w:gridCol w:w="851"/>
        <w:gridCol w:w="850"/>
        <w:gridCol w:w="796"/>
        <w:gridCol w:w="840"/>
        <w:gridCol w:w="843"/>
      </w:tblGrid>
      <w:tr w:rsidR="00013E95" w:rsidTr="00D808C8">
        <w:trPr>
          <w:tblHeader/>
        </w:trPr>
        <w:tc>
          <w:tcPr>
            <w:tcW w:w="516" w:type="dxa"/>
            <w:shd w:val="clear" w:color="auto" w:fill="auto"/>
          </w:tcPr>
          <w:p w:rsidR="00AB76F2" w:rsidRPr="00F53019" w:rsidRDefault="00364B80" w:rsidP="000A795A">
            <w:pPr>
              <w:rPr>
                <w:b/>
                <w:sz w:val="12"/>
                <w:szCs w:val="12"/>
                <w:lang w:val="fr-BE"/>
              </w:rPr>
            </w:pPr>
            <w:r w:rsidRPr="00F53019">
              <w:rPr>
                <w:b/>
                <w:noProof/>
                <w:sz w:val="12"/>
                <w:szCs w:val="12"/>
                <w:lang w:val="fr-BE"/>
              </w:rPr>
              <w:t>Identifikačný kód (ID)</w:t>
            </w:r>
          </w:p>
        </w:tc>
        <w:tc>
          <w:tcPr>
            <w:tcW w:w="1560" w:type="dxa"/>
            <w:shd w:val="clear" w:color="auto" w:fill="auto"/>
          </w:tcPr>
          <w:p w:rsidR="00AB76F2" w:rsidRPr="00F53019" w:rsidRDefault="00364B80" w:rsidP="000A795A">
            <w:pPr>
              <w:rPr>
                <w:b/>
                <w:sz w:val="12"/>
                <w:szCs w:val="12"/>
                <w:lang w:val="fr-BE"/>
              </w:rPr>
            </w:pPr>
            <w:r w:rsidRPr="00F53019">
              <w:rPr>
                <w:b/>
                <w:noProof/>
                <w:sz w:val="12"/>
                <w:szCs w:val="12"/>
                <w:lang w:val="fr-BE"/>
              </w:rPr>
              <w:t>Ukazovateľ</w:t>
            </w:r>
          </w:p>
        </w:tc>
        <w:tc>
          <w:tcPr>
            <w:tcW w:w="1134" w:type="dxa"/>
            <w:shd w:val="clear" w:color="auto" w:fill="auto"/>
          </w:tcPr>
          <w:p w:rsidR="00AB76F2" w:rsidRPr="00F53019" w:rsidRDefault="00364B80" w:rsidP="000A795A">
            <w:pPr>
              <w:rPr>
                <w:b/>
                <w:sz w:val="12"/>
                <w:szCs w:val="12"/>
                <w:lang w:val="fr-BE"/>
              </w:rPr>
            </w:pPr>
            <w:r w:rsidRPr="00F53019">
              <w:rPr>
                <w:b/>
                <w:noProof/>
                <w:sz w:val="12"/>
                <w:szCs w:val="12"/>
                <w:lang w:val="fr-BE"/>
              </w:rPr>
              <w:t>Kategória regiónu</w:t>
            </w:r>
          </w:p>
        </w:tc>
        <w:tc>
          <w:tcPr>
            <w:tcW w:w="1559" w:type="dxa"/>
            <w:shd w:val="clear" w:color="auto" w:fill="auto"/>
          </w:tcPr>
          <w:p w:rsidR="00AB76F2" w:rsidRPr="00F53019" w:rsidRDefault="00364B80" w:rsidP="000A795A">
            <w:pPr>
              <w:rPr>
                <w:b/>
                <w:sz w:val="12"/>
                <w:szCs w:val="12"/>
                <w:lang w:val="fr-BE"/>
              </w:rPr>
            </w:pPr>
            <w:r w:rsidRPr="00F53019">
              <w:rPr>
                <w:b/>
                <w:noProof/>
                <w:sz w:val="12"/>
                <w:szCs w:val="12"/>
                <w:lang w:val="fr-BE"/>
              </w:rPr>
              <w:t>Spoločný ukazovateľ výstupov použitý ako východisko pre stanovenie cieľovej hodnoty (zámeru)</w:t>
            </w:r>
          </w:p>
        </w:tc>
        <w:tc>
          <w:tcPr>
            <w:tcW w:w="850" w:type="dxa"/>
            <w:shd w:val="clear" w:color="auto" w:fill="auto"/>
          </w:tcPr>
          <w:p w:rsidR="00AB76F2" w:rsidRPr="00F53019" w:rsidRDefault="00364B80" w:rsidP="000A795A">
            <w:pPr>
              <w:rPr>
                <w:b/>
                <w:sz w:val="12"/>
                <w:szCs w:val="12"/>
                <w:lang w:val="fr-BE"/>
              </w:rPr>
            </w:pPr>
            <w:r w:rsidRPr="00F53019">
              <w:rPr>
                <w:b/>
                <w:noProof/>
                <w:sz w:val="12"/>
                <w:szCs w:val="12"/>
                <w:lang w:val="fr-BE"/>
              </w:rPr>
              <w:t>Merná jednotka východiskovej hodnoty a cieľovej hodnoty</w:t>
            </w:r>
          </w:p>
        </w:tc>
        <w:tc>
          <w:tcPr>
            <w:tcW w:w="2552" w:type="dxa"/>
            <w:gridSpan w:val="3"/>
            <w:shd w:val="clear" w:color="auto" w:fill="auto"/>
          </w:tcPr>
          <w:p w:rsidR="00AB76F2" w:rsidRPr="00F53019" w:rsidRDefault="00364B80" w:rsidP="000A795A">
            <w:pPr>
              <w:jc w:val="center"/>
              <w:rPr>
                <w:b/>
                <w:sz w:val="12"/>
                <w:szCs w:val="12"/>
                <w:lang w:val="fr-BE"/>
              </w:rPr>
            </w:pPr>
            <w:r w:rsidRPr="00F53019">
              <w:rPr>
                <w:b/>
                <w:noProof/>
                <w:sz w:val="12"/>
                <w:szCs w:val="12"/>
                <w:lang w:val="fr-BE"/>
              </w:rPr>
              <w:t>Cieľová hodnota (zámer) (2023)</w:t>
            </w:r>
          </w:p>
        </w:tc>
        <w:tc>
          <w:tcPr>
            <w:tcW w:w="2551" w:type="dxa"/>
            <w:gridSpan w:val="3"/>
            <w:shd w:val="clear" w:color="auto" w:fill="auto"/>
          </w:tcPr>
          <w:p w:rsidR="00AB76F2" w:rsidRPr="00F53019" w:rsidRDefault="00364B80" w:rsidP="000A795A">
            <w:pPr>
              <w:jc w:val="center"/>
              <w:rPr>
                <w:b/>
                <w:sz w:val="12"/>
                <w:szCs w:val="12"/>
                <w:lang w:val="fr-BE"/>
              </w:rPr>
            </w:pPr>
            <w:r w:rsidRPr="00F53019">
              <w:rPr>
                <w:b/>
                <w:noProof/>
                <w:sz w:val="12"/>
                <w:szCs w:val="12"/>
                <w:lang w:val="fr-BE"/>
              </w:rPr>
              <w:t>Súhrnná hodnota</w:t>
            </w:r>
          </w:p>
        </w:tc>
        <w:tc>
          <w:tcPr>
            <w:tcW w:w="2497" w:type="dxa"/>
            <w:gridSpan w:val="3"/>
            <w:shd w:val="clear" w:color="auto" w:fill="auto"/>
          </w:tcPr>
          <w:p w:rsidR="00AB76F2" w:rsidRPr="00F53019" w:rsidRDefault="00364B80" w:rsidP="000A795A">
            <w:pPr>
              <w:jc w:val="center"/>
              <w:rPr>
                <w:b/>
                <w:sz w:val="12"/>
                <w:szCs w:val="12"/>
                <w:lang w:val="fr-BE"/>
              </w:rPr>
            </w:pPr>
            <w:r w:rsidRPr="00F53019">
              <w:rPr>
                <w:b/>
                <w:noProof/>
                <w:sz w:val="12"/>
                <w:szCs w:val="12"/>
                <w:lang w:val="fr-BE"/>
              </w:rPr>
              <w:t>Miera splnenia</w:t>
            </w:r>
          </w:p>
        </w:tc>
        <w:tc>
          <w:tcPr>
            <w:tcW w:w="1683" w:type="dxa"/>
            <w:gridSpan w:val="2"/>
            <w:shd w:val="clear" w:color="auto" w:fill="auto"/>
          </w:tcPr>
          <w:p w:rsidR="00AB76F2" w:rsidRPr="00F53019" w:rsidRDefault="00364B80" w:rsidP="000A795A">
            <w:pPr>
              <w:jc w:val="center"/>
              <w:rPr>
                <w:b/>
                <w:sz w:val="12"/>
                <w:szCs w:val="12"/>
                <w:lang w:val="fr-BE"/>
              </w:rPr>
            </w:pPr>
            <w:r>
              <w:rPr>
                <w:b/>
                <w:sz w:val="12"/>
                <w:szCs w:val="12"/>
                <w:lang w:val="fr-BE"/>
              </w:rPr>
              <w:t>2016</w:t>
            </w:r>
          </w:p>
        </w:tc>
      </w:tr>
      <w:tr w:rsidR="00013E95" w:rsidTr="00D808C8">
        <w:trPr>
          <w:tblHeader/>
        </w:trPr>
        <w:tc>
          <w:tcPr>
            <w:tcW w:w="516" w:type="dxa"/>
            <w:shd w:val="clear" w:color="auto" w:fill="auto"/>
          </w:tcPr>
          <w:p w:rsidR="00AB76F2" w:rsidRPr="00F53019" w:rsidRDefault="00AB76F2" w:rsidP="000A795A">
            <w:pPr>
              <w:rPr>
                <w:b/>
                <w:sz w:val="12"/>
                <w:szCs w:val="12"/>
                <w:lang w:val="fr-BE"/>
              </w:rPr>
            </w:pPr>
          </w:p>
        </w:tc>
        <w:tc>
          <w:tcPr>
            <w:tcW w:w="1560" w:type="dxa"/>
            <w:shd w:val="clear" w:color="auto" w:fill="auto"/>
          </w:tcPr>
          <w:p w:rsidR="00AB76F2" w:rsidRPr="00F53019" w:rsidRDefault="00AB76F2" w:rsidP="000A795A">
            <w:pPr>
              <w:rPr>
                <w:b/>
                <w:sz w:val="12"/>
                <w:szCs w:val="12"/>
                <w:lang w:val="fr-BE"/>
              </w:rPr>
            </w:pPr>
          </w:p>
        </w:tc>
        <w:tc>
          <w:tcPr>
            <w:tcW w:w="1134" w:type="dxa"/>
            <w:shd w:val="clear" w:color="auto" w:fill="auto"/>
          </w:tcPr>
          <w:p w:rsidR="00AB76F2" w:rsidRPr="00F53019" w:rsidRDefault="00AB76F2" w:rsidP="000A795A">
            <w:pPr>
              <w:rPr>
                <w:b/>
                <w:sz w:val="12"/>
                <w:szCs w:val="12"/>
                <w:lang w:val="fr-BE"/>
              </w:rPr>
            </w:pPr>
          </w:p>
        </w:tc>
        <w:tc>
          <w:tcPr>
            <w:tcW w:w="1559" w:type="dxa"/>
            <w:shd w:val="clear" w:color="auto" w:fill="auto"/>
          </w:tcPr>
          <w:p w:rsidR="00AB76F2" w:rsidRPr="00F53019" w:rsidRDefault="00AB76F2" w:rsidP="000A795A">
            <w:pPr>
              <w:rPr>
                <w:b/>
                <w:sz w:val="12"/>
                <w:szCs w:val="12"/>
                <w:lang w:val="fr-BE"/>
              </w:rPr>
            </w:pPr>
          </w:p>
        </w:tc>
        <w:tc>
          <w:tcPr>
            <w:tcW w:w="850" w:type="dxa"/>
            <w:shd w:val="clear" w:color="auto" w:fill="auto"/>
          </w:tcPr>
          <w:p w:rsidR="00AB76F2" w:rsidRPr="00F53019" w:rsidRDefault="00AB76F2" w:rsidP="000A795A">
            <w:pPr>
              <w:rPr>
                <w:b/>
                <w:sz w:val="12"/>
                <w:szCs w:val="12"/>
                <w:lang w:val="fr-BE"/>
              </w:rPr>
            </w:pP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Spolu</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Spolu</w:t>
            </w: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c>
          <w:tcPr>
            <w:tcW w:w="85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Spolu</w:t>
            </w:r>
          </w:p>
        </w:tc>
        <w:tc>
          <w:tcPr>
            <w:tcW w:w="85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796"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c>
          <w:tcPr>
            <w:tcW w:w="840"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43"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si po odchode hľadajú zamestnanie, zúčastňujú sa na 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 xml:space="preserve">znevýhodnení účastníci, ktorí si po odchode hľadajú zamestnanie, zúčastňujú sa na </w:t>
            </w:r>
            <w:r w:rsidRPr="00BA47B4">
              <w:rPr>
                <w:noProof/>
                <w:sz w:val="12"/>
                <w:szCs w:val="12"/>
                <w:lang w:val="fr-BE"/>
              </w:rPr>
              <w:lastRenderedPageBreak/>
              <w:t>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6" w:type="dxa"/>
            <w:shd w:val="clear" w:color="auto" w:fill="auto"/>
          </w:tcPr>
          <w:p w:rsidR="00AB76F2" w:rsidRPr="00BA47B4" w:rsidRDefault="00364B80" w:rsidP="000A795A">
            <w:pPr>
              <w:rPr>
                <w:sz w:val="12"/>
                <w:szCs w:val="12"/>
                <w:lang w:val="fr-BE"/>
              </w:rPr>
            </w:pPr>
            <w:r w:rsidRPr="00BA47B4">
              <w:rPr>
                <w:noProof/>
                <w:sz w:val="12"/>
                <w:szCs w:val="12"/>
                <w:lang w:val="fr-BE"/>
              </w:rPr>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1559" w:type="dxa"/>
            <w:shd w:val="clear" w:color="auto" w:fill="auto"/>
          </w:tcPr>
          <w:p w:rsidR="00AB76F2" w:rsidRPr="00BA47B4" w:rsidRDefault="00364B80" w:rsidP="000A795A">
            <w:pPr>
              <w:rPr>
                <w:sz w:val="12"/>
                <w:szCs w:val="12"/>
                <w:lang w:val="fr-BE"/>
              </w:rPr>
            </w:pPr>
            <w:r w:rsidRPr="00BA47B4">
              <w:rPr>
                <w:sz w:val="12"/>
                <w:szCs w:val="12"/>
                <w:lang w:val="fr-BE"/>
              </w:rPr>
              <w:t xml:space="preserve"> </w:t>
            </w:r>
          </w:p>
        </w:tc>
        <w:tc>
          <w:tcPr>
            <w:tcW w:w="850" w:type="dxa"/>
            <w:shd w:val="clear" w:color="auto" w:fill="auto"/>
          </w:tcPr>
          <w:p w:rsidR="00AB76F2" w:rsidRPr="00BA47B4" w:rsidRDefault="00AB76F2" w:rsidP="000A795A">
            <w:pPr>
              <w:jc w:val="center"/>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51" w:type="dxa"/>
            <w:shd w:val="clear" w:color="auto" w:fill="auto"/>
          </w:tcPr>
          <w:p w:rsidR="00AB76F2" w:rsidRPr="00BA47B4" w:rsidRDefault="00AB76F2" w:rsidP="000A795A">
            <w:pPr>
              <w:jc w:val="right"/>
              <w:rPr>
                <w:sz w:val="12"/>
                <w:szCs w:val="12"/>
                <w:lang w:val="fr-BE"/>
              </w:rPr>
            </w:pPr>
          </w:p>
        </w:tc>
        <w:tc>
          <w:tcPr>
            <w:tcW w:w="850" w:type="dxa"/>
            <w:shd w:val="clear" w:color="auto" w:fill="auto"/>
          </w:tcPr>
          <w:p w:rsidR="00AB76F2" w:rsidRPr="00BA47B4" w:rsidRDefault="00AB76F2" w:rsidP="000A795A">
            <w:pPr>
              <w:jc w:val="right"/>
              <w:rPr>
                <w:sz w:val="12"/>
                <w:szCs w:val="12"/>
                <w:lang w:val="fr-BE"/>
              </w:rPr>
            </w:pPr>
          </w:p>
        </w:tc>
        <w:tc>
          <w:tcPr>
            <w:tcW w:w="796" w:type="dxa"/>
            <w:shd w:val="clear" w:color="auto" w:fill="auto"/>
          </w:tcPr>
          <w:p w:rsidR="00AB76F2" w:rsidRPr="00BA47B4" w:rsidRDefault="00AB76F2" w:rsidP="000A795A">
            <w:pPr>
              <w:jc w:val="right"/>
              <w:rPr>
                <w:sz w:val="12"/>
                <w:szCs w:val="12"/>
                <w:lang w:val="fr-BE"/>
              </w:rPr>
            </w:pPr>
          </w:p>
        </w:tc>
        <w:tc>
          <w:tcPr>
            <w:tcW w:w="840"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bl>
    <w:p w:rsidR="00AB76F2" w:rsidRDefault="00AB76F2" w:rsidP="00AB76F2">
      <w:pPr>
        <w:keepNext/>
        <w:rPr>
          <w:sz w:val="20"/>
          <w:szCs w:val="20"/>
        </w:rPr>
      </w:pPr>
    </w:p>
    <w:tbl>
      <w:tblPr>
        <w:tblW w:w="6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5"/>
        <w:gridCol w:w="1560"/>
        <w:gridCol w:w="1134"/>
        <w:gridCol w:w="841"/>
        <w:gridCol w:w="841"/>
        <w:gridCol w:w="841"/>
        <w:gridCol w:w="843"/>
      </w:tblGrid>
      <w:tr w:rsidR="00013E95" w:rsidTr="00D808C8">
        <w:trPr>
          <w:tblHeader/>
        </w:trPr>
        <w:tc>
          <w:tcPr>
            <w:tcW w:w="515" w:type="dxa"/>
            <w:shd w:val="clear" w:color="auto" w:fill="auto"/>
          </w:tcPr>
          <w:p w:rsidR="00AB76F2" w:rsidRPr="00F53019" w:rsidRDefault="00364B80" w:rsidP="000A795A">
            <w:pPr>
              <w:rPr>
                <w:b/>
                <w:sz w:val="12"/>
                <w:szCs w:val="12"/>
                <w:lang w:val="fr-BE"/>
              </w:rPr>
            </w:pPr>
            <w:r w:rsidRPr="00F53019">
              <w:rPr>
                <w:b/>
                <w:noProof/>
                <w:sz w:val="12"/>
                <w:szCs w:val="12"/>
                <w:lang w:val="fr-BE"/>
              </w:rPr>
              <w:t>Identifikačný kód (ID)</w:t>
            </w:r>
          </w:p>
        </w:tc>
        <w:tc>
          <w:tcPr>
            <w:tcW w:w="1560" w:type="dxa"/>
            <w:shd w:val="clear" w:color="auto" w:fill="auto"/>
          </w:tcPr>
          <w:p w:rsidR="00AB76F2" w:rsidRPr="00F53019" w:rsidRDefault="00364B80" w:rsidP="000A795A">
            <w:pPr>
              <w:rPr>
                <w:b/>
                <w:sz w:val="12"/>
                <w:szCs w:val="12"/>
                <w:lang w:val="fr-BE"/>
              </w:rPr>
            </w:pPr>
            <w:r w:rsidRPr="00F53019">
              <w:rPr>
                <w:b/>
                <w:noProof/>
                <w:sz w:val="12"/>
                <w:szCs w:val="12"/>
                <w:lang w:val="fr-BE"/>
              </w:rPr>
              <w:t>Ukazovateľ</w:t>
            </w:r>
          </w:p>
        </w:tc>
        <w:tc>
          <w:tcPr>
            <w:tcW w:w="1134" w:type="dxa"/>
            <w:shd w:val="clear" w:color="auto" w:fill="auto"/>
          </w:tcPr>
          <w:p w:rsidR="00AB76F2" w:rsidRPr="00F53019" w:rsidRDefault="00364B80" w:rsidP="000A795A">
            <w:pPr>
              <w:rPr>
                <w:b/>
                <w:sz w:val="12"/>
                <w:szCs w:val="12"/>
                <w:lang w:val="fr-BE"/>
              </w:rPr>
            </w:pPr>
            <w:r w:rsidRPr="00F53019">
              <w:rPr>
                <w:b/>
                <w:noProof/>
                <w:sz w:val="12"/>
                <w:szCs w:val="12"/>
                <w:lang w:val="fr-BE"/>
              </w:rPr>
              <w:t>Kategória regiónu</w:t>
            </w:r>
          </w:p>
        </w:tc>
        <w:tc>
          <w:tcPr>
            <w:tcW w:w="1682" w:type="dxa"/>
            <w:gridSpan w:val="2"/>
          </w:tcPr>
          <w:p w:rsidR="00AB76F2" w:rsidRPr="00F53019" w:rsidRDefault="00364B80" w:rsidP="000A795A">
            <w:pPr>
              <w:jc w:val="center"/>
              <w:rPr>
                <w:b/>
                <w:sz w:val="12"/>
                <w:szCs w:val="12"/>
                <w:lang w:val="fr-BE"/>
              </w:rPr>
            </w:pPr>
            <w:r>
              <w:rPr>
                <w:b/>
                <w:sz w:val="12"/>
                <w:szCs w:val="12"/>
                <w:lang w:val="fr-BE"/>
              </w:rPr>
              <w:t>2015</w:t>
            </w:r>
          </w:p>
        </w:tc>
        <w:tc>
          <w:tcPr>
            <w:tcW w:w="1684" w:type="dxa"/>
            <w:gridSpan w:val="2"/>
            <w:shd w:val="clear" w:color="auto" w:fill="auto"/>
          </w:tcPr>
          <w:p w:rsidR="00AB76F2" w:rsidRPr="00F53019" w:rsidRDefault="00364B80" w:rsidP="000A795A">
            <w:pPr>
              <w:jc w:val="center"/>
              <w:rPr>
                <w:b/>
                <w:sz w:val="12"/>
                <w:szCs w:val="12"/>
                <w:lang w:val="fr-BE"/>
              </w:rPr>
            </w:pPr>
            <w:r>
              <w:rPr>
                <w:b/>
                <w:sz w:val="12"/>
                <w:szCs w:val="12"/>
                <w:lang w:val="fr-BE"/>
              </w:rPr>
              <w:t>2014</w:t>
            </w:r>
          </w:p>
        </w:tc>
      </w:tr>
      <w:tr w:rsidR="00013E95" w:rsidTr="00D808C8">
        <w:trPr>
          <w:tblHeader/>
        </w:trPr>
        <w:tc>
          <w:tcPr>
            <w:tcW w:w="515" w:type="dxa"/>
            <w:shd w:val="clear" w:color="auto" w:fill="auto"/>
          </w:tcPr>
          <w:p w:rsidR="00AB76F2" w:rsidRPr="00F53019" w:rsidRDefault="00AB76F2" w:rsidP="000A795A">
            <w:pPr>
              <w:rPr>
                <w:b/>
                <w:sz w:val="12"/>
                <w:szCs w:val="12"/>
                <w:lang w:val="fr-BE"/>
              </w:rPr>
            </w:pPr>
          </w:p>
        </w:tc>
        <w:tc>
          <w:tcPr>
            <w:tcW w:w="1560" w:type="dxa"/>
            <w:shd w:val="clear" w:color="auto" w:fill="auto"/>
          </w:tcPr>
          <w:p w:rsidR="00AB76F2" w:rsidRPr="00F53019" w:rsidRDefault="00AB76F2" w:rsidP="000A795A">
            <w:pPr>
              <w:rPr>
                <w:b/>
                <w:sz w:val="12"/>
                <w:szCs w:val="12"/>
                <w:lang w:val="fr-BE"/>
              </w:rPr>
            </w:pPr>
          </w:p>
        </w:tc>
        <w:tc>
          <w:tcPr>
            <w:tcW w:w="1134" w:type="dxa"/>
            <w:shd w:val="clear" w:color="auto" w:fill="auto"/>
          </w:tcPr>
          <w:p w:rsidR="00AB76F2" w:rsidRPr="00F53019" w:rsidRDefault="00AB76F2" w:rsidP="000A795A">
            <w:pPr>
              <w:rPr>
                <w:b/>
                <w:sz w:val="12"/>
                <w:szCs w:val="12"/>
                <w:lang w:val="fr-BE"/>
              </w:rPr>
            </w:pPr>
          </w:p>
        </w:tc>
        <w:tc>
          <w:tcPr>
            <w:tcW w:w="841" w:type="dxa"/>
          </w:tcPr>
          <w:p w:rsidR="00AB76F2" w:rsidRPr="00F53019" w:rsidRDefault="00364B80" w:rsidP="000A795A">
            <w:pPr>
              <w:jc w:val="center"/>
              <w:rPr>
                <w:b/>
                <w:sz w:val="12"/>
                <w:szCs w:val="12"/>
                <w:lang w:val="fr-BE"/>
              </w:rPr>
            </w:pPr>
            <w:r w:rsidRPr="00F53019">
              <w:rPr>
                <w:b/>
                <w:noProof/>
                <w:sz w:val="12"/>
                <w:szCs w:val="12"/>
                <w:lang w:val="fr-BE"/>
              </w:rPr>
              <w:t>Muži</w:t>
            </w:r>
          </w:p>
        </w:tc>
        <w:tc>
          <w:tcPr>
            <w:tcW w:w="841" w:type="dxa"/>
          </w:tcPr>
          <w:p w:rsidR="00AB76F2" w:rsidRPr="00F53019" w:rsidRDefault="00364B80" w:rsidP="000A795A">
            <w:pPr>
              <w:jc w:val="center"/>
              <w:rPr>
                <w:b/>
                <w:sz w:val="12"/>
                <w:szCs w:val="12"/>
                <w:lang w:val="fr-BE"/>
              </w:rPr>
            </w:pPr>
            <w:r w:rsidRPr="00F53019">
              <w:rPr>
                <w:b/>
                <w:noProof/>
                <w:sz w:val="12"/>
                <w:szCs w:val="12"/>
                <w:lang w:val="fr-BE"/>
              </w:rPr>
              <w:t>Ženy</w:t>
            </w:r>
          </w:p>
        </w:tc>
        <w:tc>
          <w:tcPr>
            <w:tcW w:w="841"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Muži</w:t>
            </w:r>
          </w:p>
        </w:tc>
        <w:tc>
          <w:tcPr>
            <w:tcW w:w="843" w:type="dxa"/>
            <w:shd w:val="clear" w:color="auto" w:fill="auto"/>
          </w:tcPr>
          <w:p w:rsidR="00AB76F2" w:rsidRPr="00F53019" w:rsidRDefault="00364B80" w:rsidP="000A795A">
            <w:pPr>
              <w:jc w:val="center"/>
              <w:rPr>
                <w:b/>
                <w:sz w:val="12"/>
                <w:szCs w:val="12"/>
                <w:lang w:val="fr-BE"/>
              </w:rPr>
            </w:pPr>
            <w:r w:rsidRPr="00F53019">
              <w:rPr>
                <w:b/>
                <w:noProof/>
                <w:sz w:val="12"/>
                <w:szCs w:val="12"/>
                <w:lang w:val="fr-BE"/>
              </w:rPr>
              <w:t>Ženy</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CR01</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neaktívni účastníci, ktorí sú v čase odchodu zapojení do hľadania práce</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CR02</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v procese vzdelávania/odbornej prípravy</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CR03</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v čase odchodu získavajú kvalifikáciu</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CR04</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v čase odchodu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si po odchode hľadajú zamestnanie, zúčastňujú sa na 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CR05</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si po odchode hľadajú zamestnanie, zúčastňujú sa na vzdelávaní/odbornej príprave, získavajú kvalifikáciu, sú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CR06</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CR07</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ktorých situácia na trhu práce sa šesť mesiacov po odchode zlepšila</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CR08</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účastníci vo veku nad 54 rokov,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Menej rozvinuté</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r w:rsidR="00013E95" w:rsidTr="00D808C8">
        <w:tc>
          <w:tcPr>
            <w:tcW w:w="515" w:type="dxa"/>
            <w:shd w:val="clear" w:color="auto" w:fill="auto"/>
          </w:tcPr>
          <w:p w:rsidR="00AB76F2" w:rsidRPr="00BA47B4" w:rsidRDefault="00364B80" w:rsidP="000A795A">
            <w:pPr>
              <w:rPr>
                <w:sz w:val="12"/>
                <w:szCs w:val="12"/>
                <w:lang w:val="fr-BE"/>
              </w:rPr>
            </w:pPr>
            <w:r w:rsidRPr="00BA47B4">
              <w:rPr>
                <w:noProof/>
                <w:sz w:val="12"/>
                <w:szCs w:val="12"/>
                <w:lang w:val="fr-BE"/>
              </w:rPr>
              <w:lastRenderedPageBreak/>
              <w:t>CR09</w:t>
            </w:r>
          </w:p>
        </w:tc>
        <w:tc>
          <w:tcPr>
            <w:tcW w:w="1560" w:type="dxa"/>
            <w:shd w:val="clear" w:color="auto" w:fill="auto"/>
          </w:tcPr>
          <w:p w:rsidR="00AB76F2" w:rsidRPr="00BA47B4" w:rsidRDefault="00364B80" w:rsidP="000A795A">
            <w:pPr>
              <w:rPr>
                <w:sz w:val="12"/>
                <w:szCs w:val="12"/>
                <w:lang w:val="fr-BE"/>
              </w:rPr>
            </w:pPr>
            <w:r w:rsidRPr="00BA47B4">
              <w:rPr>
                <w:noProof/>
                <w:sz w:val="12"/>
                <w:szCs w:val="12"/>
                <w:lang w:val="fr-BE"/>
              </w:rPr>
              <w:t>znevýhodnení účastníci, ktorí sú šesť mesiacov po odchode zamestnaní, a to aj samostatne zárobkovo činní</w:t>
            </w:r>
          </w:p>
        </w:tc>
        <w:tc>
          <w:tcPr>
            <w:tcW w:w="1134" w:type="dxa"/>
            <w:shd w:val="clear" w:color="auto" w:fill="auto"/>
          </w:tcPr>
          <w:p w:rsidR="00AB76F2" w:rsidRPr="00BA47B4" w:rsidRDefault="00364B80" w:rsidP="000A795A">
            <w:pPr>
              <w:rPr>
                <w:sz w:val="12"/>
                <w:szCs w:val="12"/>
                <w:lang w:val="fr-BE"/>
              </w:rPr>
            </w:pPr>
            <w:r w:rsidRPr="00BA47B4">
              <w:rPr>
                <w:noProof/>
                <w:sz w:val="12"/>
                <w:szCs w:val="12"/>
                <w:lang w:val="fr-BE"/>
              </w:rPr>
              <w:t>Rozvinutejšie</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tcPr>
          <w:p w:rsidR="00AB76F2" w:rsidRPr="00BA47B4" w:rsidRDefault="00364B80" w:rsidP="000A795A">
            <w:pPr>
              <w:jc w:val="right"/>
              <w:rPr>
                <w:sz w:val="12"/>
                <w:szCs w:val="12"/>
                <w:lang w:val="fr-BE"/>
              </w:rPr>
            </w:pPr>
            <w:r w:rsidRPr="00BA47B4">
              <w:rPr>
                <w:noProof/>
                <w:sz w:val="12"/>
                <w:szCs w:val="12"/>
                <w:lang w:val="fr-BE"/>
              </w:rPr>
              <w:t>0,00</w:t>
            </w:r>
          </w:p>
        </w:tc>
        <w:tc>
          <w:tcPr>
            <w:tcW w:w="841"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c>
          <w:tcPr>
            <w:tcW w:w="843" w:type="dxa"/>
            <w:shd w:val="clear" w:color="auto" w:fill="auto"/>
          </w:tcPr>
          <w:p w:rsidR="00AB76F2" w:rsidRPr="00BA47B4" w:rsidRDefault="00364B80" w:rsidP="000A795A">
            <w:pPr>
              <w:jc w:val="right"/>
              <w:rPr>
                <w:sz w:val="12"/>
                <w:szCs w:val="12"/>
                <w:lang w:val="fr-BE"/>
              </w:rPr>
            </w:pPr>
            <w:r w:rsidRPr="00BA47B4">
              <w:rPr>
                <w:noProof/>
                <w:sz w:val="12"/>
                <w:szCs w:val="12"/>
                <w:lang w:val="fr-BE"/>
              </w:rPr>
              <w:t>0,00</w:t>
            </w:r>
          </w:p>
        </w:tc>
      </w:tr>
    </w:tbl>
    <w:p w:rsidR="00DE257B" w:rsidRDefault="00DE257B" w:rsidP="00E33073">
      <w:pPr>
        <w:keepNext/>
        <w:rPr>
          <w:sz w:val="20"/>
          <w:szCs w:val="20"/>
        </w:rPr>
      </w:pPr>
    </w:p>
    <w:p w:rsidR="00E33073" w:rsidRDefault="006D1FA4" w:rsidP="006D1FA4">
      <w: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7525F3" w:rsidRPr="002124FC" w:rsidRDefault="00364B80" w:rsidP="009A5A02">
            <w:pPr>
              <w:rPr>
                <w:sz w:val="20"/>
                <w:szCs w:val="20"/>
                <w:lang w:val="fr-BE"/>
              </w:rPr>
            </w:pPr>
            <w:r>
              <w:rPr>
                <w:lang w:val="fr-BE"/>
              </w:rPr>
              <w:br w:type="page"/>
            </w:r>
            <w:r>
              <w:rPr>
                <w:lang w:val="fr-BE"/>
              </w:rPr>
              <w:br w:type="page"/>
            </w:r>
            <w:r w:rsidRPr="002124FC">
              <w:rPr>
                <w:noProof/>
                <w:sz w:val="20"/>
                <w:szCs w:val="20"/>
                <w:lang w:val="fr-BE"/>
              </w:rPr>
              <w:t>Prioritná os</w:t>
            </w:r>
          </w:p>
        </w:tc>
        <w:tc>
          <w:tcPr>
            <w:tcW w:w="12087" w:type="dxa"/>
            <w:shd w:val="clear" w:color="auto" w:fill="auto"/>
          </w:tcPr>
          <w:p w:rsidR="007525F3" w:rsidRPr="002124FC" w:rsidRDefault="00364B80" w:rsidP="009A5A02">
            <w:pPr>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Zefektívnený súdny systém a zvýšená vymáhateľnosť práva</w:t>
            </w:r>
          </w:p>
        </w:tc>
      </w:tr>
      <w:tr w:rsidR="00013E95" w:rsidTr="009A5A02">
        <w:tc>
          <w:tcPr>
            <w:tcW w:w="2830" w:type="dxa"/>
            <w:shd w:val="clear" w:color="auto" w:fill="auto"/>
          </w:tcPr>
          <w:p w:rsidR="007525F3" w:rsidRPr="002124FC" w:rsidRDefault="00364B80" w:rsidP="009A5A02">
            <w:pPr>
              <w:ind w:left="113" w:hanging="113"/>
              <w:rPr>
                <w:sz w:val="20"/>
                <w:szCs w:val="20"/>
                <w:lang w:val="fr-BE"/>
              </w:rPr>
            </w:pPr>
            <w:r w:rsidRPr="002124FC">
              <w:rPr>
                <w:noProof/>
                <w:sz w:val="20"/>
                <w:szCs w:val="20"/>
                <w:lang w:val="fr-BE"/>
              </w:rPr>
              <w:t>Investičná priorita</w:t>
            </w:r>
          </w:p>
        </w:tc>
        <w:tc>
          <w:tcPr>
            <w:tcW w:w="12087" w:type="dxa"/>
            <w:shd w:val="clear" w:color="auto" w:fill="auto"/>
          </w:tcPr>
          <w:p w:rsidR="007525F3" w:rsidRPr="002124FC" w:rsidRDefault="00364B80" w:rsidP="009A5A02">
            <w:pPr>
              <w:rPr>
                <w:sz w:val="20"/>
                <w:szCs w:val="20"/>
                <w:lang w:val="fr-BE"/>
              </w:rPr>
            </w:pPr>
            <w:r w:rsidRPr="002124FC">
              <w:rPr>
                <w:noProof/>
                <w:sz w:val="20"/>
                <w:szCs w:val="20"/>
                <w:lang w:val="fr-BE"/>
              </w:rPr>
              <w:t>11i</w:t>
            </w:r>
            <w:r w:rsidRPr="002124FC">
              <w:rPr>
                <w:sz w:val="20"/>
                <w:szCs w:val="20"/>
                <w:lang w:val="fr-BE"/>
              </w:rPr>
              <w:t xml:space="preserve"> - </w:t>
            </w:r>
            <w:r w:rsidRPr="002124FC">
              <w:rPr>
                <w:noProof/>
                <w:sz w:val="20"/>
                <w:szCs w:val="20"/>
                <w:lang w:val="fr-BE"/>
              </w:rPr>
              <w:t>Investície do inštitucionálnych kapacít a do efektívnosti verejných správ a verejných služieb na národnej, regionálnej a miestnej úrovni v záujme reforiem, lepšej právnej úpravy a dobrej správy</w:t>
            </w:r>
          </w:p>
        </w:tc>
      </w:tr>
    </w:tbl>
    <w:p w:rsidR="007525F3" w:rsidRDefault="007525F3" w:rsidP="007525F3"/>
    <w:p w:rsidR="007525F3" w:rsidRPr="008E457C" w:rsidRDefault="00364B80" w:rsidP="007525F3">
      <w:pPr>
        <w:pStyle w:val="Nadpis2"/>
        <w:numPr>
          <w:ilvl w:val="0"/>
          <w:numId w:val="0"/>
        </w:numPr>
        <w:rPr>
          <w:b w:val="0"/>
        </w:rPr>
      </w:pPr>
      <w:r w:rsidRPr="008E457C">
        <w:rPr>
          <w:b w:val="0"/>
          <w:noProof/>
          <w:lang w:val="fr-BE"/>
        </w:rPr>
        <w:t>Tabuľka 4 A</w:t>
      </w:r>
      <w:r w:rsidRPr="008E457C">
        <w:rPr>
          <w:b w:val="0"/>
        </w:rPr>
        <w:t xml:space="preserve"> : </w:t>
      </w:r>
      <w:r w:rsidRPr="008E457C">
        <w:rPr>
          <w:b w:val="0"/>
          <w:noProof/>
          <w:lang w:val="fr-BE"/>
        </w:rPr>
        <w:t>Spoločné ukazovatele výstupov pre ESF a KF</w:t>
      </w:r>
    </w:p>
    <w:p w:rsidR="007525F3" w:rsidRDefault="007525F3" w:rsidP="007525F3"/>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2"/>
        <w:gridCol w:w="1987"/>
        <w:gridCol w:w="1416"/>
        <w:gridCol w:w="909"/>
        <w:gridCol w:w="910"/>
        <w:gridCol w:w="910"/>
        <w:gridCol w:w="910"/>
        <w:gridCol w:w="910"/>
        <w:gridCol w:w="910"/>
        <w:gridCol w:w="909"/>
        <w:gridCol w:w="910"/>
        <w:gridCol w:w="910"/>
        <w:gridCol w:w="910"/>
        <w:gridCol w:w="910"/>
        <w:gridCol w:w="910"/>
      </w:tblGrid>
      <w:tr w:rsidR="00013E95" w:rsidTr="001073F1">
        <w:trPr>
          <w:cantSplit/>
          <w:tblHeader/>
        </w:trPr>
        <w:tc>
          <w:tcPr>
            <w:tcW w:w="512" w:type="dxa"/>
            <w:shd w:val="clear" w:color="auto" w:fill="auto"/>
          </w:tcPr>
          <w:p w:rsidR="001073F1" w:rsidRPr="00F53019" w:rsidRDefault="00364B80" w:rsidP="009A5A02">
            <w:pPr>
              <w:rPr>
                <w:b/>
                <w:sz w:val="12"/>
                <w:szCs w:val="12"/>
                <w:lang w:val="fr-BE"/>
              </w:rPr>
            </w:pPr>
            <w:r w:rsidRPr="00F53019">
              <w:rPr>
                <w:b/>
                <w:noProof/>
                <w:sz w:val="12"/>
                <w:szCs w:val="12"/>
                <w:lang w:val="fr-BE"/>
              </w:rPr>
              <w:t>Identifikačný kód (ID)</w:t>
            </w:r>
          </w:p>
        </w:tc>
        <w:tc>
          <w:tcPr>
            <w:tcW w:w="1987" w:type="dxa"/>
            <w:shd w:val="clear" w:color="auto" w:fill="auto"/>
          </w:tcPr>
          <w:p w:rsidR="001073F1" w:rsidRPr="00F53019" w:rsidRDefault="00364B80" w:rsidP="009A5A02">
            <w:pPr>
              <w:rPr>
                <w:b/>
                <w:sz w:val="12"/>
                <w:szCs w:val="12"/>
                <w:lang w:val="fr-BE"/>
              </w:rPr>
            </w:pPr>
            <w:r w:rsidRPr="00F53019">
              <w:rPr>
                <w:b/>
                <w:noProof/>
                <w:sz w:val="12"/>
                <w:szCs w:val="12"/>
                <w:lang w:val="fr-BE"/>
              </w:rPr>
              <w:t>Ukazovateľ</w:t>
            </w:r>
          </w:p>
        </w:tc>
        <w:tc>
          <w:tcPr>
            <w:tcW w:w="1416" w:type="dxa"/>
            <w:shd w:val="clear" w:color="auto" w:fill="auto"/>
          </w:tcPr>
          <w:p w:rsidR="001073F1" w:rsidRPr="00F53019" w:rsidRDefault="00364B80" w:rsidP="009A5A02">
            <w:pPr>
              <w:rPr>
                <w:b/>
                <w:sz w:val="12"/>
                <w:szCs w:val="12"/>
                <w:lang w:val="fr-BE"/>
              </w:rPr>
            </w:pPr>
            <w:r w:rsidRPr="00F53019">
              <w:rPr>
                <w:b/>
                <w:noProof/>
                <w:sz w:val="12"/>
                <w:szCs w:val="12"/>
                <w:lang w:val="fr-BE"/>
              </w:rPr>
              <w:t>Kategória regiónu</w:t>
            </w:r>
          </w:p>
        </w:tc>
        <w:tc>
          <w:tcPr>
            <w:tcW w:w="2729" w:type="dxa"/>
            <w:gridSpan w:val="3"/>
            <w:shd w:val="clear" w:color="auto" w:fill="auto"/>
          </w:tcPr>
          <w:p w:rsidR="001073F1" w:rsidRPr="00F53019" w:rsidRDefault="00364B80" w:rsidP="009A5A02">
            <w:pPr>
              <w:jc w:val="center"/>
              <w:rPr>
                <w:b/>
                <w:sz w:val="12"/>
                <w:szCs w:val="12"/>
                <w:lang w:val="fr-BE"/>
              </w:rPr>
            </w:pPr>
            <w:r w:rsidRPr="00F53019">
              <w:rPr>
                <w:b/>
                <w:noProof/>
                <w:sz w:val="12"/>
                <w:szCs w:val="12"/>
                <w:lang w:val="fr-BE"/>
              </w:rPr>
              <w:t>Cieľová hodnota (zámer) (2023)</w:t>
            </w:r>
          </w:p>
        </w:tc>
        <w:tc>
          <w:tcPr>
            <w:tcW w:w="2730" w:type="dxa"/>
            <w:gridSpan w:val="3"/>
            <w:shd w:val="clear" w:color="auto" w:fill="auto"/>
          </w:tcPr>
          <w:p w:rsidR="001073F1" w:rsidRPr="00F53019" w:rsidRDefault="00364B80" w:rsidP="009A5A02">
            <w:pPr>
              <w:jc w:val="center"/>
              <w:rPr>
                <w:b/>
                <w:sz w:val="12"/>
                <w:szCs w:val="12"/>
                <w:lang w:val="fr-BE"/>
              </w:rPr>
            </w:pPr>
            <w:r w:rsidRPr="00F53019">
              <w:rPr>
                <w:b/>
                <w:noProof/>
                <w:sz w:val="12"/>
                <w:szCs w:val="12"/>
                <w:lang w:val="fr-BE"/>
              </w:rPr>
              <w:t>Súhrnná hodnota</w:t>
            </w:r>
          </w:p>
        </w:tc>
        <w:tc>
          <w:tcPr>
            <w:tcW w:w="2729" w:type="dxa"/>
            <w:gridSpan w:val="3"/>
            <w:shd w:val="clear" w:color="auto" w:fill="auto"/>
          </w:tcPr>
          <w:p w:rsidR="001073F1" w:rsidRPr="00F53019" w:rsidRDefault="00364B80" w:rsidP="009A5A02">
            <w:pPr>
              <w:jc w:val="center"/>
              <w:rPr>
                <w:b/>
                <w:sz w:val="12"/>
                <w:szCs w:val="12"/>
                <w:lang w:val="fr-BE"/>
              </w:rPr>
            </w:pPr>
            <w:r w:rsidRPr="00F53019">
              <w:rPr>
                <w:b/>
                <w:noProof/>
                <w:sz w:val="12"/>
                <w:szCs w:val="12"/>
                <w:lang w:val="fr-BE"/>
              </w:rPr>
              <w:t>Miera splnenia</w:t>
            </w:r>
          </w:p>
        </w:tc>
        <w:tc>
          <w:tcPr>
            <w:tcW w:w="2730" w:type="dxa"/>
            <w:gridSpan w:val="3"/>
          </w:tcPr>
          <w:p w:rsidR="001073F1" w:rsidRPr="00F53019" w:rsidRDefault="005F38A3" w:rsidP="009A5A02">
            <w:pPr>
              <w:jc w:val="center"/>
              <w:rPr>
                <w:b/>
                <w:sz w:val="12"/>
                <w:szCs w:val="12"/>
                <w:lang w:val="fr-BE"/>
              </w:rPr>
            </w:pPr>
            <w:r w:rsidRPr="008C2BD7">
              <w:rPr>
                <w:noProof/>
                <w:sz w:val="12"/>
                <w:szCs w:val="12"/>
              </w:rPr>
              <w:t>2016</w:t>
            </w:r>
          </w:p>
        </w:tc>
      </w:tr>
      <w:tr w:rsidR="00013E95" w:rsidTr="001073F1">
        <w:trPr>
          <w:cantSplit/>
          <w:tblHeader/>
        </w:trPr>
        <w:tc>
          <w:tcPr>
            <w:tcW w:w="512" w:type="dxa"/>
            <w:shd w:val="clear" w:color="auto" w:fill="auto"/>
          </w:tcPr>
          <w:p w:rsidR="00593468" w:rsidRPr="00F53019" w:rsidRDefault="00593468" w:rsidP="009A5A02">
            <w:pPr>
              <w:rPr>
                <w:b/>
                <w:sz w:val="12"/>
                <w:szCs w:val="12"/>
                <w:lang w:val="fr-BE"/>
              </w:rPr>
            </w:pPr>
          </w:p>
        </w:tc>
        <w:tc>
          <w:tcPr>
            <w:tcW w:w="1987" w:type="dxa"/>
            <w:shd w:val="clear" w:color="auto" w:fill="auto"/>
          </w:tcPr>
          <w:p w:rsidR="00593468" w:rsidRPr="00F53019" w:rsidRDefault="00593468" w:rsidP="009A5A02">
            <w:pPr>
              <w:rPr>
                <w:b/>
                <w:sz w:val="12"/>
                <w:szCs w:val="12"/>
                <w:lang w:val="fr-BE"/>
              </w:rPr>
            </w:pPr>
          </w:p>
        </w:tc>
        <w:tc>
          <w:tcPr>
            <w:tcW w:w="1416" w:type="dxa"/>
            <w:shd w:val="clear" w:color="auto" w:fill="auto"/>
          </w:tcPr>
          <w:p w:rsidR="00593468" w:rsidRPr="00F53019" w:rsidRDefault="00593468" w:rsidP="009A5A02">
            <w:pPr>
              <w:rPr>
                <w:b/>
                <w:sz w:val="12"/>
                <w:szCs w:val="12"/>
                <w:lang w:val="fr-BE"/>
              </w:rPr>
            </w:pPr>
          </w:p>
        </w:tc>
        <w:tc>
          <w:tcPr>
            <w:tcW w:w="909"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c>
          <w:tcPr>
            <w:tcW w:w="909"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c>
          <w:tcPr>
            <w:tcW w:w="910" w:type="dxa"/>
          </w:tcPr>
          <w:p w:rsidR="00593468" w:rsidRPr="00F53019" w:rsidRDefault="00364B80" w:rsidP="009A5A02">
            <w:pPr>
              <w:jc w:val="center"/>
              <w:rPr>
                <w:b/>
                <w:sz w:val="12"/>
                <w:szCs w:val="12"/>
                <w:lang w:val="fr-BE"/>
              </w:rPr>
            </w:pPr>
            <w:r w:rsidRPr="00F53019">
              <w:rPr>
                <w:b/>
                <w:noProof/>
                <w:sz w:val="12"/>
                <w:szCs w:val="12"/>
                <w:lang w:val="fr-BE"/>
              </w:rPr>
              <w:t>Spolu</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Muži</w:t>
            </w:r>
          </w:p>
        </w:tc>
        <w:tc>
          <w:tcPr>
            <w:tcW w:w="910" w:type="dxa"/>
            <w:shd w:val="clear" w:color="auto" w:fill="auto"/>
          </w:tcPr>
          <w:p w:rsidR="00593468" w:rsidRPr="00F53019" w:rsidRDefault="00364B80" w:rsidP="009A5A02">
            <w:pPr>
              <w:jc w:val="center"/>
              <w:rPr>
                <w:b/>
                <w:sz w:val="12"/>
                <w:szCs w:val="12"/>
                <w:lang w:val="fr-BE"/>
              </w:rPr>
            </w:pPr>
            <w:r w:rsidRPr="00F53019">
              <w:rPr>
                <w:b/>
                <w:noProof/>
                <w:sz w:val="12"/>
                <w:szCs w:val="12"/>
                <w:lang w:val="fr-BE"/>
              </w:rPr>
              <w:t>Ženy</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nezamestnané osoby vrátane dlhodobo nezamestnaných</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dlhodobo nezamestnané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zamestnané osoby vrátane samostatne zárobkovo činných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do 25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nad 54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nad 54 rokov, ktoré sú nezamestnané, vrátane dlhodobo nezamestnaných alebo neaktívnych osôb,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so základným (ISCED 1) alebo nižším sekundárnym (ISCED 2)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vyšším sekundárnym (ISCED 3) alebo post-sekundárnym (ISCED 4)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terciárnym vzdelaním (ISCED 5 až 8)</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nezamestnaných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nezamestnaných osôb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ako osamelé osoby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migranti, účastníci s cudzím pôvodom, menšiny (vrátane marginalizovaných komunít ako sú napríklad Rómovia)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lastRenderedPageBreak/>
              <w:t>CO16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so zdravotným postihnutím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iné znevýhodnené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bezdomovci alebo osoby postihnuté vylúčením z bývania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z vidieckych oblastí</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ktoré úplne alebo čiastočne zrealizovali sociálni partneri alebo mimovládne organizácie</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vyhradených na udržateľnú účasť žien na zamestnaní a ich postup v ňom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zameraných na verejné správy alebo sociálne služby na vnútroštátnej, regionálnej a miestnej úrovni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podporených mikropodnikov, malých a stredných podnikov (vrátane družstevných podnikov, podnikov sociálneho hospodárstva)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Menej rozvinuté</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nezamestnané osoby vrátane dlhodobo nezamestnaných</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dlhodobo nezamestnané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neaktívne osoby,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zamestnané osoby vrátane samostatne zárobkovo činných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do 25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vo veku nad 54 rokov</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nad 54 rokov, ktoré sú nezamestnané, vrátane dlhodobo nezamestnaných alebo neaktívnych osôb, ktoré nie sú v procese vzdelávania ani odbornej prípravy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CO09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so základným (ISCED 1) alebo nižším sekundárnym (ISCED 2)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vyšším sekundárnym (ISCED 3) alebo post-sekundárnym (ISCED 4) vzdelaním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s terciárnym vzdelaním (ISCED 5 až 8)</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nezamestnaných osôb</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 xml:space="preserve">účastníci, ktorí žijú v domácnostiach </w:t>
            </w:r>
            <w:r>
              <w:rPr>
                <w:noProof/>
                <w:sz w:val="12"/>
                <w:szCs w:val="12"/>
                <w:lang w:val="fr-BE"/>
              </w:rPr>
              <w:lastRenderedPageBreak/>
              <w:t>nezamestnaných osôb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lastRenderedPageBreak/>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lastRenderedPageBreak/>
              <w:t>CO14</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ktorí žijú v domácnostiach ako osamelé osoby so závislými deťmi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CO15</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migranti, účastníci s cudzím pôvodom, menšiny (vrátane marginalizovaných komunít ako sú napríklad Rómovia)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CO16</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účastníci so zdravotným postihnutím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CO17</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iné znevýhodnené osoby</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CO18</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bezdomovci alebo osoby postihnuté vylúčením z bývania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CO19</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osoby z vidieckych oblastí</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364B80" w:rsidP="008F3E0C">
            <w:pPr>
              <w:jc w:val="right"/>
              <w:rPr>
                <w:sz w:val="10"/>
                <w:szCs w:val="10"/>
                <w:lang w:val="fr-BE"/>
              </w:rPr>
            </w:pPr>
            <w:r w:rsidRPr="00A92B39">
              <w:rPr>
                <w:noProof/>
                <w:sz w:val="10"/>
                <w:szCs w:val="10"/>
                <w:lang w:val="fr-BE"/>
              </w:rPr>
              <w:t>0,00</w:t>
            </w:r>
          </w:p>
        </w:tc>
        <w:tc>
          <w:tcPr>
            <w:tcW w:w="910" w:type="dxa"/>
            <w:shd w:val="clear" w:color="auto" w:fill="auto"/>
          </w:tcPr>
          <w:p w:rsidR="00593468" w:rsidRPr="00BA47B4" w:rsidRDefault="00364B80" w:rsidP="009E627B">
            <w:pPr>
              <w:jc w:val="right"/>
              <w:rPr>
                <w:sz w:val="12"/>
                <w:szCs w:val="12"/>
                <w:lang w:val="fr-BE"/>
              </w:rPr>
            </w:pPr>
            <w:r w:rsidRPr="00A92B39">
              <w:rPr>
                <w:noProof/>
                <w:sz w:val="10"/>
                <w:szCs w:val="10"/>
                <w:lang w:val="fr-BE"/>
              </w:rPr>
              <w:t>0,00</w:t>
            </w: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CO20</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ktoré úplne alebo čiastočne zrealizovali sociálni partneri alebo mimovládne organizácie</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CO21</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vyhradených na udržateľnú účasť žien na zamestnaní a ich postup v ňom</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CO22</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projektov zameraných na verejné správy alebo sociálne služby na vnútroštátnej, regionálnej a miestnej úrovni</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364B80" w:rsidP="009A5A02">
            <w:pPr>
              <w:rPr>
                <w:sz w:val="12"/>
                <w:szCs w:val="12"/>
                <w:lang w:val="fr-BE"/>
              </w:rPr>
            </w:pPr>
            <w:r>
              <w:rPr>
                <w:noProof/>
                <w:sz w:val="12"/>
                <w:szCs w:val="12"/>
                <w:lang w:val="fr-BE"/>
              </w:rPr>
              <w:t>CO23</w:t>
            </w:r>
          </w:p>
        </w:tc>
        <w:tc>
          <w:tcPr>
            <w:tcW w:w="1987" w:type="dxa"/>
            <w:shd w:val="clear" w:color="auto" w:fill="auto"/>
          </w:tcPr>
          <w:p w:rsidR="00593468" w:rsidRPr="00BA47B4" w:rsidRDefault="00364B80" w:rsidP="009A5A02">
            <w:pPr>
              <w:rPr>
                <w:sz w:val="12"/>
                <w:szCs w:val="12"/>
                <w:lang w:val="fr-BE"/>
              </w:rPr>
            </w:pPr>
            <w:r>
              <w:rPr>
                <w:noProof/>
                <w:sz w:val="12"/>
                <w:szCs w:val="12"/>
                <w:lang w:val="fr-BE"/>
              </w:rPr>
              <w:t>počet podporených mikropodnikov, malých a stredných podnikov (vrátane družstevných podnikov, podnikov sociálneho hospodárstva)</w:t>
            </w:r>
          </w:p>
        </w:tc>
        <w:tc>
          <w:tcPr>
            <w:tcW w:w="1416" w:type="dxa"/>
            <w:shd w:val="clear" w:color="auto" w:fill="auto"/>
          </w:tcPr>
          <w:p w:rsidR="00593468" w:rsidRPr="00BA47B4" w:rsidRDefault="00364B80" w:rsidP="009A5A02">
            <w:pPr>
              <w:rPr>
                <w:sz w:val="12"/>
                <w:szCs w:val="12"/>
                <w:lang w:val="fr-BE"/>
              </w:rPr>
            </w:pPr>
            <w:r w:rsidRPr="00601E29">
              <w:rPr>
                <w:noProof/>
                <w:sz w:val="10"/>
                <w:szCs w:val="10"/>
                <w:lang w:val="fr-BE"/>
              </w:rPr>
              <w:t>Rozvinutejšie</w:t>
            </w: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r w:rsidR="00013E95" w:rsidTr="001073F1">
        <w:tc>
          <w:tcPr>
            <w:tcW w:w="512" w:type="dxa"/>
            <w:shd w:val="clear" w:color="auto" w:fill="auto"/>
          </w:tcPr>
          <w:p w:rsidR="00593468" w:rsidRPr="00BA47B4" w:rsidRDefault="00593468" w:rsidP="009A5A02">
            <w:pPr>
              <w:rPr>
                <w:sz w:val="12"/>
                <w:szCs w:val="12"/>
                <w:lang w:val="fr-BE"/>
              </w:rPr>
            </w:pPr>
          </w:p>
        </w:tc>
        <w:tc>
          <w:tcPr>
            <w:tcW w:w="1987" w:type="dxa"/>
            <w:shd w:val="clear" w:color="auto" w:fill="auto"/>
          </w:tcPr>
          <w:p w:rsidR="00593468" w:rsidRPr="00BA47B4" w:rsidRDefault="00364B80" w:rsidP="009A5A02">
            <w:pPr>
              <w:rPr>
                <w:sz w:val="12"/>
                <w:szCs w:val="12"/>
                <w:lang w:val="fr-BE"/>
              </w:rPr>
            </w:pPr>
            <w:r>
              <w:rPr>
                <w:noProof/>
                <w:sz w:val="12"/>
                <w:szCs w:val="12"/>
                <w:lang w:val="fr-BE"/>
              </w:rPr>
              <w:t>Celkový počet účastníkov</w:t>
            </w:r>
          </w:p>
        </w:tc>
        <w:tc>
          <w:tcPr>
            <w:tcW w:w="1416" w:type="dxa"/>
            <w:shd w:val="clear" w:color="auto" w:fill="auto"/>
          </w:tcPr>
          <w:p w:rsidR="00593468" w:rsidRPr="00BA47B4" w:rsidRDefault="00593468" w:rsidP="009A5A02">
            <w:pPr>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364B80" w:rsidP="009A5A02">
            <w:pPr>
              <w:jc w:val="right"/>
              <w:rPr>
                <w:sz w:val="12"/>
                <w:szCs w:val="12"/>
                <w:lang w:val="fr-BE"/>
              </w:rPr>
            </w:pPr>
            <w:r w:rsidRPr="00BA47B4">
              <w:rPr>
                <w:noProof/>
                <w:sz w:val="12"/>
                <w:szCs w:val="12"/>
                <w:lang w:val="fr-BE"/>
              </w:rPr>
              <w:t>0,00</w:t>
            </w: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09"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shd w:val="clear" w:color="auto" w:fill="auto"/>
          </w:tcPr>
          <w:p w:rsidR="00593468" w:rsidRPr="00BA47B4" w:rsidRDefault="00593468" w:rsidP="009A5A02">
            <w:pPr>
              <w:jc w:val="right"/>
              <w:rPr>
                <w:sz w:val="12"/>
                <w:szCs w:val="12"/>
                <w:lang w:val="fr-BE"/>
              </w:rPr>
            </w:pPr>
          </w:p>
        </w:tc>
        <w:tc>
          <w:tcPr>
            <w:tcW w:w="910" w:type="dxa"/>
          </w:tcPr>
          <w:p w:rsidR="00593468" w:rsidRPr="00A92B39" w:rsidRDefault="00364B80" w:rsidP="007201AD">
            <w:pPr>
              <w:jc w:val="right"/>
              <w:rPr>
                <w:sz w:val="10"/>
                <w:szCs w:val="10"/>
                <w:lang w:val="fr-BE"/>
              </w:rPr>
            </w:pPr>
            <w:r w:rsidRPr="00A92B39">
              <w:rPr>
                <w:noProof/>
                <w:sz w:val="10"/>
                <w:szCs w:val="10"/>
                <w:lang w:val="fr-BE"/>
              </w:rPr>
              <w:t>0,00</w:t>
            </w:r>
          </w:p>
        </w:tc>
        <w:tc>
          <w:tcPr>
            <w:tcW w:w="910" w:type="dxa"/>
            <w:shd w:val="clear" w:color="auto" w:fill="auto"/>
          </w:tcPr>
          <w:p w:rsidR="00593468" w:rsidRPr="00A92B39" w:rsidRDefault="00593468" w:rsidP="008F3E0C">
            <w:pPr>
              <w:jc w:val="right"/>
              <w:rPr>
                <w:sz w:val="10"/>
                <w:szCs w:val="10"/>
                <w:lang w:val="fr-BE"/>
              </w:rPr>
            </w:pPr>
          </w:p>
        </w:tc>
        <w:tc>
          <w:tcPr>
            <w:tcW w:w="910" w:type="dxa"/>
            <w:shd w:val="clear" w:color="auto" w:fill="auto"/>
          </w:tcPr>
          <w:p w:rsidR="00593468" w:rsidRPr="00BA47B4" w:rsidRDefault="00593468" w:rsidP="009E627B">
            <w:pPr>
              <w:jc w:val="right"/>
              <w:rPr>
                <w:sz w:val="12"/>
                <w:szCs w:val="12"/>
                <w:lang w:val="fr-BE"/>
              </w:rPr>
            </w:pPr>
          </w:p>
        </w:tc>
      </w:tr>
    </w:tbl>
    <w:p w:rsidR="00DD4BFE" w:rsidRDefault="00DD4BFE" w:rsidP="00DD4BFE">
      <w:pPr>
        <w:rPr>
          <w:lang w:val="fr-BE"/>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013E95" w:rsidTr="00D64E09">
        <w:tc>
          <w:tcPr>
            <w:tcW w:w="504" w:type="dxa"/>
            <w:shd w:val="clear" w:color="auto" w:fill="auto"/>
          </w:tcPr>
          <w:p w:rsidR="00DD4BFE" w:rsidRPr="001C4484" w:rsidRDefault="00364B80" w:rsidP="00D64E09">
            <w:pPr>
              <w:rPr>
                <w:sz w:val="10"/>
                <w:szCs w:val="10"/>
              </w:rPr>
            </w:pPr>
            <w:r w:rsidRPr="001C4484">
              <w:rPr>
                <w:b/>
                <w:noProof/>
                <w:sz w:val="12"/>
                <w:szCs w:val="12"/>
                <w:lang w:val="fr-BE"/>
              </w:rPr>
              <w:t>Identifikačný kód (ID)</w:t>
            </w:r>
          </w:p>
        </w:tc>
        <w:tc>
          <w:tcPr>
            <w:tcW w:w="1937" w:type="dxa"/>
            <w:shd w:val="clear" w:color="auto" w:fill="auto"/>
          </w:tcPr>
          <w:p w:rsidR="00DD4BFE" w:rsidRPr="001C4484" w:rsidRDefault="00364B80" w:rsidP="00D64E09">
            <w:pPr>
              <w:rPr>
                <w:sz w:val="10"/>
                <w:szCs w:val="10"/>
              </w:rPr>
            </w:pPr>
            <w:r w:rsidRPr="001C4484">
              <w:rPr>
                <w:b/>
                <w:noProof/>
                <w:sz w:val="12"/>
                <w:szCs w:val="12"/>
                <w:lang w:val="fr-BE"/>
              </w:rPr>
              <w:t>Ukazovateľ</w:t>
            </w:r>
          </w:p>
        </w:tc>
        <w:tc>
          <w:tcPr>
            <w:tcW w:w="1400" w:type="dxa"/>
            <w:shd w:val="clear" w:color="auto" w:fill="auto"/>
          </w:tcPr>
          <w:p w:rsidR="00DD4BFE" w:rsidRPr="001C4484" w:rsidRDefault="00364B80" w:rsidP="00D64E09">
            <w:pPr>
              <w:rPr>
                <w:sz w:val="10"/>
                <w:szCs w:val="10"/>
              </w:rPr>
            </w:pPr>
            <w:r w:rsidRPr="001C4484">
              <w:rPr>
                <w:b/>
                <w:noProof/>
                <w:sz w:val="12"/>
                <w:szCs w:val="12"/>
                <w:lang w:val="fr-BE"/>
              </w:rPr>
              <w:t>Kategória regiónu</w:t>
            </w:r>
          </w:p>
        </w:tc>
        <w:tc>
          <w:tcPr>
            <w:tcW w:w="2771" w:type="dxa"/>
            <w:gridSpan w:val="3"/>
          </w:tcPr>
          <w:p w:rsidR="00DD4BFE" w:rsidRPr="001C4484" w:rsidRDefault="00364B80" w:rsidP="00D64E09">
            <w:pPr>
              <w:jc w:val="center"/>
              <w:rPr>
                <w:sz w:val="10"/>
                <w:szCs w:val="10"/>
              </w:rPr>
            </w:pPr>
            <w:r w:rsidRPr="001C4484">
              <w:rPr>
                <w:sz w:val="10"/>
                <w:szCs w:val="10"/>
              </w:rPr>
              <w:t>2015</w:t>
            </w:r>
          </w:p>
        </w:tc>
        <w:tc>
          <w:tcPr>
            <w:tcW w:w="2716" w:type="dxa"/>
            <w:gridSpan w:val="3"/>
          </w:tcPr>
          <w:p w:rsidR="00DD4BFE" w:rsidRPr="001C4484" w:rsidRDefault="00364B80" w:rsidP="00D64E09">
            <w:pPr>
              <w:jc w:val="center"/>
              <w:rPr>
                <w:sz w:val="10"/>
                <w:szCs w:val="10"/>
              </w:rPr>
            </w:pPr>
            <w:r w:rsidRPr="001C4484">
              <w:rPr>
                <w:sz w:val="10"/>
                <w:szCs w:val="10"/>
              </w:rPr>
              <w:t>2014</w:t>
            </w:r>
          </w:p>
        </w:tc>
      </w:tr>
      <w:tr w:rsidR="00013E95" w:rsidTr="00D64E09">
        <w:tc>
          <w:tcPr>
            <w:tcW w:w="504" w:type="dxa"/>
            <w:shd w:val="clear" w:color="auto" w:fill="auto"/>
          </w:tcPr>
          <w:p w:rsidR="00DD4BFE" w:rsidRPr="001C4484" w:rsidRDefault="00DD4BFE" w:rsidP="00D64E09">
            <w:pPr>
              <w:rPr>
                <w:sz w:val="10"/>
                <w:szCs w:val="10"/>
              </w:rPr>
            </w:pPr>
          </w:p>
        </w:tc>
        <w:tc>
          <w:tcPr>
            <w:tcW w:w="1937" w:type="dxa"/>
            <w:shd w:val="clear" w:color="auto" w:fill="auto"/>
          </w:tcPr>
          <w:p w:rsidR="00DD4BFE" w:rsidRPr="001C4484" w:rsidRDefault="00DD4BFE" w:rsidP="00D64E09">
            <w:pPr>
              <w:rPr>
                <w:sz w:val="10"/>
                <w:szCs w:val="10"/>
              </w:rPr>
            </w:pPr>
          </w:p>
        </w:tc>
        <w:tc>
          <w:tcPr>
            <w:tcW w:w="1400" w:type="dxa"/>
            <w:shd w:val="clear" w:color="auto" w:fill="auto"/>
          </w:tcPr>
          <w:p w:rsidR="00DD4BFE" w:rsidRPr="001C4484" w:rsidRDefault="00DD4BFE" w:rsidP="00D64E09">
            <w:pPr>
              <w:rPr>
                <w:sz w:val="10"/>
                <w:szCs w:val="10"/>
              </w:rPr>
            </w:pPr>
          </w:p>
        </w:tc>
        <w:tc>
          <w:tcPr>
            <w:tcW w:w="924" w:type="dxa"/>
          </w:tcPr>
          <w:p w:rsidR="00DD4BFE" w:rsidRPr="001C4484" w:rsidRDefault="00364B80" w:rsidP="00D64E09">
            <w:pPr>
              <w:jc w:val="center"/>
              <w:rPr>
                <w:sz w:val="10"/>
                <w:szCs w:val="10"/>
              </w:rPr>
            </w:pPr>
            <w:r w:rsidRPr="001C4484">
              <w:rPr>
                <w:noProof/>
                <w:sz w:val="10"/>
                <w:szCs w:val="10"/>
              </w:rPr>
              <w:t>Spolu</w:t>
            </w:r>
          </w:p>
        </w:tc>
        <w:tc>
          <w:tcPr>
            <w:tcW w:w="923" w:type="dxa"/>
            <w:shd w:val="clear" w:color="auto" w:fill="auto"/>
          </w:tcPr>
          <w:p w:rsidR="00DD4BFE" w:rsidRPr="001C4484" w:rsidRDefault="00364B80" w:rsidP="00D64E09">
            <w:pPr>
              <w:jc w:val="center"/>
              <w:rPr>
                <w:sz w:val="10"/>
                <w:szCs w:val="10"/>
              </w:rPr>
            </w:pPr>
            <w:r w:rsidRPr="001C4484">
              <w:rPr>
                <w:noProof/>
                <w:sz w:val="10"/>
                <w:szCs w:val="10"/>
              </w:rPr>
              <w:t>Muži</w:t>
            </w:r>
          </w:p>
        </w:tc>
        <w:tc>
          <w:tcPr>
            <w:tcW w:w="924" w:type="dxa"/>
            <w:shd w:val="clear" w:color="auto" w:fill="auto"/>
          </w:tcPr>
          <w:p w:rsidR="00DD4BFE" w:rsidRPr="001C4484" w:rsidRDefault="00364B80" w:rsidP="00D64E09">
            <w:pPr>
              <w:jc w:val="center"/>
              <w:rPr>
                <w:sz w:val="10"/>
                <w:szCs w:val="10"/>
              </w:rPr>
            </w:pPr>
            <w:r w:rsidRPr="001C4484">
              <w:rPr>
                <w:noProof/>
                <w:sz w:val="10"/>
                <w:szCs w:val="10"/>
              </w:rPr>
              <w:t>Ženy</w:t>
            </w:r>
          </w:p>
        </w:tc>
        <w:tc>
          <w:tcPr>
            <w:tcW w:w="896" w:type="dxa"/>
          </w:tcPr>
          <w:p w:rsidR="00DD4BFE" w:rsidRPr="001C4484" w:rsidRDefault="00364B80" w:rsidP="00D64E09">
            <w:pPr>
              <w:jc w:val="center"/>
              <w:rPr>
                <w:sz w:val="10"/>
                <w:szCs w:val="10"/>
              </w:rPr>
            </w:pPr>
            <w:r w:rsidRPr="001C4484">
              <w:rPr>
                <w:noProof/>
                <w:sz w:val="10"/>
                <w:szCs w:val="10"/>
              </w:rPr>
              <w:t>Spolu</w:t>
            </w:r>
          </w:p>
        </w:tc>
        <w:tc>
          <w:tcPr>
            <w:tcW w:w="910" w:type="dxa"/>
            <w:shd w:val="clear" w:color="auto" w:fill="auto"/>
          </w:tcPr>
          <w:p w:rsidR="00DD4BFE" w:rsidRPr="001C4484" w:rsidRDefault="00364B80" w:rsidP="00D64E09">
            <w:pPr>
              <w:jc w:val="center"/>
              <w:rPr>
                <w:sz w:val="10"/>
                <w:szCs w:val="10"/>
              </w:rPr>
            </w:pPr>
            <w:r w:rsidRPr="001C4484">
              <w:rPr>
                <w:noProof/>
                <w:sz w:val="10"/>
                <w:szCs w:val="10"/>
              </w:rPr>
              <w:t>Muži</w:t>
            </w:r>
          </w:p>
        </w:tc>
        <w:tc>
          <w:tcPr>
            <w:tcW w:w="910" w:type="dxa"/>
            <w:shd w:val="clear" w:color="auto" w:fill="auto"/>
          </w:tcPr>
          <w:p w:rsidR="00DD4BFE" w:rsidRPr="001C4484" w:rsidRDefault="00364B80" w:rsidP="00D64E09">
            <w:pPr>
              <w:jc w:val="center"/>
              <w:rPr>
                <w:sz w:val="10"/>
                <w:szCs w:val="10"/>
              </w:rPr>
            </w:pPr>
            <w:r w:rsidRPr="001C4484">
              <w:rPr>
                <w:noProof/>
                <w:sz w:val="10"/>
                <w:szCs w:val="10"/>
              </w:rPr>
              <w:t>Ženy</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nezamestnané osoby vrátane dlhodobo nezamestnaných</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dlhodobo nezamestnané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 ktoré nie sú v procese 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zamestnané osoby vrátane samostatne zárobkovo činných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do 25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nad 54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 xml:space="preserve">osoby nad 54 rokov, ktoré sú nezamestnané, vrátane dlhodobo nezamestnaných alebo neaktívnych osôb, ktoré nie sú v procese </w:t>
            </w:r>
            <w:r w:rsidRPr="001C4484">
              <w:rPr>
                <w:noProof/>
                <w:sz w:val="10"/>
                <w:szCs w:val="10"/>
                <w:lang w:val="fr-BE"/>
              </w:rPr>
              <w:lastRenderedPageBreak/>
              <w:t>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CO09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so základným (ISCED 1) alebo nižším sekundárnym (ISCED 2)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vyšším sekundárnym (ISCED 3) alebo post-sekundárnym (ISCED 4)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terciárnym vzdelaním (ISCED 5 až 8)</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nezamestnaných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nezamestnaných osôb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ako osamelé osoby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migranti, účastníci s cudzím pôvodom, menšiny (vrátane marginalizovaných komunít ako sú napríklad Rómovia)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so zdravotným postihnutím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iné znevýhodnené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bezdomovci alebo osoby postihnuté vylúčením z bývania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z vidieckych oblastí</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ktoré úplne alebo čiastočne zrealizovali sociálni partneri alebo mimovládne organizácie</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vyhradených na udržateľnú účasť žien na zamestnaní a ich postup v ňom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zameraných na verejné správy alebo sociálne služby na vnútroštátnej, regionálnej a miestnej úrovni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podporených mikropodnikov, malých a stredných podnikov (vrátane družstevných podnikov, podnikov sociálneho hospodárstva)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Menej rozvinuté</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nezamestnané osoby vrátane dlhodobo nezamestnaných</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dlhodobo nezamestnané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neaktívne osoby, ktoré nie sú v procese 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zamestnané osoby vrátane samostatne zárobkovo činných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do 25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vo veku nad 54 rokov</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nad 54 rokov, ktoré sú nezamestnané, vrátane dlhodobo nezamestnaných alebo neaktívnych osôb, ktoré nie sú v procese vzdelávania ani odbornej prípravy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CO09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so základným (ISCED 1) alebo nižším sekundárnym (ISCED 2)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vyšším sekundárnym (ISCED 3) alebo post-sekundárnym (ISCED 4) vzdelaním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s terciárnym vzdelaním (ISCED 5 až 8)</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 xml:space="preserve">účastníci, ktorí žijú v domácnostiach </w:t>
            </w:r>
            <w:r w:rsidRPr="001C4484">
              <w:rPr>
                <w:noProof/>
                <w:sz w:val="10"/>
                <w:szCs w:val="10"/>
                <w:lang w:val="fr-BE"/>
              </w:rPr>
              <w:lastRenderedPageBreak/>
              <w:t>nezamestnaných osôb</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lastRenderedPageBreak/>
              <w:t>CO13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nezamestnaných osôb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CO14</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ktorí žijú v domácnostiach ako osamelé osoby so závislými deťmi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CO15</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migranti, účastníci s cudzím pôvodom, menšiny (vrátane marginalizovaných komunít ako sú napríklad Rómovia)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CO16</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účastníci so zdravotným postihnutím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CO17</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iné znevýhodnené osoby</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CO18</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bezdomovci alebo osoby postihnuté vylúčením z bývania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CO19</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osoby z vidieckych oblastí</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24" w:type="dxa"/>
            <w:shd w:val="clear" w:color="auto" w:fill="auto"/>
          </w:tcPr>
          <w:p w:rsidR="00DD4BFE" w:rsidRPr="001C4484" w:rsidRDefault="00364B80" w:rsidP="00D64E09">
            <w:pPr>
              <w:jc w:val="right"/>
              <w:rPr>
                <w:sz w:val="10"/>
                <w:szCs w:val="10"/>
                <w:lang w:val="fr-BE"/>
              </w:rPr>
            </w:pPr>
            <w:r w:rsidRPr="001C4484">
              <w:rPr>
                <w:noProof/>
                <w:sz w:val="10"/>
                <w:szCs w:val="10"/>
              </w:rPr>
              <w:t>0,00</w:t>
            </w: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364B80" w:rsidP="00D64E09">
            <w:pPr>
              <w:jc w:val="right"/>
              <w:rPr>
                <w:sz w:val="10"/>
                <w:szCs w:val="10"/>
                <w:lang w:val="fr-BE"/>
              </w:rPr>
            </w:pPr>
            <w:r w:rsidRPr="001C4484">
              <w:rPr>
                <w:noProof/>
                <w:sz w:val="10"/>
                <w:szCs w:val="10"/>
                <w:lang w:val="fr-BE"/>
              </w:rPr>
              <w:t>0,00</w:t>
            </w: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CO20</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ktoré úplne alebo čiastočne zrealizovali sociálni partneri alebo mimovládne organizácie</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CO21</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vyhradených na udržateľnú účasť žien na zamestnaní a ich postup v ňom</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CO22</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projektov zameraných na verejné správy alebo sociálne služby na vnútroštátnej, regionálnej a miestnej úrovni</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364B80" w:rsidP="00D64E09">
            <w:pPr>
              <w:rPr>
                <w:sz w:val="10"/>
                <w:szCs w:val="10"/>
                <w:lang w:val="fr-BE"/>
              </w:rPr>
            </w:pPr>
            <w:r w:rsidRPr="001C4484">
              <w:rPr>
                <w:noProof/>
                <w:sz w:val="10"/>
                <w:szCs w:val="10"/>
                <w:lang w:val="fr-BE"/>
              </w:rPr>
              <w:t>CO23</w:t>
            </w: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počet podporených mikropodnikov, malých a stredných podnikov (vrátane družstevných podnikov, podnikov sociálneho hospodárstva)</w:t>
            </w:r>
          </w:p>
        </w:tc>
        <w:tc>
          <w:tcPr>
            <w:tcW w:w="1400" w:type="dxa"/>
            <w:shd w:val="clear" w:color="auto" w:fill="auto"/>
          </w:tcPr>
          <w:p w:rsidR="00DD4BFE" w:rsidRPr="001C4484" w:rsidRDefault="00364B80" w:rsidP="00D64E09">
            <w:pPr>
              <w:rPr>
                <w:sz w:val="10"/>
                <w:szCs w:val="10"/>
                <w:lang w:val="fr-BE"/>
              </w:rPr>
            </w:pPr>
            <w:r w:rsidRPr="001C4484">
              <w:rPr>
                <w:noProof/>
                <w:sz w:val="10"/>
                <w:szCs w:val="10"/>
                <w:lang w:val="fr-BE"/>
              </w:rPr>
              <w:t>Rozvinutejšie</w:t>
            </w: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r w:rsidR="00013E95" w:rsidTr="00D64E09">
        <w:tc>
          <w:tcPr>
            <w:tcW w:w="504" w:type="dxa"/>
            <w:shd w:val="clear" w:color="auto" w:fill="auto"/>
          </w:tcPr>
          <w:p w:rsidR="00DD4BFE" w:rsidRPr="001C4484" w:rsidRDefault="00DD4BFE" w:rsidP="00D64E09">
            <w:pPr>
              <w:rPr>
                <w:sz w:val="10"/>
                <w:szCs w:val="10"/>
                <w:lang w:val="fr-BE"/>
              </w:rPr>
            </w:pPr>
          </w:p>
        </w:tc>
        <w:tc>
          <w:tcPr>
            <w:tcW w:w="1937" w:type="dxa"/>
            <w:shd w:val="clear" w:color="auto" w:fill="auto"/>
          </w:tcPr>
          <w:p w:rsidR="00DD4BFE" w:rsidRPr="001C4484" w:rsidRDefault="00364B80" w:rsidP="00D64E09">
            <w:pPr>
              <w:rPr>
                <w:sz w:val="10"/>
                <w:szCs w:val="10"/>
                <w:lang w:val="fr-BE"/>
              </w:rPr>
            </w:pPr>
            <w:r w:rsidRPr="001C4484">
              <w:rPr>
                <w:noProof/>
                <w:sz w:val="10"/>
                <w:szCs w:val="10"/>
                <w:lang w:val="fr-BE"/>
              </w:rPr>
              <w:t>Celkový počet účastníkov</w:t>
            </w:r>
          </w:p>
        </w:tc>
        <w:tc>
          <w:tcPr>
            <w:tcW w:w="1400" w:type="dxa"/>
            <w:shd w:val="clear" w:color="auto" w:fill="auto"/>
          </w:tcPr>
          <w:p w:rsidR="00DD4BFE" w:rsidRPr="001C4484" w:rsidRDefault="00DD4BFE" w:rsidP="00D64E09">
            <w:pPr>
              <w:rPr>
                <w:sz w:val="10"/>
                <w:szCs w:val="10"/>
                <w:lang w:val="fr-BE"/>
              </w:rPr>
            </w:pPr>
          </w:p>
        </w:tc>
        <w:tc>
          <w:tcPr>
            <w:tcW w:w="924" w:type="dxa"/>
          </w:tcPr>
          <w:p w:rsidR="00DD4BFE" w:rsidRPr="001C4484" w:rsidRDefault="00364B80" w:rsidP="00D64E09">
            <w:pPr>
              <w:jc w:val="right"/>
              <w:rPr>
                <w:sz w:val="10"/>
                <w:szCs w:val="10"/>
              </w:rPr>
            </w:pPr>
            <w:r w:rsidRPr="001C4484">
              <w:rPr>
                <w:noProof/>
                <w:sz w:val="10"/>
                <w:szCs w:val="10"/>
              </w:rPr>
              <w:t>0,00</w:t>
            </w:r>
          </w:p>
        </w:tc>
        <w:tc>
          <w:tcPr>
            <w:tcW w:w="923" w:type="dxa"/>
            <w:shd w:val="clear" w:color="auto" w:fill="auto"/>
          </w:tcPr>
          <w:p w:rsidR="00DD4BFE" w:rsidRPr="001C4484" w:rsidRDefault="00DD4BFE" w:rsidP="00D64E09">
            <w:pPr>
              <w:jc w:val="right"/>
              <w:rPr>
                <w:sz w:val="10"/>
                <w:szCs w:val="10"/>
              </w:rPr>
            </w:pPr>
          </w:p>
        </w:tc>
        <w:tc>
          <w:tcPr>
            <w:tcW w:w="924" w:type="dxa"/>
            <w:shd w:val="clear" w:color="auto" w:fill="auto"/>
          </w:tcPr>
          <w:p w:rsidR="00DD4BFE" w:rsidRPr="001C4484" w:rsidRDefault="00DD4BFE" w:rsidP="00D64E09">
            <w:pPr>
              <w:jc w:val="right"/>
              <w:rPr>
                <w:sz w:val="10"/>
                <w:szCs w:val="10"/>
                <w:lang w:val="fr-BE"/>
              </w:rPr>
            </w:pPr>
          </w:p>
        </w:tc>
        <w:tc>
          <w:tcPr>
            <w:tcW w:w="896" w:type="dxa"/>
          </w:tcPr>
          <w:p w:rsidR="00DD4BFE" w:rsidRPr="001C4484" w:rsidRDefault="00364B80" w:rsidP="00D64E09">
            <w:pPr>
              <w:jc w:val="right"/>
              <w:rPr>
                <w:sz w:val="10"/>
                <w:szCs w:val="10"/>
              </w:rPr>
            </w:pPr>
            <w:r w:rsidRPr="001C4484">
              <w:rPr>
                <w:noProof/>
                <w:sz w:val="10"/>
                <w:szCs w:val="10"/>
              </w:rPr>
              <w:t>0,00</w:t>
            </w:r>
          </w:p>
        </w:tc>
        <w:tc>
          <w:tcPr>
            <w:tcW w:w="910" w:type="dxa"/>
            <w:shd w:val="clear" w:color="auto" w:fill="auto"/>
          </w:tcPr>
          <w:p w:rsidR="00DD4BFE" w:rsidRPr="001C4484" w:rsidRDefault="00DD4BFE" w:rsidP="00D64E09">
            <w:pPr>
              <w:jc w:val="right"/>
              <w:rPr>
                <w:sz w:val="10"/>
                <w:szCs w:val="10"/>
              </w:rPr>
            </w:pPr>
          </w:p>
        </w:tc>
        <w:tc>
          <w:tcPr>
            <w:tcW w:w="910" w:type="dxa"/>
            <w:shd w:val="clear" w:color="auto" w:fill="auto"/>
          </w:tcPr>
          <w:p w:rsidR="00DD4BFE" w:rsidRPr="001C4484" w:rsidRDefault="00DD4BFE" w:rsidP="00D64E09">
            <w:pPr>
              <w:jc w:val="right"/>
              <w:rPr>
                <w:sz w:val="10"/>
                <w:szCs w:val="10"/>
                <w:lang w:val="fr-BE"/>
              </w:rPr>
            </w:pPr>
          </w:p>
        </w:tc>
      </w:tr>
    </w:tbl>
    <w:p w:rsidR="007525F3" w:rsidRDefault="00364B80" w:rsidP="002B0E03">
      <w:pPr>
        <w:rPr>
          <w:lang w:val="fr-BE"/>
        </w:rPr>
      </w:pPr>
      <w:r>
        <w:rPr>
          <w:lang w:val="fr-BE"/>
        </w:rPr>
        <w:br w:type="page"/>
      </w:r>
    </w:p>
    <w:tbl>
      <w:tblPr>
        <w:tblW w:w="1488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087"/>
      </w:tblGrid>
      <w:tr w:rsidR="00013E95" w:rsidTr="00160FBA">
        <w:tc>
          <w:tcPr>
            <w:tcW w:w="2793" w:type="dxa"/>
            <w:shd w:val="clear" w:color="auto" w:fill="auto"/>
          </w:tcPr>
          <w:p w:rsidR="001239D4" w:rsidRPr="002124FC" w:rsidRDefault="00364B80" w:rsidP="009A5A02">
            <w:pPr>
              <w:rPr>
                <w:sz w:val="20"/>
                <w:szCs w:val="20"/>
                <w:lang w:val="fr-BE"/>
              </w:rPr>
            </w:pPr>
            <w:r>
              <w:rPr>
                <w:lang w:val="fr-BE"/>
              </w:rPr>
              <w:br w:type="page"/>
            </w:r>
            <w:r>
              <w:rPr>
                <w:lang w:val="fr-BE"/>
              </w:rPr>
              <w:br w:type="page"/>
            </w:r>
            <w:r w:rsidRPr="002124FC">
              <w:rPr>
                <w:noProof/>
                <w:sz w:val="20"/>
                <w:szCs w:val="20"/>
                <w:lang w:val="fr-BE"/>
              </w:rPr>
              <w:t>Prioritná os</w:t>
            </w:r>
          </w:p>
        </w:tc>
        <w:tc>
          <w:tcPr>
            <w:tcW w:w="12087" w:type="dxa"/>
            <w:shd w:val="clear" w:color="auto" w:fill="auto"/>
          </w:tcPr>
          <w:p w:rsidR="001239D4" w:rsidRPr="002124FC" w:rsidRDefault="00364B80" w:rsidP="009A5A02">
            <w:pPr>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Zefektívnený súdny systém a zvýšená vymáhateľnosť práva</w:t>
            </w:r>
          </w:p>
        </w:tc>
      </w:tr>
      <w:tr w:rsidR="00013E95" w:rsidTr="00160FBA">
        <w:tc>
          <w:tcPr>
            <w:tcW w:w="2793" w:type="dxa"/>
            <w:shd w:val="clear" w:color="auto" w:fill="auto"/>
          </w:tcPr>
          <w:p w:rsidR="001239D4" w:rsidRPr="002124FC" w:rsidRDefault="00364B80" w:rsidP="009A5A02">
            <w:pPr>
              <w:ind w:left="113" w:hanging="113"/>
              <w:rPr>
                <w:sz w:val="20"/>
                <w:szCs w:val="20"/>
                <w:lang w:val="fr-BE"/>
              </w:rPr>
            </w:pPr>
            <w:r w:rsidRPr="002124FC">
              <w:rPr>
                <w:noProof/>
                <w:sz w:val="20"/>
                <w:szCs w:val="20"/>
                <w:lang w:val="fr-BE"/>
              </w:rPr>
              <w:t>Investičná priorita</w:t>
            </w:r>
          </w:p>
        </w:tc>
        <w:tc>
          <w:tcPr>
            <w:tcW w:w="12087" w:type="dxa"/>
            <w:shd w:val="clear" w:color="auto" w:fill="auto"/>
          </w:tcPr>
          <w:p w:rsidR="001239D4" w:rsidRPr="002124FC" w:rsidRDefault="00364B80" w:rsidP="009A5A02">
            <w:pPr>
              <w:rPr>
                <w:sz w:val="20"/>
                <w:szCs w:val="20"/>
                <w:lang w:val="fr-BE"/>
              </w:rPr>
            </w:pPr>
            <w:r w:rsidRPr="002124FC">
              <w:rPr>
                <w:noProof/>
                <w:sz w:val="20"/>
                <w:szCs w:val="20"/>
                <w:lang w:val="fr-BE"/>
              </w:rPr>
              <w:t>11i</w:t>
            </w:r>
            <w:r w:rsidRPr="002124FC">
              <w:rPr>
                <w:sz w:val="20"/>
                <w:szCs w:val="20"/>
                <w:lang w:val="fr-BE"/>
              </w:rPr>
              <w:t xml:space="preserve"> - </w:t>
            </w:r>
            <w:r w:rsidRPr="002124FC">
              <w:rPr>
                <w:noProof/>
                <w:sz w:val="20"/>
                <w:szCs w:val="20"/>
                <w:lang w:val="fr-BE"/>
              </w:rPr>
              <w:t>Investície do inštitucionálnych kapacít a do efektívnosti verejných správ a verejných služieb na národnej, regionálnej a miestnej úrovni v záujme reforiem, lepšej právnej úpravy a dobrej správy</w:t>
            </w:r>
          </w:p>
        </w:tc>
      </w:tr>
    </w:tbl>
    <w:p w:rsidR="001239D4" w:rsidRDefault="001239D4" w:rsidP="001239D4"/>
    <w:p w:rsidR="001239D4" w:rsidRPr="008E457C" w:rsidRDefault="00364B80" w:rsidP="001239D4">
      <w:pPr>
        <w:pStyle w:val="Nadpis2"/>
        <w:numPr>
          <w:ilvl w:val="0"/>
          <w:numId w:val="0"/>
        </w:numPr>
        <w:rPr>
          <w:b w:val="0"/>
        </w:rPr>
      </w:pPr>
      <w:r w:rsidRPr="008E457C">
        <w:rPr>
          <w:b w:val="0"/>
          <w:noProof/>
          <w:lang w:val="fr-BE"/>
        </w:rPr>
        <w:t>Tabuľka 4 B: Ukazovatele výstupov špecifické pre program na účely  ESF a KF</w:t>
      </w:r>
    </w:p>
    <w:p w:rsidR="001239D4" w:rsidRDefault="001239D4" w:rsidP="001239D4"/>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013E95" w:rsidTr="002A6343">
        <w:trPr>
          <w:tblHeader/>
        </w:trPr>
        <w:tc>
          <w:tcPr>
            <w:tcW w:w="565" w:type="dxa"/>
            <w:shd w:val="clear" w:color="auto" w:fill="auto"/>
          </w:tcPr>
          <w:p w:rsidR="001239D4" w:rsidRPr="00A92B39" w:rsidRDefault="00364B80" w:rsidP="009A5A02">
            <w:pPr>
              <w:rPr>
                <w:b/>
                <w:sz w:val="10"/>
                <w:szCs w:val="10"/>
                <w:lang w:val="fr-BE"/>
              </w:rPr>
            </w:pPr>
            <w:r w:rsidRPr="00A92B39">
              <w:rPr>
                <w:b/>
                <w:noProof/>
                <w:sz w:val="10"/>
                <w:szCs w:val="10"/>
                <w:lang w:val="fr-BE"/>
              </w:rPr>
              <w:t>Identifikačný kód (ID)</w:t>
            </w:r>
          </w:p>
        </w:tc>
        <w:tc>
          <w:tcPr>
            <w:tcW w:w="1644" w:type="dxa"/>
            <w:shd w:val="clear" w:color="auto" w:fill="auto"/>
          </w:tcPr>
          <w:p w:rsidR="001239D4" w:rsidRPr="00A92B39" w:rsidRDefault="00364B80" w:rsidP="009A5A02">
            <w:pPr>
              <w:rPr>
                <w:b/>
                <w:sz w:val="10"/>
                <w:szCs w:val="10"/>
                <w:lang w:val="fr-BE"/>
              </w:rPr>
            </w:pPr>
            <w:r w:rsidRPr="00A92B39">
              <w:rPr>
                <w:b/>
                <w:noProof/>
                <w:sz w:val="10"/>
                <w:szCs w:val="10"/>
                <w:lang w:val="fr-BE"/>
              </w:rPr>
              <w:t>Ukazovateľ</w:t>
            </w:r>
          </w:p>
        </w:tc>
        <w:tc>
          <w:tcPr>
            <w:tcW w:w="1352" w:type="dxa"/>
            <w:shd w:val="clear" w:color="auto" w:fill="auto"/>
          </w:tcPr>
          <w:p w:rsidR="001239D4" w:rsidRPr="00A92B39" w:rsidRDefault="00364B80" w:rsidP="009A5A02">
            <w:pPr>
              <w:rPr>
                <w:b/>
                <w:sz w:val="10"/>
                <w:szCs w:val="10"/>
                <w:lang w:val="fr-BE"/>
              </w:rPr>
            </w:pPr>
            <w:r w:rsidRPr="00A92B39">
              <w:rPr>
                <w:b/>
                <w:noProof/>
                <w:sz w:val="10"/>
                <w:szCs w:val="10"/>
                <w:lang w:val="fr-BE"/>
              </w:rPr>
              <w:t>Kategória regiónu</w:t>
            </w:r>
          </w:p>
        </w:tc>
        <w:tc>
          <w:tcPr>
            <w:tcW w:w="1050" w:type="dxa"/>
          </w:tcPr>
          <w:p w:rsidR="001239D4" w:rsidRPr="00A92B39" w:rsidRDefault="00364B80" w:rsidP="009A5A02">
            <w:pPr>
              <w:jc w:val="center"/>
              <w:rPr>
                <w:b/>
                <w:sz w:val="10"/>
                <w:szCs w:val="10"/>
                <w:lang w:val="fr-BE"/>
              </w:rPr>
            </w:pPr>
            <w:r w:rsidRPr="00A92B39">
              <w:rPr>
                <w:b/>
                <w:noProof/>
                <w:sz w:val="10"/>
                <w:szCs w:val="10"/>
                <w:lang w:val="fr-BE"/>
              </w:rPr>
              <w:t>Merná jednotka</w:t>
            </w:r>
          </w:p>
        </w:tc>
        <w:tc>
          <w:tcPr>
            <w:tcW w:w="2545" w:type="dxa"/>
            <w:gridSpan w:val="3"/>
            <w:shd w:val="clear" w:color="auto" w:fill="auto"/>
          </w:tcPr>
          <w:p w:rsidR="001239D4" w:rsidRPr="00A92B39" w:rsidRDefault="00364B80" w:rsidP="009A5A02">
            <w:pPr>
              <w:jc w:val="center"/>
              <w:rPr>
                <w:b/>
                <w:sz w:val="10"/>
                <w:szCs w:val="10"/>
                <w:lang w:val="fr-BE"/>
              </w:rPr>
            </w:pPr>
            <w:r w:rsidRPr="00A92B39">
              <w:rPr>
                <w:b/>
                <w:noProof/>
                <w:sz w:val="10"/>
                <w:szCs w:val="10"/>
                <w:lang w:val="fr-BE"/>
              </w:rPr>
              <w:t>Cieľová hodnota (zámer) (2023)</w:t>
            </w:r>
          </w:p>
        </w:tc>
        <w:tc>
          <w:tcPr>
            <w:tcW w:w="2570" w:type="dxa"/>
            <w:gridSpan w:val="3"/>
            <w:shd w:val="clear" w:color="auto" w:fill="auto"/>
          </w:tcPr>
          <w:p w:rsidR="001239D4" w:rsidRPr="00A92B39" w:rsidRDefault="00364B80" w:rsidP="009A5A02">
            <w:pPr>
              <w:jc w:val="center"/>
              <w:rPr>
                <w:b/>
                <w:sz w:val="10"/>
                <w:szCs w:val="10"/>
                <w:lang w:val="fr-BE"/>
              </w:rPr>
            </w:pPr>
            <w:r w:rsidRPr="00A92B39">
              <w:rPr>
                <w:b/>
                <w:noProof/>
                <w:sz w:val="10"/>
                <w:szCs w:val="10"/>
                <w:lang w:val="fr-BE"/>
              </w:rPr>
              <w:t>Súhrnná hodnota</w:t>
            </w:r>
          </w:p>
        </w:tc>
        <w:tc>
          <w:tcPr>
            <w:tcW w:w="2556" w:type="dxa"/>
            <w:gridSpan w:val="3"/>
            <w:shd w:val="clear" w:color="auto" w:fill="auto"/>
          </w:tcPr>
          <w:p w:rsidR="001239D4" w:rsidRPr="00A92B39" w:rsidRDefault="00364B80" w:rsidP="009A5A02">
            <w:pPr>
              <w:jc w:val="center"/>
              <w:rPr>
                <w:b/>
                <w:sz w:val="10"/>
                <w:szCs w:val="10"/>
                <w:lang w:val="fr-BE"/>
              </w:rPr>
            </w:pPr>
            <w:r w:rsidRPr="00A92B39">
              <w:rPr>
                <w:b/>
                <w:noProof/>
                <w:sz w:val="10"/>
                <w:szCs w:val="10"/>
                <w:lang w:val="fr-BE"/>
              </w:rPr>
              <w:t>Miera splnenia</w:t>
            </w:r>
          </w:p>
        </w:tc>
        <w:tc>
          <w:tcPr>
            <w:tcW w:w="2575" w:type="dxa"/>
            <w:gridSpan w:val="4"/>
          </w:tcPr>
          <w:p w:rsidR="001239D4" w:rsidRPr="00A92B39" w:rsidRDefault="00364B80" w:rsidP="009A5A02">
            <w:pPr>
              <w:jc w:val="center"/>
              <w:rPr>
                <w:b/>
                <w:sz w:val="10"/>
                <w:szCs w:val="10"/>
                <w:lang w:val="fr-BE"/>
              </w:rPr>
            </w:pPr>
            <w:r w:rsidRPr="00A92B39">
              <w:rPr>
                <w:bCs/>
                <w:sz w:val="10"/>
                <w:szCs w:val="10"/>
                <w:lang w:val="en-US"/>
              </w:rPr>
              <w:t>2016</w:t>
            </w:r>
          </w:p>
        </w:tc>
      </w:tr>
      <w:tr w:rsidR="00013E95" w:rsidTr="002A6343">
        <w:trPr>
          <w:tblHeader/>
        </w:trPr>
        <w:tc>
          <w:tcPr>
            <w:tcW w:w="565" w:type="dxa"/>
            <w:shd w:val="clear" w:color="auto" w:fill="auto"/>
          </w:tcPr>
          <w:p w:rsidR="001239D4" w:rsidRPr="00A92B39" w:rsidRDefault="001239D4" w:rsidP="009A5A02">
            <w:pPr>
              <w:rPr>
                <w:b/>
                <w:sz w:val="10"/>
                <w:szCs w:val="10"/>
                <w:lang w:val="fr-BE"/>
              </w:rPr>
            </w:pPr>
          </w:p>
        </w:tc>
        <w:tc>
          <w:tcPr>
            <w:tcW w:w="1644" w:type="dxa"/>
            <w:shd w:val="clear" w:color="auto" w:fill="auto"/>
          </w:tcPr>
          <w:p w:rsidR="001239D4" w:rsidRPr="00A92B39" w:rsidRDefault="001239D4" w:rsidP="009A5A02">
            <w:pPr>
              <w:rPr>
                <w:b/>
                <w:sz w:val="10"/>
                <w:szCs w:val="10"/>
                <w:lang w:val="fr-BE"/>
              </w:rPr>
            </w:pPr>
          </w:p>
        </w:tc>
        <w:tc>
          <w:tcPr>
            <w:tcW w:w="1352" w:type="dxa"/>
            <w:shd w:val="clear" w:color="auto" w:fill="auto"/>
          </w:tcPr>
          <w:p w:rsidR="001239D4" w:rsidRPr="00A92B39" w:rsidRDefault="001239D4" w:rsidP="009A5A02">
            <w:pPr>
              <w:rPr>
                <w:b/>
                <w:sz w:val="10"/>
                <w:szCs w:val="10"/>
                <w:lang w:val="fr-BE"/>
              </w:rPr>
            </w:pPr>
          </w:p>
        </w:tc>
        <w:tc>
          <w:tcPr>
            <w:tcW w:w="1050" w:type="dxa"/>
          </w:tcPr>
          <w:p w:rsidR="001239D4" w:rsidRPr="00A92B39" w:rsidRDefault="001239D4" w:rsidP="009A5A02">
            <w:pPr>
              <w:jc w:val="center"/>
              <w:rPr>
                <w:b/>
                <w:sz w:val="10"/>
                <w:szCs w:val="10"/>
                <w:lang w:val="fr-BE"/>
              </w:rPr>
            </w:pP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Spolu</w:t>
            </w:r>
          </w:p>
        </w:tc>
        <w:tc>
          <w:tcPr>
            <w:tcW w:w="853"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40"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c>
          <w:tcPr>
            <w:tcW w:w="865"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Spolu</w:t>
            </w: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53"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Spolu</w:t>
            </w:r>
          </w:p>
        </w:tc>
        <w:tc>
          <w:tcPr>
            <w:tcW w:w="853"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57" w:type="dxa"/>
            <w:gridSpan w:val="2"/>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c>
          <w:tcPr>
            <w:tcW w:w="853" w:type="dxa"/>
          </w:tcPr>
          <w:p w:rsidR="001239D4" w:rsidRPr="00A92B39" w:rsidRDefault="00364B80" w:rsidP="009A5A02">
            <w:pPr>
              <w:jc w:val="center"/>
              <w:rPr>
                <w:b/>
                <w:sz w:val="10"/>
                <w:szCs w:val="10"/>
                <w:lang w:val="fr-BE"/>
              </w:rPr>
            </w:pPr>
            <w:r w:rsidRPr="00A92B39">
              <w:rPr>
                <w:b/>
                <w:noProof/>
                <w:sz w:val="10"/>
                <w:szCs w:val="10"/>
                <w:lang w:val="fr-BE"/>
              </w:rPr>
              <w:t>Spolu</w:t>
            </w:r>
          </w:p>
        </w:tc>
        <w:tc>
          <w:tcPr>
            <w:tcW w:w="852"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Muži</w:t>
            </w:r>
          </w:p>
        </w:tc>
        <w:tc>
          <w:tcPr>
            <w:tcW w:w="864" w:type="dxa"/>
            <w:shd w:val="clear" w:color="auto" w:fill="auto"/>
          </w:tcPr>
          <w:p w:rsidR="001239D4" w:rsidRPr="00A92B39" w:rsidRDefault="00364B80" w:rsidP="009A5A02">
            <w:pPr>
              <w:jc w:val="center"/>
              <w:rPr>
                <w:b/>
                <w:sz w:val="10"/>
                <w:szCs w:val="10"/>
                <w:lang w:val="fr-BE"/>
              </w:rPr>
            </w:pPr>
            <w:r w:rsidRPr="00A92B39">
              <w:rPr>
                <w:b/>
                <w:noProof/>
                <w:sz w:val="10"/>
                <w:szCs w:val="10"/>
                <w:lang w:val="fr-BE"/>
              </w:rPr>
              <w:t>Ženy</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O0063</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súdov, ktorých sudcovia sa zúčastnili vzdelávacích činností v oblasti konkurzného konania a obchodného práva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O0063</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súdov, ktorých sudcovia sa zúčastnili vzdelávacích činností v oblasti konkurzného konania a obchodného práva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O0064</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(administratívneho, riadiaceho a podporného personálu) ktorí sa zúčastnili vzdelávacích činností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2 202,00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O0064</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(administratívneho, riadiaceho a podporného personálu) ktorí sa zúčastnili vzdelávacích činností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298,00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O0065</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podporených súdov na využívanie komunikačných a manažérskych nástrojov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26,00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O0065</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podporených súdov na využívanie komunikačných a manažérskych nástrojov</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4,00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O0066</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súdov podporených na zavedenie nástrojov  manažmentu kvality</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9,00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O0066</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súdov podporených na zavedenie nástrojov  manažmentu kvality</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O0067</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projektov zameraných na zefektívnenie súdneho systému a zvýšenie vymáhateľnosti práva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18,00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O0067</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projektov zameraných na zefektívnenie súdneho systému a zvýšenie vymáhateľnosti práva</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O0068</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sudcov, ktorí sa zúčastnili vzdelávacích činností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1 057,00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O0068</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sudcov, ktorí sa zúčastnili vzdelávacích činností</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143,00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O0069</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zamestnancov analytickej jednotky justície, ktorí boli vyškolení a absolvovali prax za účelom vykonávania analytických činností v oblasti justície</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5,00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O0069</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 xml:space="preserve">Počet zamestnancov analytickej jednotky justície, ktorí boli vyškolení </w:t>
            </w:r>
            <w:r w:rsidRPr="00A92B39">
              <w:rPr>
                <w:noProof/>
                <w:sz w:val="10"/>
                <w:szCs w:val="10"/>
                <w:lang w:val="fr-BE"/>
              </w:rPr>
              <w:lastRenderedPageBreak/>
              <w:t>a absolvovali prax za účelom vykonávania analytických činností v oblasti justície</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lastRenderedPageBreak/>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1,00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lastRenderedPageBreak/>
              <w:t>O0070</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rozhodcovských súdov a súdov, ktoré získali podporu na implementovanie nástrojov ADR</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Menej rozvinuté</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26,00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r w:rsidR="00013E95" w:rsidTr="002A6343">
        <w:tc>
          <w:tcPr>
            <w:tcW w:w="565" w:type="dxa"/>
            <w:shd w:val="clear" w:color="auto" w:fill="auto"/>
          </w:tcPr>
          <w:p w:rsidR="001239D4" w:rsidRPr="00A92B39" w:rsidRDefault="00364B80" w:rsidP="009A5A02">
            <w:pPr>
              <w:rPr>
                <w:sz w:val="10"/>
                <w:szCs w:val="10"/>
                <w:lang w:val="fr-BE"/>
              </w:rPr>
            </w:pPr>
            <w:r w:rsidRPr="00A92B39">
              <w:rPr>
                <w:noProof/>
                <w:sz w:val="10"/>
                <w:szCs w:val="10"/>
                <w:lang w:val="fr-BE"/>
              </w:rPr>
              <w:t>O0070</w:t>
            </w:r>
          </w:p>
        </w:tc>
        <w:tc>
          <w:tcPr>
            <w:tcW w:w="1644" w:type="dxa"/>
            <w:shd w:val="clear" w:color="auto" w:fill="auto"/>
          </w:tcPr>
          <w:p w:rsidR="001239D4" w:rsidRPr="00A92B39" w:rsidRDefault="00364B80" w:rsidP="009A5A02">
            <w:pPr>
              <w:rPr>
                <w:sz w:val="10"/>
                <w:szCs w:val="10"/>
                <w:lang w:val="fr-BE"/>
              </w:rPr>
            </w:pPr>
            <w:r w:rsidRPr="00A92B39">
              <w:rPr>
                <w:noProof/>
                <w:sz w:val="10"/>
                <w:szCs w:val="10"/>
                <w:lang w:val="fr-BE"/>
              </w:rPr>
              <w:t>Počet rozhodcovských súdov a súdov, ktoré získali podporu na implementovanie nástrojov ADR</w:t>
            </w:r>
          </w:p>
        </w:tc>
        <w:tc>
          <w:tcPr>
            <w:tcW w:w="1352" w:type="dxa"/>
            <w:shd w:val="clear" w:color="auto" w:fill="auto"/>
          </w:tcPr>
          <w:p w:rsidR="001239D4" w:rsidRPr="00A92B39" w:rsidRDefault="00364B80" w:rsidP="009A5A02">
            <w:pPr>
              <w:rPr>
                <w:sz w:val="10"/>
                <w:szCs w:val="10"/>
                <w:lang w:val="fr-BE"/>
              </w:rPr>
            </w:pPr>
            <w:r w:rsidRPr="00A92B39">
              <w:rPr>
                <w:noProof/>
                <w:sz w:val="10"/>
                <w:szCs w:val="10"/>
                <w:lang w:val="fr-BE"/>
              </w:rPr>
              <w:t>Rozvinutejšie</w:t>
            </w:r>
          </w:p>
        </w:tc>
        <w:tc>
          <w:tcPr>
            <w:tcW w:w="1050" w:type="dxa"/>
          </w:tcPr>
          <w:p w:rsidR="001239D4" w:rsidRPr="00A92B39" w:rsidRDefault="00364B80" w:rsidP="009A5A02">
            <w:pPr>
              <w:rPr>
                <w:sz w:val="10"/>
                <w:szCs w:val="10"/>
                <w:lang w:val="fr-BE"/>
              </w:rPr>
            </w:pPr>
            <w:r w:rsidRPr="00A92B39">
              <w:rPr>
                <w:noProof/>
                <w:sz w:val="10"/>
                <w:szCs w:val="10"/>
                <w:lang w:val="fr-BE"/>
              </w:rPr>
              <w:t>Počet</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4,00</w:t>
            </w:r>
          </w:p>
        </w:tc>
        <w:tc>
          <w:tcPr>
            <w:tcW w:w="853" w:type="dxa"/>
            <w:shd w:val="clear" w:color="auto" w:fill="auto"/>
          </w:tcPr>
          <w:p w:rsidR="001239D4" w:rsidRPr="00A92B39" w:rsidRDefault="001239D4" w:rsidP="009A5A02">
            <w:pPr>
              <w:jc w:val="right"/>
              <w:rPr>
                <w:sz w:val="10"/>
                <w:szCs w:val="10"/>
                <w:lang w:val="fr-BE"/>
              </w:rPr>
            </w:pPr>
          </w:p>
        </w:tc>
        <w:tc>
          <w:tcPr>
            <w:tcW w:w="840" w:type="dxa"/>
            <w:shd w:val="clear" w:color="auto" w:fill="auto"/>
          </w:tcPr>
          <w:p w:rsidR="001239D4" w:rsidRPr="00A92B39" w:rsidRDefault="001239D4" w:rsidP="009A5A02">
            <w:pPr>
              <w:jc w:val="right"/>
              <w:rPr>
                <w:sz w:val="10"/>
                <w:szCs w:val="10"/>
                <w:lang w:val="fr-BE"/>
              </w:rPr>
            </w:pPr>
          </w:p>
        </w:tc>
        <w:tc>
          <w:tcPr>
            <w:tcW w:w="865"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3" w:type="dxa"/>
            <w:shd w:val="clear" w:color="auto" w:fill="auto"/>
          </w:tcPr>
          <w:p w:rsidR="001239D4" w:rsidRPr="00A92B39" w:rsidRDefault="00364B80" w:rsidP="009A5A02">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984B6F" w:rsidP="009A5A02">
            <w:pPr>
              <w:jc w:val="right"/>
              <w:rPr>
                <w:sz w:val="10"/>
                <w:szCs w:val="10"/>
                <w:lang w:val="fr-BE"/>
              </w:rPr>
            </w:pPr>
            <w:r>
              <w:rPr>
                <w:noProof/>
                <w:sz w:val="10"/>
                <w:szCs w:val="10"/>
                <w:lang w:val="fr-BE"/>
              </w:rPr>
              <w:t>0,00</w:t>
            </w:r>
          </w:p>
        </w:tc>
        <w:tc>
          <w:tcPr>
            <w:tcW w:w="853" w:type="dxa"/>
            <w:shd w:val="clear" w:color="auto" w:fill="auto"/>
          </w:tcPr>
          <w:p w:rsidR="001239D4" w:rsidRPr="00A92B39" w:rsidRDefault="001239D4" w:rsidP="009A5A02">
            <w:pPr>
              <w:jc w:val="right"/>
              <w:rPr>
                <w:sz w:val="10"/>
                <w:szCs w:val="10"/>
                <w:lang w:val="fr-BE"/>
              </w:rPr>
            </w:pPr>
          </w:p>
        </w:tc>
        <w:tc>
          <w:tcPr>
            <w:tcW w:w="857" w:type="dxa"/>
            <w:gridSpan w:val="2"/>
            <w:shd w:val="clear" w:color="auto" w:fill="auto"/>
          </w:tcPr>
          <w:p w:rsidR="001239D4" w:rsidRPr="00A92B39" w:rsidRDefault="001239D4" w:rsidP="009A5A02">
            <w:pPr>
              <w:jc w:val="right"/>
              <w:rPr>
                <w:sz w:val="10"/>
                <w:szCs w:val="10"/>
                <w:lang w:val="fr-BE"/>
              </w:rPr>
            </w:pPr>
          </w:p>
        </w:tc>
        <w:tc>
          <w:tcPr>
            <w:tcW w:w="853" w:type="dxa"/>
          </w:tcPr>
          <w:p w:rsidR="001239D4" w:rsidRPr="00A92B39" w:rsidRDefault="00364B80" w:rsidP="009E627B">
            <w:pPr>
              <w:jc w:val="right"/>
              <w:rPr>
                <w:sz w:val="10"/>
                <w:szCs w:val="10"/>
                <w:lang w:val="fr-BE"/>
              </w:rPr>
            </w:pPr>
            <w:r w:rsidRPr="00A92B39">
              <w:rPr>
                <w:noProof/>
                <w:sz w:val="10"/>
                <w:szCs w:val="10"/>
                <w:lang w:val="fr-BE"/>
              </w:rPr>
              <w:t>0,00</w:t>
            </w:r>
          </w:p>
        </w:tc>
        <w:tc>
          <w:tcPr>
            <w:tcW w:w="852"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c>
          <w:tcPr>
            <w:tcW w:w="864" w:type="dxa"/>
            <w:shd w:val="clear" w:color="auto" w:fill="auto"/>
          </w:tcPr>
          <w:p w:rsidR="001239D4" w:rsidRPr="00A92B39" w:rsidRDefault="00364B80" w:rsidP="009E627B">
            <w:pPr>
              <w:jc w:val="right"/>
              <w:rPr>
                <w:sz w:val="10"/>
                <w:szCs w:val="10"/>
                <w:lang w:val="fr-BE"/>
              </w:rPr>
            </w:pPr>
            <w:r w:rsidRPr="00A92B39">
              <w:rPr>
                <w:noProof/>
                <w:sz w:val="10"/>
                <w:szCs w:val="10"/>
                <w:lang w:val="fr-BE"/>
              </w:rPr>
              <w:t>0,00</w:t>
            </w:r>
          </w:p>
        </w:tc>
      </w:tr>
    </w:tbl>
    <w:p w:rsidR="00257516" w:rsidRDefault="00257516" w:rsidP="001239D4">
      <w:pPr>
        <w:rPr>
          <w:lang w:val="fr-BE"/>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013E95" w:rsidTr="006407E1">
        <w:trPr>
          <w:tblHeader/>
        </w:trPr>
        <w:tc>
          <w:tcPr>
            <w:tcW w:w="602" w:type="dxa"/>
            <w:shd w:val="clear" w:color="auto" w:fill="auto"/>
          </w:tcPr>
          <w:p w:rsidR="00BD30E2" w:rsidRPr="00A92B39" w:rsidRDefault="00364B80" w:rsidP="0087203A">
            <w:pPr>
              <w:rPr>
                <w:b/>
                <w:sz w:val="10"/>
                <w:szCs w:val="10"/>
                <w:lang w:val="fr-BE"/>
              </w:rPr>
            </w:pPr>
            <w:r w:rsidRPr="00A92B39">
              <w:rPr>
                <w:b/>
                <w:noProof/>
                <w:sz w:val="10"/>
                <w:szCs w:val="10"/>
                <w:lang w:val="fr-BE"/>
              </w:rPr>
              <w:t>Identifikačný kód (ID)</w:t>
            </w:r>
          </w:p>
        </w:tc>
        <w:tc>
          <w:tcPr>
            <w:tcW w:w="1624" w:type="dxa"/>
            <w:shd w:val="clear" w:color="auto" w:fill="auto"/>
          </w:tcPr>
          <w:p w:rsidR="00BD30E2" w:rsidRPr="00A92B39" w:rsidRDefault="00364B80" w:rsidP="0087203A">
            <w:pPr>
              <w:rPr>
                <w:b/>
                <w:sz w:val="10"/>
                <w:szCs w:val="10"/>
                <w:lang w:val="fr-BE"/>
              </w:rPr>
            </w:pPr>
            <w:r w:rsidRPr="00A92B39">
              <w:rPr>
                <w:b/>
                <w:noProof/>
                <w:sz w:val="10"/>
                <w:szCs w:val="10"/>
                <w:lang w:val="fr-BE"/>
              </w:rPr>
              <w:t>Ukazovateľ</w:t>
            </w:r>
          </w:p>
        </w:tc>
        <w:tc>
          <w:tcPr>
            <w:tcW w:w="1344" w:type="dxa"/>
            <w:shd w:val="clear" w:color="auto" w:fill="auto"/>
          </w:tcPr>
          <w:p w:rsidR="00BD30E2" w:rsidRPr="00A92B39" w:rsidRDefault="00364B80" w:rsidP="0087203A">
            <w:pPr>
              <w:rPr>
                <w:b/>
                <w:sz w:val="10"/>
                <w:szCs w:val="10"/>
                <w:lang w:val="fr-BE"/>
              </w:rPr>
            </w:pPr>
            <w:r w:rsidRPr="00A92B39">
              <w:rPr>
                <w:b/>
                <w:noProof/>
                <w:sz w:val="10"/>
                <w:szCs w:val="10"/>
                <w:lang w:val="fr-BE"/>
              </w:rPr>
              <w:t>Kategória regiónu</w:t>
            </w:r>
          </w:p>
        </w:tc>
        <w:tc>
          <w:tcPr>
            <w:tcW w:w="2234" w:type="dxa"/>
            <w:gridSpan w:val="3"/>
            <w:shd w:val="clear" w:color="auto" w:fill="auto"/>
          </w:tcPr>
          <w:p w:rsidR="00BD30E2" w:rsidRPr="00A92B39" w:rsidRDefault="00364B80" w:rsidP="0087203A">
            <w:pPr>
              <w:jc w:val="center"/>
              <w:rPr>
                <w:b/>
                <w:sz w:val="10"/>
                <w:szCs w:val="10"/>
                <w:lang w:val="fr-BE"/>
              </w:rPr>
            </w:pPr>
            <w:r w:rsidRPr="00A92B39">
              <w:rPr>
                <w:b/>
                <w:sz w:val="10"/>
                <w:szCs w:val="10"/>
                <w:lang w:val="fr-BE"/>
              </w:rPr>
              <w:t>20</w:t>
            </w:r>
            <w:r>
              <w:rPr>
                <w:b/>
                <w:sz w:val="10"/>
                <w:szCs w:val="10"/>
                <w:lang w:val="fr-BE"/>
              </w:rPr>
              <w:t>15</w:t>
            </w:r>
          </w:p>
        </w:tc>
        <w:tc>
          <w:tcPr>
            <w:tcW w:w="2234" w:type="dxa"/>
            <w:gridSpan w:val="3"/>
          </w:tcPr>
          <w:p w:rsidR="00BD30E2" w:rsidRPr="00A92B39" w:rsidRDefault="00364B80" w:rsidP="0087203A">
            <w:pPr>
              <w:jc w:val="center"/>
              <w:rPr>
                <w:b/>
                <w:sz w:val="10"/>
                <w:szCs w:val="10"/>
                <w:lang w:val="fr-BE"/>
              </w:rPr>
            </w:pPr>
            <w:r>
              <w:rPr>
                <w:b/>
                <w:sz w:val="10"/>
                <w:szCs w:val="10"/>
                <w:lang w:val="fr-BE"/>
              </w:rPr>
              <w:t>2014</w:t>
            </w:r>
          </w:p>
        </w:tc>
      </w:tr>
      <w:tr w:rsidR="00013E95" w:rsidTr="006407E1">
        <w:trPr>
          <w:tblHeader/>
        </w:trPr>
        <w:tc>
          <w:tcPr>
            <w:tcW w:w="602" w:type="dxa"/>
            <w:shd w:val="clear" w:color="auto" w:fill="auto"/>
          </w:tcPr>
          <w:p w:rsidR="00BD30E2" w:rsidRPr="00A92B39" w:rsidRDefault="00BD30E2" w:rsidP="0087203A">
            <w:pPr>
              <w:rPr>
                <w:sz w:val="10"/>
                <w:szCs w:val="10"/>
                <w:lang w:val="fr-BE"/>
              </w:rPr>
            </w:pPr>
          </w:p>
        </w:tc>
        <w:tc>
          <w:tcPr>
            <w:tcW w:w="1624" w:type="dxa"/>
            <w:shd w:val="clear" w:color="auto" w:fill="auto"/>
          </w:tcPr>
          <w:p w:rsidR="00BD30E2" w:rsidRPr="00A92B39" w:rsidRDefault="00BD30E2" w:rsidP="0087203A">
            <w:pPr>
              <w:rPr>
                <w:sz w:val="10"/>
                <w:szCs w:val="10"/>
                <w:lang w:val="fr-BE"/>
              </w:rPr>
            </w:pPr>
          </w:p>
        </w:tc>
        <w:tc>
          <w:tcPr>
            <w:tcW w:w="1344" w:type="dxa"/>
            <w:shd w:val="clear" w:color="auto" w:fill="auto"/>
          </w:tcPr>
          <w:p w:rsidR="00BD30E2" w:rsidRPr="00A92B39" w:rsidRDefault="00BD30E2" w:rsidP="0087203A">
            <w:pPr>
              <w:rPr>
                <w:sz w:val="10"/>
                <w:szCs w:val="10"/>
                <w:lang w:val="fr-BE"/>
              </w:rPr>
            </w:pPr>
          </w:p>
        </w:tc>
        <w:tc>
          <w:tcPr>
            <w:tcW w:w="744" w:type="dxa"/>
            <w:shd w:val="clear" w:color="auto" w:fill="auto"/>
          </w:tcPr>
          <w:p w:rsidR="00BD30E2" w:rsidRPr="00A92B39" w:rsidRDefault="00364B80" w:rsidP="0087203A">
            <w:pPr>
              <w:jc w:val="center"/>
              <w:rPr>
                <w:b/>
                <w:sz w:val="10"/>
                <w:szCs w:val="10"/>
                <w:lang w:val="fr-BE"/>
              </w:rPr>
            </w:pPr>
            <w:r w:rsidRPr="00A92B39">
              <w:rPr>
                <w:b/>
                <w:noProof/>
                <w:sz w:val="10"/>
                <w:szCs w:val="10"/>
                <w:lang w:val="fr-BE"/>
              </w:rPr>
              <w:t>Spolu</w:t>
            </w:r>
          </w:p>
        </w:tc>
        <w:tc>
          <w:tcPr>
            <w:tcW w:w="745" w:type="dxa"/>
            <w:shd w:val="clear" w:color="auto" w:fill="auto"/>
          </w:tcPr>
          <w:p w:rsidR="00BD30E2" w:rsidRPr="00A92B39" w:rsidRDefault="00364B80" w:rsidP="0087203A">
            <w:pPr>
              <w:jc w:val="center"/>
              <w:rPr>
                <w:b/>
                <w:sz w:val="10"/>
                <w:szCs w:val="10"/>
                <w:lang w:val="fr-BE"/>
              </w:rPr>
            </w:pPr>
            <w:r w:rsidRPr="00A92B39">
              <w:rPr>
                <w:b/>
                <w:noProof/>
                <w:sz w:val="10"/>
                <w:szCs w:val="10"/>
                <w:lang w:val="fr-BE"/>
              </w:rPr>
              <w:t>Muži</w:t>
            </w:r>
          </w:p>
        </w:tc>
        <w:tc>
          <w:tcPr>
            <w:tcW w:w="745" w:type="dxa"/>
            <w:shd w:val="clear" w:color="auto" w:fill="auto"/>
          </w:tcPr>
          <w:p w:rsidR="00BD30E2" w:rsidRPr="00A92B39" w:rsidRDefault="00364B80" w:rsidP="0087203A">
            <w:pPr>
              <w:jc w:val="center"/>
              <w:rPr>
                <w:b/>
                <w:sz w:val="10"/>
                <w:szCs w:val="10"/>
                <w:lang w:val="fr-BE"/>
              </w:rPr>
            </w:pPr>
            <w:r w:rsidRPr="00A92B39">
              <w:rPr>
                <w:b/>
                <w:noProof/>
                <w:sz w:val="10"/>
                <w:szCs w:val="10"/>
                <w:lang w:val="fr-BE"/>
              </w:rPr>
              <w:t>Ženy</w:t>
            </w:r>
          </w:p>
        </w:tc>
        <w:tc>
          <w:tcPr>
            <w:tcW w:w="744" w:type="dxa"/>
          </w:tcPr>
          <w:p w:rsidR="00BD30E2" w:rsidRPr="00A92B39" w:rsidRDefault="00364B80" w:rsidP="0087203A">
            <w:pPr>
              <w:jc w:val="center"/>
              <w:rPr>
                <w:b/>
                <w:sz w:val="10"/>
                <w:szCs w:val="10"/>
                <w:lang w:val="fr-BE"/>
              </w:rPr>
            </w:pPr>
            <w:r w:rsidRPr="00A92B39">
              <w:rPr>
                <w:b/>
                <w:noProof/>
                <w:sz w:val="10"/>
                <w:szCs w:val="10"/>
                <w:lang w:val="fr-BE"/>
              </w:rPr>
              <w:t>Spolu</w:t>
            </w:r>
          </w:p>
        </w:tc>
        <w:tc>
          <w:tcPr>
            <w:tcW w:w="745" w:type="dxa"/>
          </w:tcPr>
          <w:p w:rsidR="00BD30E2" w:rsidRPr="00A92B39" w:rsidRDefault="00364B80" w:rsidP="0087203A">
            <w:pPr>
              <w:jc w:val="center"/>
              <w:rPr>
                <w:b/>
                <w:sz w:val="10"/>
                <w:szCs w:val="10"/>
                <w:lang w:val="fr-BE"/>
              </w:rPr>
            </w:pPr>
            <w:r w:rsidRPr="00A92B39">
              <w:rPr>
                <w:b/>
                <w:noProof/>
                <w:sz w:val="10"/>
                <w:szCs w:val="10"/>
                <w:lang w:val="fr-BE"/>
              </w:rPr>
              <w:t>Muži</w:t>
            </w:r>
          </w:p>
        </w:tc>
        <w:tc>
          <w:tcPr>
            <w:tcW w:w="745" w:type="dxa"/>
          </w:tcPr>
          <w:p w:rsidR="00BD30E2" w:rsidRPr="00A92B39" w:rsidRDefault="00364B80" w:rsidP="0087203A">
            <w:pPr>
              <w:jc w:val="center"/>
              <w:rPr>
                <w:b/>
                <w:sz w:val="10"/>
                <w:szCs w:val="10"/>
                <w:lang w:val="fr-BE"/>
              </w:rPr>
            </w:pPr>
            <w:r w:rsidRPr="00A92B39">
              <w:rPr>
                <w:b/>
                <w:noProof/>
                <w:sz w:val="10"/>
                <w:szCs w:val="10"/>
                <w:lang w:val="fr-BE"/>
              </w:rPr>
              <w:t>Ženy</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O0063</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súdov, ktorých sudcovia sa zúčastnili vzdelávacích činností v oblasti konkurzného konania a obchodného práva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O0063</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súdov, ktorých sudcovia sa zúčastnili vzdelávacích činností v oblasti konkurzného konania a obchodného práva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O0064</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(administratívneho, riadiaceho a podporného personálu) ktorí sa zúčastnili vzdelávacích činností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O0064</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(administratívneho, riadiaceho a podporného personálu) ktorí sa zúčastnili vzdelávacích činností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O0065</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podporených súdov na využívanie komunikačných a manažérskych nástrojov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O0065</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podporených súdov na využívanie komunikačných a manažérskych nástrojov</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O0066</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súdov podporených na zavedenie nástrojov  manažmentu kvality</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O0066</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súdov podporených na zavedenie nástrojov  manažmentu kvality</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O0067</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projektov zameraných na zefektívnenie súdneho systému a zvýšenie vymáhateľnosti práva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O0067</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projektov zameraných na zefektívnenie súdneho systému a zvýšenie vymáhateľnosti práva</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O0068</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sudcov, ktorí sa zúčastnili vzdelávacích činností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O0068</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sudcov, ktorí sa zúčastnili vzdelávacích činností</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O0069</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zamestnancov analytickej jednotky justície, ktorí boli vyškolení a absolvovali prax za účelom vykonávania analytických činností v oblasti justície</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O0069</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 xml:space="preserve">Počet zamestnancov analytickej jednotky justície, ktorí boli vyškolení a </w:t>
            </w:r>
            <w:r w:rsidRPr="00A92B39">
              <w:rPr>
                <w:noProof/>
                <w:sz w:val="10"/>
                <w:szCs w:val="10"/>
                <w:lang w:val="fr-BE"/>
              </w:rPr>
              <w:lastRenderedPageBreak/>
              <w:t>absolvovali prax za účelom vykonávania analytických činností v oblasti justície</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lastRenderedPageBreak/>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lastRenderedPageBreak/>
              <w:t>O0070</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rozhodcovských súdov a súdov, ktoré získali podporu na implementovanie nástrojov ADR</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Menej rozvinuté</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r w:rsidR="00013E95" w:rsidTr="006407E1">
        <w:tc>
          <w:tcPr>
            <w:tcW w:w="602" w:type="dxa"/>
            <w:shd w:val="clear" w:color="auto" w:fill="auto"/>
          </w:tcPr>
          <w:p w:rsidR="00BD30E2" w:rsidRPr="00A92B39" w:rsidRDefault="00364B80" w:rsidP="0087203A">
            <w:pPr>
              <w:rPr>
                <w:sz w:val="10"/>
                <w:szCs w:val="10"/>
                <w:lang w:val="fr-BE"/>
              </w:rPr>
            </w:pPr>
            <w:r w:rsidRPr="00A92B39">
              <w:rPr>
                <w:noProof/>
                <w:sz w:val="10"/>
                <w:szCs w:val="10"/>
                <w:lang w:val="fr-BE"/>
              </w:rPr>
              <w:t>O0070</w:t>
            </w:r>
          </w:p>
        </w:tc>
        <w:tc>
          <w:tcPr>
            <w:tcW w:w="1624" w:type="dxa"/>
            <w:shd w:val="clear" w:color="auto" w:fill="auto"/>
          </w:tcPr>
          <w:p w:rsidR="00BD30E2" w:rsidRPr="00A92B39" w:rsidRDefault="00364B80" w:rsidP="0087203A">
            <w:pPr>
              <w:rPr>
                <w:sz w:val="10"/>
                <w:szCs w:val="10"/>
                <w:lang w:val="fr-BE"/>
              </w:rPr>
            </w:pPr>
            <w:r w:rsidRPr="00A92B39">
              <w:rPr>
                <w:noProof/>
                <w:sz w:val="10"/>
                <w:szCs w:val="10"/>
                <w:lang w:val="fr-BE"/>
              </w:rPr>
              <w:t>Počet rozhodcovských súdov a súdov, ktoré získali podporu na implementovanie nástrojov ADR</w:t>
            </w:r>
          </w:p>
        </w:tc>
        <w:tc>
          <w:tcPr>
            <w:tcW w:w="1344" w:type="dxa"/>
            <w:shd w:val="clear" w:color="auto" w:fill="auto"/>
          </w:tcPr>
          <w:p w:rsidR="00BD30E2" w:rsidRPr="00A92B39" w:rsidRDefault="00364B80" w:rsidP="0087203A">
            <w:pPr>
              <w:rPr>
                <w:sz w:val="10"/>
                <w:szCs w:val="10"/>
                <w:lang w:val="fr-BE"/>
              </w:rPr>
            </w:pPr>
            <w:r w:rsidRPr="00A92B39">
              <w:rPr>
                <w:noProof/>
                <w:sz w:val="10"/>
                <w:szCs w:val="10"/>
                <w:lang w:val="fr-BE"/>
              </w:rPr>
              <w:t>Rozvinutejšie</w:t>
            </w:r>
          </w:p>
        </w:tc>
        <w:tc>
          <w:tcPr>
            <w:tcW w:w="744"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87203A">
            <w:pPr>
              <w:jc w:val="right"/>
              <w:rPr>
                <w:sz w:val="10"/>
                <w:szCs w:val="10"/>
                <w:lang w:val="fr-BE"/>
              </w:rPr>
            </w:pPr>
            <w:r w:rsidRPr="00A92B39">
              <w:rPr>
                <w:noProof/>
                <w:sz w:val="10"/>
                <w:szCs w:val="10"/>
                <w:lang w:val="fr-BE"/>
              </w:rPr>
              <w:t>0,00</w:t>
            </w:r>
          </w:p>
        </w:tc>
        <w:tc>
          <w:tcPr>
            <w:tcW w:w="745" w:type="dxa"/>
            <w:shd w:val="clear" w:color="auto" w:fill="auto"/>
          </w:tcPr>
          <w:p w:rsidR="00BD30E2" w:rsidRPr="00A92B39" w:rsidRDefault="00364B80" w:rsidP="006245D8">
            <w:pPr>
              <w:jc w:val="right"/>
              <w:rPr>
                <w:sz w:val="10"/>
                <w:szCs w:val="10"/>
                <w:lang w:val="fr-BE"/>
              </w:rPr>
            </w:pPr>
            <w:r w:rsidRPr="00A92B39">
              <w:rPr>
                <w:noProof/>
                <w:sz w:val="10"/>
                <w:szCs w:val="10"/>
                <w:lang w:val="fr-BE"/>
              </w:rPr>
              <w:t>0,00</w:t>
            </w:r>
          </w:p>
        </w:tc>
        <w:tc>
          <w:tcPr>
            <w:tcW w:w="744"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c>
          <w:tcPr>
            <w:tcW w:w="745" w:type="dxa"/>
          </w:tcPr>
          <w:p w:rsidR="00BD30E2" w:rsidRPr="00A92B39" w:rsidRDefault="00364B80" w:rsidP="0087203A">
            <w:pPr>
              <w:jc w:val="right"/>
              <w:rPr>
                <w:sz w:val="10"/>
                <w:szCs w:val="10"/>
                <w:lang w:val="fr-BE"/>
              </w:rPr>
            </w:pPr>
            <w:r w:rsidRPr="00A92B39">
              <w:rPr>
                <w:noProof/>
                <w:sz w:val="10"/>
                <w:szCs w:val="10"/>
                <w:lang w:val="fr-BE"/>
              </w:rPr>
              <w:t>0,00</w:t>
            </w:r>
          </w:p>
        </w:tc>
      </w:tr>
    </w:tbl>
    <w:p w:rsidR="00257516" w:rsidRDefault="00257516" w:rsidP="00B94349">
      <w:pPr>
        <w:rPr>
          <w:lang w:val="fr-BE"/>
        </w:rPr>
      </w:pPr>
    </w:p>
    <w:p w:rsidR="001239D4" w:rsidRDefault="00050AA9" w:rsidP="00050AA9">
      <w:pPr>
        <w:rPr>
          <w:lang w:val="fr-BE"/>
        </w:rPr>
      </w:pPr>
      <w:r>
        <w:rPr>
          <w:lang w:val="fr-BE"/>
        </w:rPr>
        <w:br w:type="page"/>
      </w:r>
    </w:p>
    <w:p w:rsidR="00496701" w:rsidRPr="00363F8D" w:rsidRDefault="00364B80" w:rsidP="006B1E79">
      <w:pPr>
        <w:rPr>
          <w:b/>
          <w:lang w:val="fr-BE"/>
        </w:rPr>
      </w:pPr>
      <w:r w:rsidRPr="003F04E4">
        <w:rPr>
          <w:b/>
          <w:noProof/>
          <w:lang w:val="fr-BE"/>
        </w:rPr>
        <w:t>Prioritné osi pre technickú pomoc</w:t>
      </w:r>
    </w:p>
    <w:p w:rsidR="0051392A" w:rsidRDefault="0051392A" w:rsidP="0051392A">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D777CA" w:rsidRPr="002124FC" w:rsidRDefault="00364B80" w:rsidP="009A5A02">
            <w:pPr>
              <w:rPr>
                <w:sz w:val="20"/>
                <w:szCs w:val="20"/>
                <w:lang w:val="fr-BE"/>
              </w:rPr>
            </w:pPr>
            <w:r w:rsidRPr="002124FC">
              <w:rPr>
                <w:noProof/>
                <w:sz w:val="20"/>
                <w:szCs w:val="20"/>
                <w:lang w:val="fr-BE"/>
              </w:rPr>
              <w:t>Prioritná os</w:t>
            </w:r>
          </w:p>
        </w:tc>
        <w:tc>
          <w:tcPr>
            <w:tcW w:w="12087" w:type="dxa"/>
            <w:shd w:val="clear" w:color="auto" w:fill="auto"/>
          </w:tcPr>
          <w:p w:rsidR="00D777CA" w:rsidRPr="002124FC" w:rsidRDefault="00364B80" w:rsidP="009A5A02">
            <w:pPr>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Technická pomoc</w:t>
            </w:r>
          </w:p>
        </w:tc>
      </w:tr>
    </w:tbl>
    <w:p w:rsidR="00D777CA" w:rsidRDefault="00D777CA" w:rsidP="00D777CA"/>
    <w:p w:rsidR="00D777CA" w:rsidRDefault="00364B80" w:rsidP="00D777CA">
      <w:pPr>
        <w:pStyle w:val="Nadpis2"/>
        <w:numPr>
          <w:ilvl w:val="0"/>
          <w:numId w:val="0"/>
        </w:numPr>
      </w:pPr>
      <w:r w:rsidRPr="00920B4D">
        <w:rPr>
          <w:noProof/>
          <w:lang w:val="fr-BE"/>
        </w:rPr>
        <w:t>Tabuľka 4 A</w:t>
      </w:r>
      <w:r>
        <w:t xml:space="preserve"> : </w:t>
      </w:r>
      <w:r>
        <w:rPr>
          <w:noProof/>
          <w:lang w:val="fr-BE"/>
        </w:rPr>
        <w:t>Spoločné ukazovatele výstupov pre ESF a KF</w:t>
      </w:r>
    </w:p>
    <w:p w:rsidR="00D777CA" w:rsidRDefault="00D777CA" w:rsidP="00D777CA"/>
    <w:tbl>
      <w:tblPr>
        <w:tblW w:w="155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2665"/>
        <w:gridCol w:w="1559"/>
        <w:gridCol w:w="949"/>
        <w:gridCol w:w="949"/>
        <w:gridCol w:w="949"/>
        <w:gridCol w:w="951"/>
        <w:gridCol w:w="951"/>
        <w:gridCol w:w="951"/>
        <w:gridCol w:w="782"/>
        <w:gridCol w:w="782"/>
        <w:gridCol w:w="782"/>
        <w:gridCol w:w="921"/>
        <w:gridCol w:w="921"/>
        <w:gridCol w:w="922"/>
      </w:tblGrid>
      <w:tr w:rsidR="00013E95" w:rsidTr="003F7412">
        <w:trPr>
          <w:tblHeader/>
        </w:trPr>
        <w:tc>
          <w:tcPr>
            <w:tcW w:w="515" w:type="dxa"/>
            <w:shd w:val="clear" w:color="auto" w:fill="auto"/>
          </w:tcPr>
          <w:p w:rsidR="003F7412" w:rsidRPr="00F53019" w:rsidRDefault="00364B80" w:rsidP="009A5A02">
            <w:pPr>
              <w:rPr>
                <w:b/>
                <w:sz w:val="12"/>
                <w:szCs w:val="12"/>
                <w:lang w:val="fr-BE"/>
              </w:rPr>
            </w:pPr>
            <w:r w:rsidRPr="00F53019">
              <w:rPr>
                <w:b/>
                <w:noProof/>
                <w:sz w:val="12"/>
                <w:szCs w:val="12"/>
                <w:lang w:val="fr-BE"/>
              </w:rPr>
              <w:t>Identifikačný kód (ID)</w:t>
            </w:r>
          </w:p>
        </w:tc>
        <w:tc>
          <w:tcPr>
            <w:tcW w:w="2665" w:type="dxa"/>
            <w:shd w:val="clear" w:color="auto" w:fill="auto"/>
          </w:tcPr>
          <w:p w:rsidR="003F7412" w:rsidRPr="00F53019" w:rsidRDefault="00364B80" w:rsidP="009A5A02">
            <w:pPr>
              <w:rPr>
                <w:b/>
                <w:sz w:val="12"/>
                <w:szCs w:val="12"/>
                <w:lang w:val="fr-BE"/>
              </w:rPr>
            </w:pPr>
            <w:r w:rsidRPr="00F53019">
              <w:rPr>
                <w:b/>
                <w:noProof/>
                <w:sz w:val="12"/>
                <w:szCs w:val="12"/>
                <w:lang w:val="fr-BE"/>
              </w:rPr>
              <w:t>Ukazovateľ</w:t>
            </w:r>
          </w:p>
        </w:tc>
        <w:tc>
          <w:tcPr>
            <w:tcW w:w="1559" w:type="dxa"/>
            <w:shd w:val="clear" w:color="auto" w:fill="auto"/>
          </w:tcPr>
          <w:p w:rsidR="003F7412" w:rsidRPr="00F53019" w:rsidRDefault="00364B80" w:rsidP="009A5A02">
            <w:pPr>
              <w:rPr>
                <w:b/>
                <w:sz w:val="12"/>
                <w:szCs w:val="12"/>
                <w:lang w:val="fr-BE"/>
              </w:rPr>
            </w:pPr>
            <w:r w:rsidRPr="00F53019">
              <w:rPr>
                <w:b/>
                <w:noProof/>
                <w:sz w:val="12"/>
                <w:szCs w:val="12"/>
                <w:lang w:val="fr-BE"/>
              </w:rPr>
              <w:t>Kategória regiónu</w:t>
            </w:r>
          </w:p>
        </w:tc>
        <w:tc>
          <w:tcPr>
            <w:tcW w:w="2847" w:type="dxa"/>
            <w:gridSpan w:val="3"/>
            <w:shd w:val="clear" w:color="auto" w:fill="auto"/>
          </w:tcPr>
          <w:p w:rsidR="003F7412" w:rsidRPr="00F53019" w:rsidRDefault="00364B80" w:rsidP="009A5A02">
            <w:pPr>
              <w:jc w:val="center"/>
              <w:rPr>
                <w:b/>
                <w:sz w:val="12"/>
                <w:szCs w:val="12"/>
                <w:lang w:val="fr-BE"/>
              </w:rPr>
            </w:pPr>
            <w:r w:rsidRPr="00F53019">
              <w:rPr>
                <w:b/>
                <w:noProof/>
                <w:sz w:val="12"/>
                <w:szCs w:val="12"/>
                <w:lang w:val="fr-BE"/>
              </w:rPr>
              <w:t>Cieľová hodnota (zámer) (2023)</w:t>
            </w:r>
          </w:p>
        </w:tc>
        <w:tc>
          <w:tcPr>
            <w:tcW w:w="2853" w:type="dxa"/>
            <w:gridSpan w:val="3"/>
            <w:shd w:val="clear" w:color="auto" w:fill="auto"/>
          </w:tcPr>
          <w:p w:rsidR="003F7412" w:rsidRPr="00F53019" w:rsidRDefault="00364B80" w:rsidP="009A5A02">
            <w:pPr>
              <w:jc w:val="center"/>
              <w:rPr>
                <w:b/>
                <w:sz w:val="12"/>
                <w:szCs w:val="12"/>
                <w:lang w:val="fr-BE"/>
              </w:rPr>
            </w:pPr>
            <w:r w:rsidRPr="00F53019">
              <w:rPr>
                <w:b/>
                <w:noProof/>
                <w:sz w:val="12"/>
                <w:szCs w:val="12"/>
                <w:lang w:val="fr-BE"/>
              </w:rPr>
              <w:t>Súhrnná hodnota</w:t>
            </w:r>
          </w:p>
        </w:tc>
        <w:tc>
          <w:tcPr>
            <w:tcW w:w="2346" w:type="dxa"/>
            <w:gridSpan w:val="3"/>
            <w:shd w:val="clear" w:color="auto" w:fill="auto"/>
          </w:tcPr>
          <w:p w:rsidR="003F7412" w:rsidRPr="00F53019" w:rsidRDefault="00364B80" w:rsidP="009A5A02">
            <w:pPr>
              <w:jc w:val="center"/>
              <w:rPr>
                <w:b/>
                <w:sz w:val="12"/>
                <w:szCs w:val="12"/>
                <w:lang w:val="fr-BE"/>
              </w:rPr>
            </w:pPr>
            <w:r w:rsidRPr="00F53019">
              <w:rPr>
                <w:b/>
                <w:noProof/>
                <w:sz w:val="12"/>
                <w:szCs w:val="12"/>
                <w:lang w:val="fr-BE"/>
              </w:rPr>
              <w:t>Miera splnenia</w:t>
            </w:r>
          </w:p>
        </w:tc>
        <w:tc>
          <w:tcPr>
            <w:tcW w:w="2764" w:type="dxa"/>
            <w:gridSpan w:val="3"/>
          </w:tcPr>
          <w:p w:rsidR="003F7412" w:rsidRPr="00F53019" w:rsidRDefault="005F38A3" w:rsidP="009A5A02">
            <w:pPr>
              <w:jc w:val="center"/>
              <w:rPr>
                <w:b/>
                <w:sz w:val="12"/>
                <w:szCs w:val="12"/>
                <w:lang w:val="fr-BE"/>
              </w:rPr>
            </w:pPr>
            <w:r w:rsidRPr="008C2BD7">
              <w:rPr>
                <w:noProof/>
                <w:sz w:val="12"/>
                <w:szCs w:val="12"/>
              </w:rPr>
              <w:t>2016</w:t>
            </w:r>
          </w:p>
        </w:tc>
      </w:tr>
      <w:tr w:rsidR="00013E95" w:rsidTr="003F7412">
        <w:trPr>
          <w:tblHeader/>
        </w:trPr>
        <w:tc>
          <w:tcPr>
            <w:tcW w:w="515" w:type="dxa"/>
            <w:shd w:val="clear" w:color="auto" w:fill="auto"/>
          </w:tcPr>
          <w:p w:rsidR="003F7412" w:rsidRPr="00F53019" w:rsidRDefault="003F7412" w:rsidP="009A5A02">
            <w:pPr>
              <w:rPr>
                <w:b/>
                <w:sz w:val="12"/>
                <w:szCs w:val="12"/>
                <w:lang w:val="fr-BE"/>
              </w:rPr>
            </w:pPr>
          </w:p>
        </w:tc>
        <w:tc>
          <w:tcPr>
            <w:tcW w:w="2665" w:type="dxa"/>
            <w:shd w:val="clear" w:color="auto" w:fill="auto"/>
          </w:tcPr>
          <w:p w:rsidR="003F7412" w:rsidRPr="00F53019" w:rsidRDefault="003F7412" w:rsidP="009A5A02">
            <w:pPr>
              <w:rPr>
                <w:b/>
                <w:sz w:val="12"/>
                <w:szCs w:val="12"/>
                <w:lang w:val="fr-BE"/>
              </w:rPr>
            </w:pPr>
          </w:p>
        </w:tc>
        <w:tc>
          <w:tcPr>
            <w:tcW w:w="1559" w:type="dxa"/>
            <w:shd w:val="clear" w:color="auto" w:fill="auto"/>
          </w:tcPr>
          <w:p w:rsidR="003F7412" w:rsidRPr="00F53019" w:rsidRDefault="003F7412" w:rsidP="009A5A02">
            <w:pPr>
              <w:rPr>
                <w:b/>
                <w:sz w:val="12"/>
                <w:szCs w:val="12"/>
                <w:lang w:val="fr-BE"/>
              </w:rPr>
            </w:pPr>
          </w:p>
        </w:tc>
        <w:tc>
          <w:tcPr>
            <w:tcW w:w="949"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Spolu</w:t>
            </w:r>
          </w:p>
        </w:tc>
        <w:tc>
          <w:tcPr>
            <w:tcW w:w="949"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Muži</w:t>
            </w:r>
          </w:p>
        </w:tc>
        <w:tc>
          <w:tcPr>
            <w:tcW w:w="949"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Ženy</w:t>
            </w:r>
          </w:p>
        </w:tc>
        <w:tc>
          <w:tcPr>
            <w:tcW w:w="951"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Spolu</w:t>
            </w:r>
          </w:p>
        </w:tc>
        <w:tc>
          <w:tcPr>
            <w:tcW w:w="951"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Muži</w:t>
            </w:r>
          </w:p>
        </w:tc>
        <w:tc>
          <w:tcPr>
            <w:tcW w:w="951"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Ženy</w:t>
            </w:r>
          </w:p>
        </w:tc>
        <w:tc>
          <w:tcPr>
            <w:tcW w:w="782"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Spolu</w:t>
            </w:r>
          </w:p>
        </w:tc>
        <w:tc>
          <w:tcPr>
            <w:tcW w:w="782"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Muži</w:t>
            </w:r>
          </w:p>
        </w:tc>
        <w:tc>
          <w:tcPr>
            <w:tcW w:w="782"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Ženy</w:t>
            </w:r>
          </w:p>
        </w:tc>
        <w:tc>
          <w:tcPr>
            <w:tcW w:w="921" w:type="dxa"/>
          </w:tcPr>
          <w:p w:rsidR="003F7412" w:rsidRPr="00F53019" w:rsidRDefault="00364B80" w:rsidP="00AB5753">
            <w:pPr>
              <w:jc w:val="center"/>
              <w:rPr>
                <w:b/>
                <w:sz w:val="12"/>
                <w:szCs w:val="12"/>
                <w:lang w:val="fr-BE"/>
              </w:rPr>
            </w:pPr>
            <w:r w:rsidRPr="00F53019">
              <w:rPr>
                <w:b/>
                <w:noProof/>
                <w:sz w:val="12"/>
                <w:szCs w:val="12"/>
                <w:lang w:val="fr-BE"/>
              </w:rPr>
              <w:t>Spolu</w:t>
            </w:r>
          </w:p>
        </w:tc>
        <w:tc>
          <w:tcPr>
            <w:tcW w:w="921"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Muži</w:t>
            </w:r>
          </w:p>
        </w:tc>
        <w:tc>
          <w:tcPr>
            <w:tcW w:w="922" w:type="dxa"/>
            <w:shd w:val="clear" w:color="auto" w:fill="auto"/>
          </w:tcPr>
          <w:p w:rsidR="003F7412" w:rsidRPr="00F53019" w:rsidRDefault="00364B80" w:rsidP="009A5A02">
            <w:pPr>
              <w:jc w:val="center"/>
              <w:rPr>
                <w:b/>
                <w:sz w:val="12"/>
                <w:szCs w:val="12"/>
                <w:lang w:val="fr-BE"/>
              </w:rPr>
            </w:pPr>
            <w:r w:rsidRPr="00F53019">
              <w:rPr>
                <w:b/>
                <w:noProof/>
                <w:sz w:val="12"/>
                <w:szCs w:val="12"/>
                <w:lang w:val="fr-BE"/>
              </w:rPr>
              <w:t>Ženy</w:t>
            </w:r>
          </w:p>
        </w:tc>
      </w:tr>
    </w:tbl>
    <w:p w:rsidR="003F7412" w:rsidRDefault="003F7412" w:rsidP="003F7412">
      <w:pPr>
        <w:rPr>
          <w:lang w:val="fr-BE"/>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4"/>
        <w:gridCol w:w="1937"/>
        <w:gridCol w:w="1400"/>
        <w:gridCol w:w="924"/>
        <w:gridCol w:w="923"/>
        <w:gridCol w:w="924"/>
        <w:gridCol w:w="896"/>
        <w:gridCol w:w="910"/>
        <w:gridCol w:w="910"/>
      </w:tblGrid>
      <w:tr w:rsidR="00013E95" w:rsidTr="00740D74">
        <w:trPr>
          <w:tblHeader/>
        </w:trPr>
        <w:tc>
          <w:tcPr>
            <w:tcW w:w="504" w:type="dxa"/>
            <w:shd w:val="clear" w:color="auto" w:fill="auto"/>
          </w:tcPr>
          <w:p w:rsidR="003F7412" w:rsidRPr="001C4484" w:rsidRDefault="00364B80" w:rsidP="00AB5753">
            <w:pPr>
              <w:rPr>
                <w:sz w:val="10"/>
                <w:szCs w:val="10"/>
              </w:rPr>
            </w:pPr>
            <w:r w:rsidRPr="001C4484">
              <w:rPr>
                <w:b/>
                <w:noProof/>
                <w:sz w:val="12"/>
                <w:szCs w:val="12"/>
                <w:lang w:val="fr-BE"/>
              </w:rPr>
              <w:t>Identifikačný kód (ID)</w:t>
            </w:r>
          </w:p>
        </w:tc>
        <w:tc>
          <w:tcPr>
            <w:tcW w:w="1937" w:type="dxa"/>
            <w:shd w:val="clear" w:color="auto" w:fill="auto"/>
          </w:tcPr>
          <w:p w:rsidR="003F7412" w:rsidRPr="001C4484" w:rsidRDefault="00364B80" w:rsidP="00AB5753">
            <w:pPr>
              <w:rPr>
                <w:sz w:val="10"/>
                <w:szCs w:val="10"/>
              </w:rPr>
            </w:pPr>
            <w:r w:rsidRPr="001C4484">
              <w:rPr>
                <w:b/>
                <w:noProof/>
                <w:sz w:val="12"/>
                <w:szCs w:val="12"/>
                <w:lang w:val="fr-BE"/>
              </w:rPr>
              <w:t>Ukazovateľ</w:t>
            </w:r>
          </w:p>
        </w:tc>
        <w:tc>
          <w:tcPr>
            <w:tcW w:w="1400" w:type="dxa"/>
            <w:shd w:val="clear" w:color="auto" w:fill="auto"/>
          </w:tcPr>
          <w:p w:rsidR="003F7412" w:rsidRPr="001C4484" w:rsidRDefault="00364B80" w:rsidP="00AB5753">
            <w:pPr>
              <w:rPr>
                <w:sz w:val="10"/>
                <w:szCs w:val="10"/>
              </w:rPr>
            </w:pPr>
            <w:r w:rsidRPr="001C4484">
              <w:rPr>
                <w:b/>
                <w:noProof/>
                <w:sz w:val="12"/>
                <w:szCs w:val="12"/>
                <w:lang w:val="fr-BE"/>
              </w:rPr>
              <w:t>Kategória regiónu</w:t>
            </w:r>
          </w:p>
        </w:tc>
        <w:tc>
          <w:tcPr>
            <w:tcW w:w="2771" w:type="dxa"/>
            <w:gridSpan w:val="3"/>
          </w:tcPr>
          <w:p w:rsidR="003F7412" w:rsidRPr="001C4484" w:rsidRDefault="00364B80" w:rsidP="00AB5753">
            <w:pPr>
              <w:jc w:val="center"/>
              <w:rPr>
                <w:sz w:val="10"/>
                <w:szCs w:val="10"/>
              </w:rPr>
            </w:pPr>
            <w:r w:rsidRPr="001C4484">
              <w:rPr>
                <w:sz w:val="10"/>
                <w:szCs w:val="10"/>
              </w:rPr>
              <w:t>2015</w:t>
            </w:r>
          </w:p>
        </w:tc>
        <w:tc>
          <w:tcPr>
            <w:tcW w:w="2716" w:type="dxa"/>
            <w:gridSpan w:val="3"/>
          </w:tcPr>
          <w:p w:rsidR="003F7412" w:rsidRPr="001C4484" w:rsidRDefault="00364B80" w:rsidP="00AB5753">
            <w:pPr>
              <w:jc w:val="center"/>
              <w:rPr>
                <w:sz w:val="10"/>
                <w:szCs w:val="10"/>
              </w:rPr>
            </w:pPr>
            <w:r w:rsidRPr="001C4484">
              <w:rPr>
                <w:sz w:val="10"/>
                <w:szCs w:val="10"/>
              </w:rPr>
              <w:t>2014</w:t>
            </w:r>
          </w:p>
        </w:tc>
      </w:tr>
      <w:tr w:rsidR="00013E95" w:rsidTr="00740D74">
        <w:trPr>
          <w:tblHeader/>
        </w:trPr>
        <w:tc>
          <w:tcPr>
            <w:tcW w:w="504" w:type="dxa"/>
            <w:shd w:val="clear" w:color="auto" w:fill="auto"/>
          </w:tcPr>
          <w:p w:rsidR="003F7412" w:rsidRPr="001C4484" w:rsidRDefault="003F7412" w:rsidP="00AB5753">
            <w:pPr>
              <w:rPr>
                <w:sz w:val="10"/>
                <w:szCs w:val="10"/>
              </w:rPr>
            </w:pPr>
          </w:p>
        </w:tc>
        <w:tc>
          <w:tcPr>
            <w:tcW w:w="1937" w:type="dxa"/>
            <w:shd w:val="clear" w:color="auto" w:fill="auto"/>
          </w:tcPr>
          <w:p w:rsidR="003F7412" w:rsidRPr="001C4484" w:rsidRDefault="003F7412" w:rsidP="00AB5753">
            <w:pPr>
              <w:rPr>
                <w:sz w:val="10"/>
                <w:szCs w:val="10"/>
              </w:rPr>
            </w:pPr>
          </w:p>
        </w:tc>
        <w:tc>
          <w:tcPr>
            <w:tcW w:w="1400" w:type="dxa"/>
            <w:shd w:val="clear" w:color="auto" w:fill="auto"/>
          </w:tcPr>
          <w:p w:rsidR="003F7412" w:rsidRPr="001C4484" w:rsidRDefault="003F7412" w:rsidP="00AB5753">
            <w:pPr>
              <w:rPr>
                <w:sz w:val="10"/>
                <w:szCs w:val="10"/>
              </w:rPr>
            </w:pPr>
          </w:p>
        </w:tc>
        <w:tc>
          <w:tcPr>
            <w:tcW w:w="924" w:type="dxa"/>
          </w:tcPr>
          <w:p w:rsidR="003F7412" w:rsidRPr="001C4484" w:rsidRDefault="00364B80" w:rsidP="00AB5753">
            <w:pPr>
              <w:jc w:val="center"/>
              <w:rPr>
                <w:sz w:val="10"/>
                <w:szCs w:val="10"/>
              </w:rPr>
            </w:pPr>
            <w:r w:rsidRPr="001C4484">
              <w:rPr>
                <w:noProof/>
                <w:sz w:val="10"/>
                <w:szCs w:val="10"/>
              </w:rPr>
              <w:t>Spolu</w:t>
            </w:r>
          </w:p>
        </w:tc>
        <w:tc>
          <w:tcPr>
            <w:tcW w:w="923" w:type="dxa"/>
            <w:shd w:val="clear" w:color="auto" w:fill="auto"/>
          </w:tcPr>
          <w:p w:rsidR="003F7412" w:rsidRPr="001C4484" w:rsidRDefault="00364B80" w:rsidP="00AB5753">
            <w:pPr>
              <w:jc w:val="center"/>
              <w:rPr>
                <w:sz w:val="10"/>
                <w:szCs w:val="10"/>
              </w:rPr>
            </w:pPr>
            <w:r w:rsidRPr="001C4484">
              <w:rPr>
                <w:noProof/>
                <w:sz w:val="10"/>
                <w:szCs w:val="10"/>
              </w:rPr>
              <w:t>Muži</w:t>
            </w:r>
          </w:p>
        </w:tc>
        <w:tc>
          <w:tcPr>
            <w:tcW w:w="924" w:type="dxa"/>
            <w:shd w:val="clear" w:color="auto" w:fill="auto"/>
          </w:tcPr>
          <w:p w:rsidR="003F7412" w:rsidRPr="001C4484" w:rsidRDefault="00364B80" w:rsidP="00AB5753">
            <w:pPr>
              <w:jc w:val="center"/>
              <w:rPr>
                <w:sz w:val="10"/>
                <w:szCs w:val="10"/>
              </w:rPr>
            </w:pPr>
            <w:r w:rsidRPr="001C4484">
              <w:rPr>
                <w:noProof/>
                <w:sz w:val="10"/>
                <w:szCs w:val="10"/>
              </w:rPr>
              <w:t>Ženy</w:t>
            </w:r>
          </w:p>
        </w:tc>
        <w:tc>
          <w:tcPr>
            <w:tcW w:w="896" w:type="dxa"/>
          </w:tcPr>
          <w:p w:rsidR="003F7412" w:rsidRPr="001C4484" w:rsidRDefault="00364B80" w:rsidP="00AB5753">
            <w:pPr>
              <w:jc w:val="center"/>
              <w:rPr>
                <w:sz w:val="10"/>
                <w:szCs w:val="10"/>
              </w:rPr>
            </w:pPr>
            <w:r w:rsidRPr="001C4484">
              <w:rPr>
                <w:noProof/>
                <w:sz w:val="10"/>
                <w:szCs w:val="10"/>
              </w:rPr>
              <w:t>Spolu</w:t>
            </w:r>
          </w:p>
        </w:tc>
        <w:tc>
          <w:tcPr>
            <w:tcW w:w="910" w:type="dxa"/>
            <w:shd w:val="clear" w:color="auto" w:fill="auto"/>
          </w:tcPr>
          <w:p w:rsidR="003F7412" w:rsidRPr="001C4484" w:rsidRDefault="00364B80" w:rsidP="00AB5753">
            <w:pPr>
              <w:jc w:val="center"/>
              <w:rPr>
                <w:sz w:val="10"/>
                <w:szCs w:val="10"/>
              </w:rPr>
            </w:pPr>
            <w:r w:rsidRPr="001C4484">
              <w:rPr>
                <w:noProof/>
                <w:sz w:val="10"/>
                <w:szCs w:val="10"/>
              </w:rPr>
              <w:t>Muži</w:t>
            </w:r>
          </w:p>
        </w:tc>
        <w:tc>
          <w:tcPr>
            <w:tcW w:w="910" w:type="dxa"/>
            <w:shd w:val="clear" w:color="auto" w:fill="auto"/>
          </w:tcPr>
          <w:p w:rsidR="003F7412" w:rsidRPr="001C4484" w:rsidRDefault="00364B80" w:rsidP="00AB5753">
            <w:pPr>
              <w:jc w:val="center"/>
              <w:rPr>
                <w:sz w:val="10"/>
                <w:szCs w:val="10"/>
              </w:rPr>
            </w:pPr>
            <w:r w:rsidRPr="001C4484">
              <w:rPr>
                <w:noProof/>
                <w:sz w:val="10"/>
                <w:szCs w:val="10"/>
              </w:rPr>
              <w:t>Ženy</w:t>
            </w:r>
          </w:p>
        </w:tc>
      </w:tr>
    </w:tbl>
    <w:p w:rsidR="003F7412" w:rsidRDefault="003F7412" w:rsidP="0051392A">
      <w:pPr>
        <w:rPr>
          <w:lang w:val="fr-BE"/>
        </w:rPr>
      </w:pPr>
    </w:p>
    <w:p w:rsidR="00D777CA" w:rsidRDefault="00364B80" w:rsidP="00EF289A">
      <w:pPr>
        <w:rPr>
          <w:lang w:val="fr-BE"/>
        </w:rPr>
      </w:pPr>
      <w:r>
        <w:rPr>
          <w:lang w:val="fr-BE"/>
        </w:rPr>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D777CA" w:rsidRPr="002124FC" w:rsidRDefault="00364B80" w:rsidP="009A5A02">
            <w:pPr>
              <w:rPr>
                <w:sz w:val="20"/>
                <w:szCs w:val="20"/>
                <w:lang w:val="fr-BE"/>
              </w:rPr>
            </w:pPr>
            <w:r w:rsidRPr="002124FC">
              <w:rPr>
                <w:noProof/>
                <w:sz w:val="20"/>
                <w:szCs w:val="20"/>
                <w:lang w:val="fr-BE"/>
              </w:rPr>
              <w:t>Prioritná os</w:t>
            </w:r>
          </w:p>
        </w:tc>
        <w:tc>
          <w:tcPr>
            <w:tcW w:w="12087" w:type="dxa"/>
            <w:shd w:val="clear" w:color="auto" w:fill="auto"/>
          </w:tcPr>
          <w:p w:rsidR="00D777CA" w:rsidRPr="002124FC" w:rsidRDefault="00364B80" w:rsidP="009A5A02">
            <w:pPr>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Technická pomoc</w:t>
            </w:r>
          </w:p>
        </w:tc>
      </w:tr>
    </w:tbl>
    <w:p w:rsidR="00D777CA" w:rsidRDefault="00D777CA" w:rsidP="00D777CA"/>
    <w:p w:rsidR="00D777CA" w:rsidRDefault="00364B80" w:rsidP="00D777CA">
      <w:pPr>
        <w:pStyle w:val="Nadpis2"/>
        <w:numPr>
          <w:ilvl w:val="0"/>
          <w:numId w:val="0"/>
        </w:numPr>
      </w:pPr>
      <w:r w:rsidRPr="00920B4D">
        <w:rPr>
          <w:noProof/>
          <w:lang w:val="fr-BE"/>
        </w:rPr>
        <w:t>Tabuľka 4 B: Ukazovatele výstupov špecifické pre program na účely  ESF a KF</w:t>
      </w:r>
    </w:p>
    <w:p w:rsidR="00986049" w:rsidRDefault="00986049" w:rsidP="00986049"/>
    <w:tbl>
      <w:tblPr>
        <w:tblW w:w="14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5"/>
        <w:gridCol w:w="1644"/>
        <w:gridCol w:w="1352"/>
        <w:gridCol w:w="1050"/>
        <w:gridCol w:w="852"/>
        <w:gridCol w:w="853"/>
        <w:gridCol w:w="840"/>
        <w:gridCol w:w="865"/>
        <w:gridCol w:w="852"/>
        <w:gridCol w:w="853"/>
        <w:gridCol w:w="852"/>
        <w:gridCol w:w="853"/>
        <w:gridCol w:w="851"/>
        <w:gridCol w:w="6"/>
        <w:gridCol w:w="853"/>
        <w:gridCol w:w="852"/>
        <w:gridCol w:w="864"/>
      </w:tblGrid>
      <w:tr w:rsidR="00013E95" w:rsidTr="00756219">
        <w:trPr>
          <w:tblHeader/>
        </w:trPr>
        <w:tc>
          <w:tcPr>
            <w:tcW w:w="565" w:type="dxa"/>
            <w:shd w:val="clear" w:color="auto" w:fill="auto"/>
          </w:tcPr>
          <w:p w:rsidR="00986049" w:rsidRPr="00A92B39" w:rsidRDefault="00364B80" w:rsidP="00756219">
            <w:pPr>
              <w:rPr>
                <w:b/>
                <w:sz w:val="10"/>
                <w:szCs w:val="10"/>
                <w:lang w:val="fr-BE"/>
              </w:rPr>
            </w:pPr>
            <w:r w:rsidRPr="00A92B39">
              <w:rPr>
                <w:b/>
                <w:noProof/>
                <w:sz w:val="10"/>
                <w:szCs w:val="10"/>
                <w:lang w:val="fr-BE"/>
              </w:rPr>
              <w:t>Identifikačný kód (ID)</w:t>
            </w:r>
          </w:p>
        </w:tc>
        <w:tc>
          <w:tcPr>
            <w:tcW w:w="1644" w:type="dxa"/>
            <w:shd w:val="clear" w:color="auto" w:fill="auto"/>
          </w:tcPr>
          <w:p w:rsidR="00986049" w:rsidRPr="00A92B39" w:rsidRDefault="00364B80" w:rsidP="00756219">
            <w:pPr>
              <w:rPr>
                <w:b/>
                <w:sz w:val="10"/>
                <w:szCs w:val="10"/>
                <w:lang w:val="fr-BE"/>
              </w:rPr>
            </w:pPr>
            <w:r w:rsidRPr="00A92B39">
              <w:rPr>
                <w:b/>
                <w:noProof/>
                <w:sz w:val="10"/>
                <w:szCs w:val="10"/>
                <w:lang w:val="fr-BE"/>
              </w:rPr>
              <w:t>Ukazovateľ</w:t>
            </w:r>
          </w:p>
        </w:tc>
        <w:tc>
          <w:tcPr>
            <w:tcW w:w="1352" w:type="dxa"/>
            <w:shd w:val="clear" w:color="auto" w:fill="auto"/>
          </w:tcPr>
          <w:p w:rsidR="00986049" w:rsidRPr="00A92B39" w:rsidRDefault="00364B80" w:rsidP="00756219">
            <w:pPr>
              <w:rPr>
                <w:b/>
                <w:sz w:val="10"/>
                <w:szCs w:val="10"/>
                <w:lang w:val="fr-BE"/>
              </w:rPr>
            </w:pPr>
            <w:r w:rsidRPr="00A92B39">
              <w:rPr>
                <w:b/>
                <w:noProof/>
                <w:sz w:val="10"/>
                <w:szCs w:val="10"/>
                <w:lang w:val="fr-BE"/>
              </w:rPr>
              <w:t>Kategória regiónu</w:t>
            </w:r>
          </w:p>
        </w:tc>
        <w:tc>
          <w:tcPr>
            <w:tcW w:w="1050" w:type="dxa"/>
          </w:tcPr>
          <w:p w:rsidR="00986049" w:rsidRPr="00A92B39" w:rsidRDefault="00364B80" w:rsidP="00756219">
            <w:pPr>
              <w:jc w:val="center"/>
              <w:rPr>
                <w:b/>
                <w:sz w:val="10"/>
                <w:szCs w:val="10"/>
                <w:lang w:val="fr-BE"/>
              </w:rPr>
            </w:pPr>
            <w:r w:rsidRPr="00A92B39">
              <w:rPr>
                <w:b/>
                <w:noProof/>
                <w:sz w:val="10"/>
                <w:szCs w:val="10"/>
                <w:lang w:val="fr-BE"/>
              </w:rPr>
              <w:t>Merná jednotka</w:t>
            </w:r>
          </w:p>
        </w:tc>
        <w:tc>
          <w:tcPr>
            <w:tcW w:w="2545" w:type="dxa"/>
            <w:gridSpan w:val="3"/>
            <w:shd w:val="clear" w:color="auto" w:fill="auto"/>
          </w:tcPr>
          <w:p w:rsidR="00986049" w:rsidRPr="00A92B39" w:rsidRDefault="00364B80" w:rsidP="00756219">
            <w:pPr>
              <w:jc w:val="center"/>
              <w:rPr>
                <w:b/>
                <w:sz w:val="10"/>
                <w:szCs w:val="10"/>
                <w:lang w:val="fr-BE"/>
              </w:rPr>
            </w:pPr>
            <w:r w:rsidRPr="00A92B39">
              <w:rPr>
                <w:b/>
                <w:noProof/>
                <w:sz w:val="10"/>
                <w:szCs w:val="10"/>
                <w:lang w:val="fr-BE"/>
              </w:rPr>
              <w:t>Cieľová hodnota (zámer) (2023)</w:t>
            </w:r>
          </w:p>
        </w:tc>
        <w:tc>
          <w:tcPr>
            <w:tcW w:w="2570" w:type="dxa"/>
            <w:gridSpan w:val="3"/>
            <w:shd w:val="clear" w:color="auto" w:fill="auto"/>
          </w:tcPr>
          <w:p w:rsidR="00986049" w:rsidRPr="00A92B39" w:rsidRDefault="00364B80" w:rsidP="00756219">
            <w:pPr>
              <w:jc w:val="center"/>
              <w:rPr>
                <w:b/>
                <w:sz w:val="10"/>
                <w:szCs w:val="10"/>
                <w:lang w:val="fr-BE"/>
              </w:rPr>
            </w:pPr>
            <w:r w:rsidRPr="00A92B39">
              <w:rPr>
                <w:b/>
                <w:noProof/>
                <w:sz w:val="10"/>
                <w:szCs w:val="10"/>
                <w:lang w:val="fr-BE"/>
              </w:rPr>
              <w:t>Súhrnná hodnota</w:t>
            </w:r>
          </w:p>
        </w:tc>
        <w:tc>
          <w:tcPr>
            <w:tcW w:w="2556" w:type="dxa"/>
            <w:gridSpan w:val="3"/>
            <w:shd w:val="clear" w:color="auto" w:fill="auto"/>
          </w:tcPr>
          <w:p w:rsidR="00986049" w:rsidRPr="00A92B39" w:rsidRDefault="00364B80" w:rsidP="00756219">
            <w:pPr>
              <w:jc w:val="center"/>
              <w:rPr>
                <w:b/>
                <w:sz w:val="10"/>
                <w:szCs w:val="10"/>
                <w:lang w:val="fr-BE"/>
              </w:rPr>
            </w:pPr>
            <w:r w:rsidRPr="00A92B39">
              <w:rPr>
                <w:b/>
                <w:noProof/>
                <w:sz w:val="10"/>
                <w:szCs w:val="10"/>
                <w:lang w:val="fr-BE"/>
              </w:rPr>
              <w:t>Miera splnenia</w:t>
            </w:r>
          </w:p>
        </w:tc>
        <w:tc>
          <w:tcPr>
            <w:tcW w:w="2575" w:type="dxa"/>
            <w:gridSpan w:val="4"/>
          </w:tcPr>
          <w:p w:rsidR="00986049" w:rsidRPr="00A92B39" w:rsidRDefault="00364B80" w:rsidP="00756219">
            <w:pPr>
              <w:jc w:val="center"/>
              <w:rPr>
                <w:b/>
                <w:sz w:val="10"/>
                <w:szCs w:val="10"/>
                <w:lang w:val="fr-BE"/>
              </w:rPr>
            </w:pPr>
            <w:r w:rsidRPr="00A92B39">
              <w:rPr>
                <w:bCs/>
                <w:sz w:val="10"/>
                <w:szCs w:val="10"/>
                <w:lang w:val="en-US"/>
              </w:rPr>
              <w:t>2016</w:t>
            </w:r>
          </w:p>
        </w:tc>
      </w:tr>
      <w:tr w:rsidR="00013E95" w:rsidTr="00756219">
        <w:trPr>
          <w:tblHeader/>
        </w:trPr>
        <w:tc>
          <w:tcPr>
            <w:tcW w:w="565" w:type="dxa"/>
            <w:shd w:val="clear" w:color="auto" w:fill="auto"/>
          </w:tcPr>
          <w:p w:rsidR="00986049" w:rsidRPr="00A92B39" w:rsidRDefault="00986049" w:rsidP="00756219">
            <w:pPr>
              <w:rPr>
                <w:b/>
                <w:sz w:val="10"/>
                <w:szCs w:val="10"/>
                <w:lang w:val="fr-BE"/>
              </w:rPr>
            </w:pPr>
          </w:p>
        </w:tc>
        <w:tc>
          <w:tcPr>
            <w:tcW w:w="1644" w:type="dxa"/>
            <w:shd w:val="clear" w:color="auto" w:fill="auto"/>
          </w:tcPr>
          <w:p w:rsidR="00986049" w:rsidRPr="00A92B39" w:rsidRDefault="00986049" w:rsidP="00756219">
            <w:pPr>
              <w:rPr>
                <w:b/>
                <w:sz w:val="10"/>
                <w:szCs w:val="10"/>
                <w:lang w:val="fr-BE"/>
              </w:rPr>
            </w:pPr>
          </w:p>
        </w:tc>
        <w:tc>
          <w:tcPr>
            <w:tcW w:w="1352" w:type="dxa"/>
            <w:shd w:val="clear" w:color="auto" w:fill="auto"/>
          </w:tcPr>
          <w:p w:rsidR="00986049" w:rsidRPr="00A92B39" w:rsidRDefault="00986049" w:rsidP="00756219">
            <w:pPr>
              <w:rPr>
                <w:b/>
                <w:sz w:val="10"/>
                <w:szCs w:val="10"/>
                <w:lang w:val="fr-BE"/>
              </w:rPr>
            </w:pPr>
          </w:p>
        </w:tc>
        <w:tc>
          <w:tcPr>
            <w:tcW w:w="1050" w:type="dxa"/>
          </w:tcPr>
          <w:p w:rsidR="00986049" w:rsidRPr="00A92B39" w:rsidRDefault="00986049" w:rsidP="00756219">
            <w:pPr>
              <w:jc w:val="center"/>
              <w:rPr>
                <w:b/>
                <w:sz w:val="10"/>
                <w:szCs w:val="10"/>
                <w:lang w:val="fr-BE"/>
              </w:rPr>
            </w:pPr>
          </w:p>
        </w:tc>
        <w:tc>
          <w:tcPr>
            <w:tcW w:w="852"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Spolu</w:t>
            </w:r>
          </w:p>
        </w:tc>
        <w:tc>
          <w:tcPr>
            <w:tcW w:w="853"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Muži</w:t>
            </w:r>
          </w:p>
        </w:tc>
        <w:tc>
          <w:tcPr>
            <w:tcW w:w="840"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Ženy</w:t>
            </w:r>
          </w:p>
        </w:tc>
        <w:tc>
          <w:tcPr>
            <w:tcW w:w="865"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Spolu</w:t>
            </w:r>
          </w:p>
        </w:tc>
        <w:tc>
          <w:tcPr>
            <w:tcW w:w="852"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Muži</w:t>
            </w:r>
          </w:p>
        </w:tc>
        <w:tc>
          <w:tcPr>
            <w:tcW w:w="853"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Ženy</w:t>
            </w:r>
          </w:p>
        </w:tc>
        <w:tc>
          <w:tcPr>
            <w:tcW w:w="852"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Spolu</w:t>
            </w:r>
          </w:p>
        </w:tc>
        <w:tc>
          <w:tcPr>
            <w:tcW w:w="853"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Muži</w:t>
            </w:r>
          </w:p>
        </w:tc>
        <w:tc>
          <w:tcPr>
            <w:tcW w:w="857" w:type="dxa"/>
            <w:gridSpan w:val="2"/>
            <w:shd w:val="clear" w:color="auto" w:fill="auto"/>
          </w:tcPr>
          <w:p w:rsidR="00986049" w:rsidRPr="00A92B39" w:rsidRDefault="00364B80" w:rsidP="00756219">
            <w:pPr>
              <w:jc w:val="center"/>
              <w:rPr>
                <w:b/>
                <w:sz w:val="10"/>
                <w:szCs w:val="10"/>
                <w:lang w:val="fr-BE"/>
              </w:rPr>
            </w:pPr>
            <w:r w:rsidRPr="00A92B39">
              <w:rPr>
                <w:b/>
                <w:noProof/>
                <w:sz w:val="10"/>
                <w:szCs w:val="10"/>
                <w:lang w:val="fr-BE"/>
              </w:rPr>
              <w:t>Ženy</w:t>
            </w:r>
          </w:p>
        </w:tc>
        <w:tc>
          <w:tcPr>
            <w:tcW w:w="853" w:type="dxa"/>
          </w:tcPr>
          <w:p w:rsidR="00986049" w:rsidRPr="00A92B39" w:rsidRDefault="00364B80" w:rsidP="00756219">
            <w:pPr>
              <w:jc w:val="center"/>
              <w:rPr>
                <w:b/>
                <w:sz w:val="10"/>
                <w:szCs w:val="10"/>
                <w:lang w:val="fr-BE"/>
              </w:rPr>
            </w:pPr>
            <w:r w:rsidRPr="00A92B39">
              <w:rPr>
                <w:b/>
                <w:noProof/>
                <w:sz w:val="10"/>
                <w:szCs w:val="10"/>
                <w:lang w:val="fr-BE"/>
              </w:rPr>
              <w:t>Spolu</w:t>
            </w:r>
          </w:p>
        </w:tc>
        <w:tc>
          <w:tcPr>
            <w:tcW w:w="852"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Muži</w:t>
            </w:r>
          </w:p>
        </w:tc>
        <w:tc>
          <w:tcPr>
            <w:tcW w:w="864"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Ženy</w:t>
            </w:r>
          </w:p>
        </w:tc>
      </w:tr>
      <w:tr w:rsidR="00013E95" w:rsidTr="00756219">
        <w:tc>
          <w:tcPr>
            <w:tcW w:w="565" w:type="dxa"/>
            <w:shd w:val="clear" w:color="auto" w:fill="auto"/>
          </w:tcPr>
          <w:p w:rsidR="00986049" w:rsidRPr="00A92B39" w:rsidRDefault="00364B80" w:rsidP="00756219">
            <w:pPr>
              <w:rPr>
                <w:sz w:val="10"/>
                <w:szCs w:val="10"/>
                <w:lang w:val="fr-BE"/>
              </w:rPr>
            </w:pPr>
            <w:r w:rsidRPr="00A92B39">
              <w:rPr>
                <w:noProof/>
                <w:sz w:val="10"/>
                <w:szCs w:val="10"/>
                <w:lang w:val="fr-BE"/>
              </w:rPr>
              <w:t>O0044</w:t>
            </w:r>
          </w:p>
        </w:tc>
        <w:tc>
          <w:tcPr>
            <w:tcW w:w="1644" w:type="dxa"/>
            <w:shd w:val="clear" w:color="auto" w:fill="auto"/>
          </w:tcPr>
          <w:p w:rsidR="00986049" w:rsidRPr="00A92B39" w:rsidRDefault="00364B80" w:rsidP="00756219">
            <w:pPr>
              <w:rPr>
                <w:sz w:val="10"/>
                <w:szCs w:val="10"/>
                <w:lang w:val="fr-BE"/>
              </w:rPr>
            </w:pPr>
            <w:r w:rsidRPr="00A92B39">
              <w:rPr>
                <w:noProof/>
                <w:sz w:val="10"/>
                <w:szCs w:val="10"/>
                <w:lang w:val="fr-BE"/>
              </w:rPr>
              <w:t>Počet opatrení pre zníženie administratívnej záťaže</w:t>
            </w:r>
          </w:p>
        </w:tc>
        <w:tc>
          <w:tcPr>
            <w:tcW w:w="1352" w:type="dxa"/>
            <w:shd w:val="clear" w:color="auto" w:fill="auto"/>
          </w:tcPr>
          <w:p w:rsidR="00986049" w:rsidRPr="00A92B39" w:rsidRDefault="00986049" w:rsidP="00756219">
            <w:pPr>
              <w:rPr>
                <w:sz w:val="10"/>
                <w:szCs w:val="10"/>
                <w:lang w:val="fr-BE"/>
              </w:rPr>
            </w:pPr>
          </w:p>
        </w:tc>
        <w:tc>
          <w:tcPr>
            <w:tcW w:w="1050" w:type="dxa"/>
          </w:tcPr>
          <w:p w:rsidR="00986049" w:rsidRPr="00A92B39" w:rsidRDefault="00364B80" w:rsidP="00756219">
            <w:pPr>
              <w:rPr>
                <w:sz w:val="10"/>
                <w:szCs w:val="10"/>
                <w:lang w:val="fr-BE"/>
              </w:rPr>
            </w:pPr>
            <w:r w:rsidRPr="00A92B39">
              <w:rPr>
                <w:noProof/>
                <w:sz w:val="10"/>
                <w:szCs w:val="10"/>
                <w:lang w:val="fr-BE"/>
              </w:rPr>
              <w:t>počet</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40" w:type="dxa"/>
            <w:shd w:val="clear" w:color="auto" w:fill="auto"/>
          </w:tcPr>
          <w:p w:rsidR="00986049" w:rsidRPr="00A92B39" w:rsidRDefault="00986049" w:rsidP="00756219">
            <w:pPr>
              <w:jc w:val="right"/>
              <w:rPr>
                <w:sz w:val="10"/>
                <w:szCs w:val="10"/>
                <w:lang w:val="fr-BE"/>
              </w:rPr>
            </w:pPr>
          </w:p>
        </w:tc>
        <w:tc>
          <w:tcPr>
            <w:tcW w:w="86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3"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57" w:type="dxa"/>
            <w:gridSpan w:val="2"/>
            <w:shd w:val="clear" w:color="auto" w:fill="auto"/>
          </w:tcPr>
          <w:p w:rsidR="00986049" w:rsidRPr="00A92B39" w:rsidRDefault="00986049" w:rsidP="00756219">
            <w:pPr>
              <w:jc w:val="right"/>
              <w:rPr>
                <w:sz w:val="10"/>
                <w:szCs w:val="10"/>
                <w:lang w:val="fr-BE"/>
              </w:rPr>
            </w:pPr>
          </w:p>
        </w:tc>
        <w:tc>
          <w:tcPr>
            <w:tcW w:w="853" w:type="dxa"/>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6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565" w:type="dxa"/>
            <w:shd w:val="clear" w:color="auto" w:fill="auto"/>
          </w:tcPr>
          <w:p w:rsidR="00986049" w:rsidRPr="00A92B39" w:rsidRDefault="00364B80" w:rsidP="00756219">
            <w:pPr>
              <w:rPr>
                <w:sz w:val="10"/>
                <w:szCs w:val="10"/>
                <w:lang w:val="fr-BE"/>
              </w:rPr>
            </w:pPr>
            <w:r w:rsidRPr="00A92B39">
              <w:rPr>
                <w:noProof/>
                <w:sz w:val="10"/>
                <w:szCs w:val="10"/>
                <w:lang w:val="fr-BE"/>
              </w:rPr>
              <w:t>O0045</w:t>
            </w:r>
          </w:p>
        </w:tc>
        <w:tc>
          <w:tcPr>
            <w:tcW w:w="1644" w:type="dxa"/>
            <w:shd w:val="clear" w:color="auto" w:fill="auto"/>
          </w:tcPr>
          <w:p w:rsidR="00986049" w:rsidRPr="00A92B39" w:rsidRDefault="00364B80" w:rsidP="00756219">
            <w:pPr>
              <w:rPr>
                <w:sz w:val="10"/>
                <w:szCs w:val="10"/>
                <w:lang w:val="fr-BE"/>
              </w:rPr>
            </w:pPr>
            <w:r w:rsidRPr="00A92B39">
              <w:rPr>
                <w:noProof/>
                <w:sz w:val="10"/>
                <w:szCs w:val="10"/>
                <w:lang w:val="fr-BE"/>
              </w:rPr>
              <w:t>Počet  zrealizovaných vzdelávacích aktivít</w:t>
            </w:r>
          </w:p>
        </w:tc>
        <w:tc>
          <w:tcPr>
            <w:tcW w:w="1352" w:type="dxa"/>
            <w:shd w:val="clear" w:color="auto" w:fill="auto"/>
          </w:tcPr>
          <w:p w:rsidR="00986049" w:rsidRPr="00A92B39" w:rsidRDefault="00986049" w:rsidP="00756219">
            <w:pPr>
              <w:rPr>
                <w:sz w:val="10"/>
                <w:szCs w:val="10"/>
                <w:lang w:val="fr-BE"/>
              </w:rPr>
            </w:pPr>
          </w:p>
        </w:tc>
        <w:tc>
          <w:tcPr>
            <w:tcW w:w="1050" w:type="dxa"/>
          </w:tcPr>
          <w:p w:rsidR="00986049" w:rsidRPr="00A92B39" w:rsidRDefault="00364B80" w:rsidP="00756219">
            <w:pPr>
              <w:rPr>
                <w:sz w:val="10"/>
                <w:szCs w:val="10"/>
                <w:lang w:val="fr-BE"/>
              </w:rPr>
            </w:pPr>
            <w:r w:rsidRPr="00A92B39">
              <w:rPr>
                <w:noProof/>
                <w:sz w:val="10"/>
                <w:szCs w:val="10"/>
                <w:lang w:val="fr-BE"/>
              </w:rPr>
              <w:t>počet</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40" w:type="dxa"/>
            <w:shd w:val="clear" w:color="auto" w:fill="auto"/>
          </w:tcPr>
          <w:p w:rsidR="00986049" w:rsidRPr="00A92B39" w:rsidRDefault="00986049" w:rsidP="00756219">
            <w:pPr>
              <w:jc w:val="right"/>
              <w:rPr>
                <w:sz w:val="10"/>
                <w:szCs w:val="10"/>
                <w:lang w:val="fr-BE"/>
              </w:rPr>
            </w:pPr>
          </w:p>
        </w:tc>
        <w:tc>
          <w:tcPr>
            <w:tcW w:w="86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3"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57" w:type="dxa"/>
            <w:gridSpan w:val="2"/>
            <w:shd w:val="clear" w:color="auto" w:fill="auto"/>
          </w:tcPr>
          <w:p w:rsidR="00986049" w:rsidRPr="00A92B39" w:rsidRDefault="00986049" w:rsidP="00756219">
            <w:pPr>
              <w:jc w:val="right"/>
              <w:rPr>
                <w:sz w:val="10"/>
                <w:szCs w:val="10"/>
                <w:lang w:val="fr-BE"/>
              </w:rPr>
            </w:pPr>
          </w:p>
        </w:tc>
        <w:tc>
          <w:tcPr>
            <w:tcW w:w="853" w:type="dxa"/>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6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565" w:type="dxa"/>
            <w:shd w:val="clear" w:color="auto" w:fill="auto"/>
          </w:tcPr>
          <w:p w:rsidR="00986049" w:rsidRPr="00A92B39" w:rsidRDefault="00364B80" w:rsidP="00756219">
            <w:pPr>
              <w:rPr>
                <w:sz w:val="10"/>
                <w:szCs w:val="10"/>
                <w:lang w:val="fr-BE"/>
              </w:rPr>
            </w:pPr>
            <w:r w:rsidRPr="00A92B39">
              <w:rPr>
                <w:noProof/>
                <w:sz w:val="10"/>
                <w:szCs w:val="10"/>
                <w:lang w:val="fr-BE"/>
              </w:rPr>
              <w:t>O0046</w:t>
            </w:r>
          </w:p>
        </w:tc>
        <w:tc>
          <w:tcPr>
            <w:tcW w:w="1644" w:type="dxa"/>
            <w:shd w:val="clear" w:color="auto" w:fill="auto"/>
          </w:tcPr>
          <w:p w:rsidR="00986049" w:rsidRPr="00A92B39" w:rsidRDefault="00364B80" w:rsidP="00756219">
            <w:pPr>
              <w:rPr>
                <w:sz w:val="10"/>
                <w:szCs w:val="10"/>
                <w:lang w:val="fr-BE"/>
              </w:rPr>
            </w:pPr>
            <w:r w:rsidRPr="00A92B39">
              <w:rPr>
                <w:noProof/>
                <w:sz w:val="10"/>
                <w:szCs w:val="10"/>
                <w:lang w:val="fr-BE"/>
              </w:rPr>
              <w:t>Počet administratívnych kapacít financovaných z technickej pomoci</w:t>
            </w:r>
          </w:p>
        </w:tc>
        <w:tc>
          <w:tcPr>
            <w:tcW w:w="1352" w:type="dxa"/>
            <w:shd w:val="clear" w:color="auto" w:fill="auto"/>
          </w:tcPr>
          <w:p w:rsidR="00986049" w:rsidRPr="00A92B39" w:rsidRDefault="00986049" w:rsidP="00756219">
            <w:pPr>
              <w:rPr>
                <w:sz w:val="10"/>
                <w:szCs w:val="10"/>
                <w:lang w:val="fr-BE"/>
              </w:rPr>
            </w:pPr>
          </w:p>
        </w:tc>
        <w:tc>
          <w:tcPr>
            <w:tcW w:w="1050" w:type="dxa"/>
          </w:tcPr>
          <w:p w:rsidR="00986049" w:rsidRPr="00A92B39" w:rsidRDefault="00364B80" w:rsidP="00756219">
            <w:pPr>
              <w:rPr>
                <w:sz w:val="10"/>
                <w:szCs w:val="10"/>
                <w:lang w:val="fr-BE"/>
              </w:rPr>
            </w:pPr>
            <w:r w:rsidRPr="00A92B39">
              <w:rPr>
                <w:noProof/>
                <w:sz w:val="10"/>
                <w:szCs w:val="10"/>
                <w:lang w:val="fr-BE"/>
              </w:rPr>
              <w:t>počet</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40" w:type="dxa"/>
            <w:shd w:val="clear" w:color="auto" w:fill="auto"/>
          </w:tcPr>
          <w:p w:rsidR="00986049" w:rsidRPr="00A92B39" w:rsidRDefault="00986049" w:rsidP="00756219">
            <w:pPr>
              <w:jc w:val="right"/>
              <w:rPr>
                <w:sz w:val="10"/>
                <w:szCs w:val="10"/>
                <w:lang w:val="fr-BE"/>
              </w:rPr>
            </w:pPr>
          </w:p>
        </w:tc>
        <w:tc>
          <w:tcPr>
            <w:tcW w:w="865" w:type="dxa"/>
            <w:shd w:val="clear" w:color="auto" w:fill="auto"/>
          </w:tcPr>
          <w:p w:rsidR="00986049" w:rsidRPr="00A92B39" w:rsidRDefault="00364B80" w:rsidP="00756219">
            <w:pPr>
              <w:jc w:val="right"/>
              <w:rPr>
                <w:sz w:val="10"/>
                <w:szCs w:val="10"/>
                <w:lang w:val="fr-BE"/>
              </w:rPr>
            </w:pPr>
            <w:r w:rsidRPr="00A92B39">
              <w:rPr>
                <w:noProof/>
                <w:sz w:val="10"/>
                <w:szCs w:val="10"/>
                <w:lang w:val="fr-BE"/>
              </w:rPr>
              <w:t>37,00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14,00</w:t>
            </w:r>
          </w:p>
        </w:tc>
        <w:tc>
          <w:tcPr>
            <w:tcW w:w="853" w:type="dxa"/>
            <w:shd w:val="clear" w:color="auto" w:fill="auto"/>
          </w:tcPr>
          <w:p w:rsidR="00986049" w:rsidRPr="00A92B39" w:rsidRDefault="00364B80" w:rsidP="00756219">
            <w:pPr>
              <w:jc w:val="right"/>
              <w:rPr>
                <w:sz w:val="10"/>
                <w:szCs w:val="10"/>
                <w:lang w:val="fr-BE"/>
              </w:rPr>
            </w:pPr>
            <w:r w:rsidRPr="00A92B39">
              <w:rPr>
                <w:noProof/>
                <w:sz w:val="10"/>
                <w:szCs w:val="10"/>
                <w:lang w:val="fr-BE"/>
              </w:rPr>
              <w:t>23,00</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57" w:type="dxa"/>
            <w:gridSpan w:val="2"/>
            <w:shd w:val="clear" w:color="auto" w:fill="auto"/>
          </w:tcPr>
          <w:p w:rsidR="00986049" w:rsidRPr="00A92B39" w:rsidRDefault="00986049" w:rsidP="00756219">
            <w:pPr>
              <w:jc w:val="right"/>
              <w:rPr>
                <w:sz w:val="10"/>
                <w:szCs w:val="10"/>
                <w:lang w:val="fr-BE"/>
              </w:rPr>
            </w:pPr>
          </w:p>
        </w:tc>
        <w:tc>
          <w:tcPr>
            <w:tcW w:w="853" w:type="dxa"/>
          </w:tcPr>
          <w:p w:rsidR="00986049" w:rsidRPr="00A92B39" w:rsidRDefault="00364B80" w:rsidP="00756219">
            <w:pPr>
              <w:jc w:val="right"/>
              <w:rPr>
                <w:sz w:val="10"/>
                <w:szCs w:val="10"/>
                <w:lang w:val="fr-BE"/>
              </w:rPr>
            </w:pPr>
            <w:r w:rsidRPr="00A92B39">
              <w:rPr>
                <w:noProof/>
                <w:sz w:val="10"/>
                <w:szCs w:val="10"/>
                <w:lang w:val="fr-BE"/>
              </w:rPr>
              <w:t>37,00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14,00</w:t>
            </w:r>
          </w:p>
        </w:tc>
        <w:tc>
          <w:tcPr>
            <w:tcW w:w="864" w:type="dxa"/>
            <w:shd w:val="clear" w:color="auto" w:fill="auto"/>
          </w:tcPr>
          <w:p w:rsidR="00986049" w:rsidRPr="00A92B39" w:rsidRDefault="00364B80" w:rsidP="00756219">
            <w:pPr>
              <w:jc w:val="right"/>
              <w:rPr>
                <w:sz w:val="10"/>
                <w:szCs w:val="10"/>
                <w:lang w:val="fr-BE"/>
              </w:rPr>
            </w:pPr>
            <w:r w:rsidRPr="00A92B39">
              <w:rPr>
                <w:noProof/>
                <w:sz w:val="10"/>
                <w:szCs w:val="10"/>
                <w:lang w:val="fr-BE"/>
              </w:rPr>
              <w:t>23,00</w:t>
            </w:r>
          </w:p>
        </w:tc>
      </w:tr>
      <w:tr w:rsidR="00013E95" w:rsidTr="00756219">
        <w:tc>
          <w:tcPr>
            <w:tcW w:w="565" w:type="dxa"/>
            <w:shd w:val="clear" w:color="auto" w:fill="auto"/>
          </w:tcPr>
          <w:p w:rsidR="00986049" w:rsidRPr="00A92B39" w:rsidRDefault="00364B80" w:rsidP="00756219">
            <w:pPr>
              <w:rPr>
                <w:sz w:val="10"/>
                <w:szCs w:val="10"/>
                <w:lang w:val="fr-BE"/>
              </w:rPr>
            </w:pPr>
            <w:r w:rsidRPr="00A92B39">
              <w:rPr>
                <w:noProof/>
                <w:sz w:val="10"/>
                <w:szCs w:val="10"/>
                <w:lang w:val="fr-BE"/>
              </w:rPr>
              <w:t>O0047</w:t>
            </w:r>
          </w:p>
        </w:tc>
        <w:tc>
          <w:tcPr>
            <w:tcW w:w="1644" w:type="dxa"/>
            <w:shd w:val="clear" w:color="auto" w:fill="auto"/>
          </w:tcPr>
          <w:p w:rsidR="00986049" w:rsidRPr="00A92B39" w:rsidRDefault="00364B80" w:rsidP="00756219">
            <w:pPr>
              <w:rPr>
                <w:sz w:val="10"/>
                <w:szCs w:val="10"/>
                <w:lang w:val="fr-BE"/>
              </w:rPr>
            </w:pPr>
            <w:r w:rsidRPr="00A92B39">
              <w:rPr>
                <w:noProof/>
                <w:sz w:val="10"/>
                <w:szCs w:val="10"/>
                <w:lang w:val="fr-BE"/>
              </w:rPr>
              <w:t>Počet zrealizovaných  informačných aktivít</w:t>
            </w:r>
          </w:p>
        </w:tc>
        <w:tc>
          <w:tcPr>
            <w:tcW w:w="1352" w:type="dxa"/>
            <w:shd w:val="clear" w:color="auto" w:fill="auto"/>
          </w:tcPr>
          <w:p w:rsidR="00986049" w:rsidRPr="00A92B39" w:rsidRDefault="00986049" w:rsidP="00756219">
            <w:pPr>
              <w:rPr>
                <w:sz w:val="10"/>
                <w:szCs w:val="10"/>
                <w:lang w:val="fr-BE"/>
              </w:rPr>
            </w:pPr>
          </w:p>
        </w:tc>
        <w:tc>
          <w:tcPr>
            <w:tcW w:w="1050" w:type="dxa"/>
          </w:tcPr>
          <w:p w:rsidR="00986049" w:rsidRPr="00A92B39" w:rsidRDefault="00364B80" w:rsidP="00756219">
            <w:pPr>
              <w:rPr>
                <w:sz w:val="10"/>
                <w:szCs w:val="10"/>
                <w:lang w:val="fr-BE"/>
              </w:rPr>
            </w:pPr>
            <w:r w:rsidRPr="00A92B39">
              <w:rPr>
                <w:noProof/>
                <w:sz w:val="10"/>
                <w:szCs w:val="10"/>
                <w:lang w:val="fr-BE"/>
              </w:rPr>
              <w:t>počet</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40" w:type="dxa"/>
            <w:shd w:val="clear" w:color="auto" w:fill="auto"/>
          </w:tcPr>
          <w:p w:rsidR="00986049" w:rsidRPr="00A92B39" w:rsidRDefault="00986049" w:rsidP="00756219">
            <w:pPr>
              <w:jc w:val="right"/>
              <w:rPr>
                <w:sz w:val="10"/>
                <w:szCs w:val="10"/>
                <w:lang w:val="fr-BE"/>
              </w:rPr>
            </w:pPr>
          </w:p>
        </w:tc>
        <w:tc>
          <w:tcPr>
            <w:tcW w:w="86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3"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57" w:type="dxa"/>
            <w:gridSpan w:val="2"/>
            <w:shd w:val="clear" w:color="auto" w:fill="auto"/>
          </w:tcPr>
          <w:p w:rsidR="00986049" w:rsidRPr="00A92B39" w:rsidRDefault="00986049" w:rsidP="00756219">
            <w:pPr>
              <w:jc w:val="right"/>
              <w:rPr>
                <w:sz w:val="10"/>
                <w:szCs w:val="10"/>
                <w:lang w:val="fr-BE"/>
              </w:rPr>
            </w:pPr>
          </w:p>
        </w:tc>
        <w:tc>
          <w:tcPr>
            <w:tcW w:w="853" w:type="dxa"/>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6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565" w:type="dxa"/>
            <w:shd w:val="clear" w:color="auto" w:fill="auto"/>
          </w:tcPr>
          <w:p w:rsidR="00986049" w:rsidRPr="00A92B39" w:rsidRDefault="00364B80" w:rsidP="00756219">
            <w:pPr>
              <w:rPr>
                <w:sz w:val="10"/>
                <w:szCs w:val="10"/>
                <w:lang w:val="fr-BE"/>
              </w:rPr>
            </w:pPr>
            <w:r w:rsidRPr="00A92B39">
              <w:rPr>
                <w:noProof/>
                <w:sz w:val="10"/>
                <w:szCs w:val="10"/>
                <w:lang w:val="fr-BE"/>
              </w:rPr>
              <w:t>O0048</w:t>
            </w:r>
          </w:p>
        </w:tc>
        <w:tc>
          <w:tcPr>
            <w:tcW w:w="1644" w:type="dxa"/>
            <w:shd w:val="clear" w:color="auto" w:fill="auto"/>
          </w:tcPr>
          <w:p w:rsidR="00986049" w:rsidRPr="00A92B39" w:rsidRDefault="00364B80" w:rsidP="00756219">
            <w:pPr>
              <w:rPr>
                <w:sz w:val="10"/>
                <w:szCs w:val="10"/>
                <w:lang w:val="fr-BE"/>
              </w:rPr>
            </w:pPr>
            <w:r w:rsidRPr="00A92B39">
              <w:rPr>
                <w:noProof/>
                <w:sz w:val="10"/>
                <w:szCs w:val="10"/>
                <w:lang w:val="fr-BE"/>
              </w:rPr>
              <w:t>Počet zrealizovaných hodnotení, analýz a štúdii</w:t>
            </w:r>
          </w:p>
        </w:tc>
        <w:tc>
          <w:tcPr>
            <w:tcW w:w="1352" w:type="dxa"/>
            <w:shd w:val="clear" w:color="auto" w:fill="auto"/>
          </w:tcPr>
          <w:p w:rsidR="00986049" w:rsidRPr="00A92B39" w:rsidRDefault="00986049" w:rsidP="00756219">
            <w:pPr>
              <w:rPr>
                <w:sz w:val="10"/>
                <w:szCs w:val="10"/>
                <w:lang w:val="fr-BE"/>
              </w:rPr>
            </w:pPr>
          </w:p>
        </w:tc>
        <w:tc>
          <w:tcPr>
            <w:tcW w:w="1050" w:type="dxa"/>
          </w:tcPr>
          <w:p w:rsidR="00986049" w:rsidRPr="00A92B39" w:rsidRDefault="00364B80" w:rsidP="00756219">
            <w:pPr>
              <w:rPr>
                <w:sz w:val="10"/>
                <w:szCs w:val="10"/>
                <w:lang w:val="fr-BE"/>
              </w:rPr>
            </w:pPr>
            <w:r w:rsidRPr="00A92B39">
              <w:rPr>
                <w:noProof/>
                <w:sz w:val="10"/>
                <w:szCs w:val="10"/>
                <w:lang w:val="fr-BE"/>
              </w:rPr>
              <w:t>počet</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40" w:type="dxa"/>
            <w:shd w:val="clear" w:color="auto" w:fill="auto"/>
          </w:tcPr>
          <w:p w:rsidR="00986049" w:rsidRPr="00A92B39" w:rsidRDefault="00986049" w:rsidP="00756219">
            <w:pPr>
              <w:jc w:val="right"/>
              <w:rPr>
                <w:sz w:val="10"/>
                <w:szCs w:val="10"/>
                <w:lang w:val="fr-BE"/>
              </w:rPr>
            </w:pPr>
          </w:p>
        </w:tc>
        <w:tc>
          <w:tcPr>
            <w:tcW w:w="86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3"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57" w:type="dxa"/>
            <w:gridSpan w:val="2"/>
            <w:shd w:val="clear" w:color="auto" w:fill="auto"/>
          </w:tcPr>
          <w:p w:rsidR="00986049" w:rsidRPr="00A92B39" w:rsidRDefault="00986049" w:rsidP="00756219">
            <w:pPr>
              <w:jc w:val="right"/>
              <w:rPr>
                <w:sz w:val="10"/>
                <w:szCs w:val="10"/>
                <w:lang w:val="fr-BE"/>
              </w:rPr>
            </w:pPr>
          </w:p>
        </w:tc>
        <w:tc>
          <w:tcPr>
            <w:tcW w:w="853" w:type="dxa"/>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6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565" w:type="dxa"/>
            <w:shd w:val="clear" w:color="auto" w:fill="auto"/>
          </w:tcPr>
          <w:p w:rsidR="00986049" w:rsidRPr="00A92B39" w:rsidRDefault="00364B80" w:rsidP="00756219">
            <w:pPr>
              <w:rPr>
                <w:sz w:val="10"/>
                <w:szCs w:val="10"/>
                <w:lang w:val="fr-BE"/>
              </w:rPr>
            </w:pPr>
            <w:r w:rsidRPr="00A92B39">
              <w:rPr>
                <w:noProof/>
                <w:sz w:val="10"/>
                <w:szCs w:val="10"/>
                <w:lang w:val="fr-BE"/>
              </w:rPr>
              <w:t>O0049</w:t>
            </w:r>
          </w:p>
        </w:tc>
        <w:tc>
          <w:tcPr>
            <w:tcW w:w="1644" w:type="dxa"/>
            <w:shd w:val="clear" w:color="auto" w:fill="auto"/>
          </w:tcPr>
          <w:p w:rsidR="00986049" w:rsidRPr="00A92B39" w:rsidRDefault="00364B80" w:rsidP="00756219">
            <w:pPr>
              <w:rPr>
                <w:sz w:val="10"/>
                <w:szCs w:val="10"/>
                <w:lang w:val="fr-BE"/>
              </w:rPr>
            </w:pPr>
            <w:r w:rsidRPr="00A92B39">
              <w:rPr>
                <w:noProof/>
                <w:sz w:val="10"/>
                <w:szCs w:val="10"/>
                <w:lang w:val="fr-BE"/>
              </w:rPr>
              <w:t>Podiel administratívnych kapacít vybavených  materiálno-technickým vybavením z TP</w:t>
            </w:r>
          </w:p>
        </w:tc>
        <w:tc>
          <w:tcPr>
            <w:tcW w:w="1352" w:type="dxa"/>
            <w:shd w:val="clear" w:color="auto" w:fill="auto"/>
          </w:tcPr>
          <w:p w:rsidR="00986049" w:rsidRPr="00A92B39" w:rsidRDefault="00986049" w:rsidP="00756219">
            <w:pPr>
              <w:rPr>
                <w:sz w:val="10"/>
                <w:szCs w:val="10"/>
                <w:lang w:val="fr-BE"/>
              </w:rPr>
            </w:pPr>
          </w:p>
        </w:tc>
        <w:tc>
          <w:tcPr>
            <w:tcW w:w="1050" w:type="dxa"/>
          </w:tcPr>
          <w:p w:rsidR="00986049" w:rsidRPr="00A92B39" w:rsidRDefault="00364B80" w:rsidP="00756219">
            <w:pPr>
              <w:rPr>
                <w:sz w:val="10"/>
                <w:szCs w:val="10"/>
                <w:lang w:val="fr-BE"/>
              </w:rPr>
            </w:pPr>
            <w:r w:rsidRPr="00A92B39">
              <w:rPr>
                <w:noProof/>
                <w:sz w:val="10"/>
                <w:szCs w:val="10"/>
                <w:lang w:val="fr-BE"/>
              </w:rPr>
              <w:t>%</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40" w:type="dxa"/>
            <w:shd w:val="clear" w:color="auto" w:fill="auto"/>
          </w:tcPr>
          <w:p w:rsidR="00986049" w:rsidRPr="00A92B39" w:rsidRDefault="00986049" w:rsidP="00756219">
            <w:pPr>
              <w:jc w:val="right"/>
              <w:rPr>
                <w:sz w:val="10"/>
                <w:szCs w:val="10"/>
                <w:lang w:val="fr-BE"/>
              </w:rPr>
            </w:pPr>
          </w:p>
        </w:tc>
        <w:tc>
          <w:tcPr>
            <w:tcW w:w="86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3"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986049" w:rsidP="00756219">
            <w:pPr>
              <w:jc w:val="right"/>
              <w:rPr>
                <w:sz w:val="10"/>
                <w:szCs w:val="10"/>
                <w:lang w:val="fr-BE"/>
              </w:rPr>
            </w:pPr>
          </w:p>
        </w:tc>
        <w:tc>
          <w:tcPr>
            <w:tcW w:w="853" w:type="dxa"/>
            <w:shd w:val="clear" w:color="auto" w:fill="auto"/>
          </w:tcPr>
          <w:p w:rsidR="00986049" w:rsidRPr="00A92B39" w:rsidRDefault="00986049" w:rsidP="00756219">
            <w:pPr>
              <w:jc w:val="right"/>
              <w:rPr>
                <w:sz w:val="10"/>
                <w:szCs w:val="10"/>
                <w:lang w:val="fr-BE"/>
              </w:rPr>
            </w:pPr>
          </w:p>
        </w:tc>
        <w:tc>
          <w:tcPr>
            <w:tcW w:w="857" w:type="dxa"/>
            <w:gridSpan w:val="2"/>
            <w:shd w:val="clear" w:color="auto" w:fill="auto"/>
          </w:tcPr>
          <w:p w:rsidR="00986049" w:rsidRPr="00A92B39" w:rsidRDefault="00986049" w:rsidP="00756219">
            <w:pPr>
              <w:jc w:val="right"/>
              <w:rPr>
                <w:sz w:val="10"/>
                <w:szCs w:val="10"/>
                <w:lang w:val="fr-BE"/>
              </w:rPr>
            </w:pPr>
          </w:p>
        </w:tc>
        <w:tc>
          <w:tcPr>
            <w:tcW w:w="853" w:type="dxa"/>
          </w:tcPr>
          <w:p w:rsidR="00986049" w:rsidRPr="00A92B39" w:rsidRDefault="00364B80" w:rsidP="00756219">
            <w:pPr>
              <w:jc w:val="right"/>
              <w:rPr>
                <w:sz w:val="10"/>
                <w:szCs w:val="10"/>
                <w:lang w:val="fr-BE"/>
              </w:rPr>
            </w:pPr>
            <w:r w:rsidRPr="00A92B39">
              <w:rPr>
                <w:noProof/>
                <w:sz w:val="10"/>
                <w:szCs w:val="10"/>
                <w:lang w:val="fr-BE"/>
              </w:rPr>
              <w:t>0,00</w:t>
            </w:r>
          </w:p>
        </w:tc>
        <w:tc>
          <w:tcPr>
            <w:tcW w:w="852"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86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r>
    </w:tbl>
    <w:p w:rsidR="00986049" w:rsidRDefault="00986049" w:rsidP="00986049">
      <w:pPr>
        <w:rPr>
          <w:lang w:val="fr-BE"/>
        </w:rPr>
      </w:pPr>
    </w:p>
    <w:tbl>
      <w:tblPr>
        <w:tblW w:w="80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2"/>
        <w:gridCol w:w="1624"/>
        <w:gridCol w:w="1344"/>
        <w:gridCol w:w="744"/>
        <w:gridCol w:w="745"/>
        <w:gridCol w:w="745"/>
        <w:gridCol w:w="744"/>
        <w:gridCol w:w="745"/>
        <w:gridCol w:w="745"/>
      </w:tblGrid>
      <w:tr w:rsidR="00013E95" w:rsidTr="00756219">
        <w:trPr>
          <w:tblHeader/>
        </w:trPr>
        <w:tc>
          <w:tcPr>
            <w:tcW w:w="602" w:type="dxa"/>
            <w:shd w:val="clear" w:color="auto" w:fill="auto"/>
          </w:tcPr>
          <w:p w:rsidR="00986049" w:rsidRPr="00A92B39" w:rsidRDefault="00364B80" w:rsidP="00756219">
            <w:pPr>
              <w:rPr>
                <w:b/>
                <w:sz w:val="10"/>
                <w:szCs w:val="10"/>
                <w:lang w:val="fr-BE"/>
              </w:rPr>
            </w:pPr>
            <w:r w:rsidRPr="00A92B39">
              <w:rPr>
                <w:b/>
                <w:noProof/>
                <w:sz w:val="10"/>
                <w:szCs w:val="10"/>
                <w:lang w:val="fr-BE"/>
              </w:rPr>
              <w:t>Identifikačný kód (ID)</w:t>
            </w:r>
          </w:p>
        </w:tc>
        <w:tc>
          <w:tcPr>
            <w:tcW w:w="1624" w:type="dxa"/>
            <w:shd w:val="clear" w:color="auto" w:fill="auto"/>
          </w:tcPr>
          <w:p w:rsidR="00986049" w:rsidRPr="00A92B39" w:rsidRDefault="00364B80" w:rsidP="00756219">
            <w:pPr>
              <w:rPr>
                <w:b/>
                <w:sz w:val="10"/>
                <w:szCs w:val="10"/>
                <w:lang w:val="fr-BE"/>
              </w:rPr>
            </w:pPr>
            <w:r w:rsidRPr="00A92B39">
              <w:rPr>
                <w:b/>
                <w:noProof/>
                <w:sz w:val="10"/>
                <w:szCs w:val="10"/>
                <w:lang w:val="fr-BE"/>
              </w:rPr>
              <w:t>Ukazovateľ</w:t>
            </w:r>
          </w:p>
        </w:tc>
        <w:tc>
          <w:tcPr>
            <w:tcW w:w="1344" w:type="dxa"/>
            <w:shd w:val="clear" w:color="auto" w:fill="auto"/>
          </w:tcPr>
          <w:p w:rsidR="00986049" w:rsidRPr="00A92B39" w:rsidRDefault="00364B80" w:rsidP="00756219">
            <w:pPr>
              <w:rPr>
                <w:b/>
                <w:sz w:val="10"/>
                <w:szCs w:val="10"/>
                <w:lang w:val="fr-BE"/>
              </w:rPr>
            </w:pPr>
            <w:r w:rsidRPr="00A92B39">
              <w:rPr>
                <w:b/>
                <w:noProof/>
                <w:sz w:val="10"/>
                <w:szCs w:val="10"/>
                <w:lang w:val="fr-BE"/>
              </w:rPr>
              <w:t>Kategória regiónu</w:t>
            </w:r>
          </w:p>
        </w:tc>
        <w:tc>
          <w:tcPr>
            <w:tcW w:w="2234" w:type="dxa"/>
            <w:gridSpan w:val="3"/>
            <w:shd w:val="clear" w:color="auto" w:fill="auto"/>
          </w:tcPr>
          <w:p w:rsidR="00986049" w:rsidRPr="00A92B39" w:rsidRDefault="00364B80" w:rsidP="00756219">
            <w:pPr>
              <w:jc w:val="center"/>
              <w:rPr>
                <w:b/>
                <w:sz w:val="10"/>
                <w:szCs w:val="10"/>
                <w:lang w:val="fr-BE"/>
              </w:rPr>
            </w:pPr>
            <w:r w:rsidRPr="00A92B39">
              <w:rPr>
                <w:b/>
                <w:sz w:val="10"/>
                <w:szCs w:val="10"/>
                <w:lang w:val="fr-BE"/>
              </w:rPr>
              <w:t>20</w:t>
            </w:r>
            <w:r>
              <w:rPr>
                <w:b/>
                <w:sz w:val="10"/>
                <w:szCs w:val="10"/>
                <w:lang w:val="fr-BE"/>
              </w:rPr>
              <w:t>15</w:t>
            </w:r>
          </w:p>
        </w:tc>
        <w:tc>
          <w:tcPr>
            <w:tcW w:w="2234" w:type="dxa"/>
            <w:gridSpan w:val="3"/>
          </w:tcPr>
          <w:p w:rsidR="00986049" w:rsidRPr="00A92B39" w:rsidRDefault="00364B80" w:rsidP="00756219">
            <w:pPr>
              <w:jc w:val="center"/>
              <w:rPr>
                <w:b/>
                <w:sz w:val="10"/>
                <w:szCs w:val="10"/>
                <w:lang w:val="fr-BE"/>
              </w:rPr>
            </w:pPr>
            <w:r>
              <w:rPr>
                <w:b/>
                <w:sz w:val="10"/>
                <w:szCs w:val="10"/>
                <w:lang w:val="fr-BE"/>
              </w:rPr>
              <w:t>2014</w:t>
            </w:r>
          </w:p>
        </w:tc>
      </w:tr>
      <w:tr w:rsidR="00013E95" w:rsidTr="00756219">
        <w:trPr>
          <w:tblHeader/>
        </w:trPr>
        <w:tc>
          <w:tcPr>
            <w:tcW w:w="602" w:type="dxa"/>
            <w:shd w:val="clear" w:color="auto" w:fill="auto"/>
          </w:tcPr>
          <w:p w:rsidR="00986049" w:rsidRPr="00A92B39" w:rsidRDefault="00986049" w:rsidP="00756219">
            <w:pPr>
              <w:rPr>
                <w:sz w:val="10"/>
                <w:szCs w:val="10"/>
                <w:lang w:val="fr-BE"/>
              </w:rPr>
            </w:pPr>
          </w:p>
        </w:tc>
        <w:tc>
          <w:tcPr>
            <w:tcW w:w="1624" w:type="dxa"/>
            <w:shd w:val="clear" w:color="auto" w:fill="auto"/>
          </w:tcPr>
          <w:p w:rsidR="00986049" w:rsidRPr="00A92B39" w:rsidRDefault="00986049" w:rsidP="00756219">
            <w:pPr>
              <w:rPr>
                <w:sz w:val="10"/>
                <w:szCs w:val="10"/>
                <w:lang w:val="fr-BE"/>
              </w:rPr>
            </w:pP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Spolu</w:t>
            </w:r>
          </w:p>
        </w:tc>
        <w:tc>
          <w:tcPr>
            <w:tcW w:w="745"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Muži</w:t>
            </w:r>
          </w:p>
        </w:tc>
        <w:tc>
          <w:tcPr>
            <w:tcW w:w="745" w:type="dxa"/>
            <w:shd w:val="clear" w:color="auto" w:fill="auto"/>
          </w:tcPr>
          <w:p w:rsidR="00986049" w:rsidRPr="00A92B39" w:rsidRDefault="00364B80" w:rsidP="00756219">
            <w:pPr>
              <w:jc w:val="center"/>
              <w:rPr>
                <w:b/>
                <w:sz w:val="10"/>
                <w:szCs w:val="10"/>
                <w:lang w:val="fr-BE"/>
              </w:rPr>
            </w:pPr>
            <w:r w:rsidRPr="00A92B39">
              <w:rPr>
                <w:b/>
                <w:noProof/>
                <w:sz w:val="10"/>
                <w:szCs w:val="10"/>
                <w:lang w:val="fr-BE"/>
              </w:rPr>
              <w:t>Ženy</w:t>
            </w:r>
          </w:p>
        </w:tc>
        <w:tc>
          <w:tcPr>
            <w:tcW w:w="744" w:type="dxa"/>
          </w:tcPr>
          <w:p w:rsidR="00986049" w:rsidRPr="00A92B39" w:rsidRDefault="00364B80" w:rsidP="00756219">
            <w:pPr>
              <w:jc w:val="center"/>
              <w:rPr>
                <w:b/>
                <w:sz w:val="10"/>
                <w:szCs w:val="10"/>
                <w:lang w:val="fr-BE"/>
              </w:rPr>
            </w:pPr>
            <w:r w:rsidRPr="00A92B39">
              <w:rPr>
                <w:b/>
                <w:noProof/>
                <w:sz w:val="10"/>
                <w:szCs w:val="10"/>
                <w:lang w:val="fr-BE"/>
              </w:rPr>
              <w:t>Spolu</w:t>
            </w:r>
          </w:p>
        </w:tc>
        <w:tc>
          <w:tcPr>
            <w:tcW w:w="745" w:type="dxa"/>
          </w:tcPr>
          <w:p w:rsidR="00986049" w:rsidRPr="00A92B39" w:rsidRDefault="00364B80" w:rsidP="00756219">
            <w:pPr>
              <w:jc w:val="center"/>
              <w:rPr>
                <w:b/>
                <w:sz w:val="10"/>
                <w:szCs w:val="10"/>
                <w:lang w:val="fr-BE"/>
              </w:rPr>
            </w:pPr>
            <w:r w:rsidRPr="00A92B39">
              <w:rPr>
                <w:b/>
                <w:noProof/>
                <w:sz w:val="10"/>
                <w:szCs w:val="10"/>
                <w:lang w:val="fr-BE"/>
              </w:rPr>
              <w:t>Muži</w:t>
            </w:r>
          </w:p>
        </w:tc>
        <w:tc>
          <w:tcPr>
            <w:tcW w:w="745" w:type="dxa"/>
          </w:tcPr>
          <w:p w:rsidR="00986049" w:rsidRPr="00A92B39" w:rsidRDefault="00364B80" w:rsidP="00756219">
            <w:pPr>
              <w:jc w:val="center"/>
              <w:rPr>
                <w:b/>
                <w:sz w:val="10"/>
                <w:szCs w:val="10"/>
                <w:lang w:val="fr-BE"/>
              </w:rPr>
            </w:pPr>
            <w:r w:rsidRPr="00A92B39">
              <w:rPr>
                <w:b/>
                <w:noProof/>
                <w:sz w:val="10"/>
                <w:szCs w:val="10"/>
                <w:lang w:val="fr-BE"/>
              </w:rPr>
              <w:t>Ženy</w:t>
            </w:r>
          </w:p>
        </w:tc>
      </w:tr>
      <w:tr w:rsidR="00013E95" w:rsidTr="00756219">
        <w:tc>
          <w:tcPr>
            <w:tcW w:w="602" w:type="dxa"/>
            <w:shd w:val="clear" w:color="auto" w:fill="auto"/>
          </w:tcPr>
          <w:p w:rsidR="00986049" w:rsidRPr="00A92B39" w:rsidRDefault="00364B80" w:rsidP="00756219">
            <w:pPr>
              <w:rPr>
                <w:sz w:val="10"/>
                <w:szCs w:val="10"/>
                <w:lang w:val="fr-BE"/>
              </w:rPr>
            </w:pPr>
            <w:r w:rsidRPr="00A92B39">
              <w:rPr>
                <w:noProof/>
                <w:sz w:val="10"/>
                <w:szCs w:val="10"/>
                <w:lang w:val="fr-BE"/>
              </w:rPr>
              <w:t>O0044</w:t>
            </w:r>
          </w:p>
        </w:tc>
        <w:tc>
          <w:tcPr>
            <w:tcW w:w="1624" w:type="dxa"/>
            <w:shd w:val="clear" w:color="auto" w:fill="auto"/>
          </w:tcPr>
          <w:p w:rsidR="00986049" w:rsidRPr="00A92B39" w:rsidRDefault="00364B80" w:rsidP="00756219">
            <w:pPr>
              <w:rPr>
                <w:sz w:val="10"/>
                <w:szCs w:val="10"/>
                <w:lang w:val="fr-BE"/>
              </w:rPr>
            </w:pPr>
            <w:r w:rsidRPr="00A92B39">
              <w:rPr>
                <w:noProof/>
                <w:sz w:val="10"/>
                <w:szCs w:val="10"/>
                <w:lang w:val="fr-BE"/>
              </w:rPr>
              <w:t>Počet opatrení pre zníženie administratívnej záťaže</w:t>
            </w: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4"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602" w:type="dxa"/>
            <w:shd w:val="clear" w:color="auto" w:fill="auto"/>
          </w:tcPr>
          <w:p w:rsidR="00986049" w:rsidRPr="00A92B39" w:rsidRDefault="00364B80" w:rsidP="00756219">
            <w:pPr>
              <w:rPr>
                <w:sz w:val="10"/>
                <w:szCs w:val="10"/>
                <w:lang w:val="fr-BE"/>
              </w:rPr>
            </w:pPr>
            <w:r w:rsidRPr="00A92B39">
              <w:rPr>
                <w:noProof/>
                <w:sz w:val="10"/>
                <w:szCs w:val="10"/>
                <w:lang w:val="fr-BE"/>
              </w:rPr>
              <w:t>O0045</w:t>
            </w:r>
          </w:p>
        </w:tc>
        <w:tc>
          <w:tcPr>
            <w:tcW w:w="1624" w:type="dxa"/>
            <w:shd w:val="clear" w:color="auto" w:fill="auto"/>
          </w:tcPr>
          <w:p w:rsidR="00986049" w:rsidRPr="00A92B39" w:rsidRDefault="00364B80" w:rsidP="00756219">
            <w:pPr>
              <w:rPr>
                <w:sz w:val="10"/>
                <w:szCs w:val="10"/>
                <w:lang w:val="fr-BE"/>
              </w:rPr>
            </w:pPr>
            <w:r w:rsidRPr="00A92B39">
              <w:rPr>
                <w:noProof/>
                <w:sz w:val="10"/>
                <w:szCs w:val="10"/>
                <w:lang w:val="fr-BE"/>
              </w:rPr>
              <w:t>Počet  zrealizovaných vzdelávacích aktivít</w:t>
            </w: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4"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602" w:type="dxa"/>
            <w:shd w:val="clear" w:color="auto" w:fill="auto"/>
          </w:tcPr>
          <w:p w:rsidR="00986049" w:rsidRPr="00A92B39" w:rsidRDefault="00364B80" w:rsidP="00756219">
            <w:pPr>
              <w:rPr>
                <w:sz w:val="10"/>
                <w:szCs w:val="10"/>
                <w:lang w:val="fr-BE"/>
              </w:rPr>
            </w:pPr>
            <w:r w:rsidRPr="00A92B39">
              <w:rPr>
                <w:noProof/>
                <w:sz w:val="10"/>
                <w:szCs w:val="10"/>
                <w:lang w:val="fr-BE"/>
              </w:rPr>
              <w:t>O0046</w:t>
            </w:r>
          </w:p>
        </w:tc>
        <w:tc>
          <w:tcPr>
            <w:tcW w:w="1624" w:type="dxa"/>
            <w:shd w:val="clear" w:color="auto" w:fill="auto"/>
          </w:tcPr>
          <w:p w:rsidR="00986049" w:rsidRPr="00A92B39" w:rsidRDefault="00364B80" w:rsidP="00756219">
            <w:pPr>
              <w:rPr>
                <w:sz w:val="10"/>
                <w:szCs w:val="10"/>
                <w:lang w:val="fr-BE"/>
              </w:rPr>
            </w:pPr>
            <w:r w:rsidRPr="00A92B39">
              <w:rPr>
                <w:noProof/>
                <w:sz w:val="10"/>
                <w:szCs w:val="10"/>
                <w:lang w:val="fr-BE"/>
              </w:rPr>
              <w:t>Počet administratívnych kapacít financovaných z technickej pomoci</w:t>
            </w: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4"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602" w:type="dxa"/>
            <w:shd w:val="clear" w:color="auto" w:fill="auto"/>
          </w:tcPr>
          <w:p w:rsidR="00986049" w:rsidRPr="00A92B39" w:rsidRDefault="00364B80" w:rsidP="00756219">
            <w:pPr>
              <w:rPr>
                <w:sz w:val="10"/>
                <w:szCs w:val="10"/>
                <w:lang w:val="fr-BE"/>
              </w:rPr>
            </w:pPr>
            <w:r w:rsidRPr="00A92B39">
              <w:rPr>
                <w:noProof/>
                <w:sz w:val="10"/>
                <w:szCs w:val="10"/>
                <w:lang w:val="fr-BE"/>
              </w:rPr>
              <w:t>O0047</w:t>
            </w:r>
          </w:p>
        </w:tc>
        <w:tc>
          <w:tcPr>
            <w:tcW w:w="1624" w:type="dxa"/>
            <w:shd w:val="clear" w:color="auto" w:fill="auto"/>
          </w:tcPr>
          <w:p w:rsidR="00986049" w:rsidRPr="00A92B39" w:rsidRDefault="00364B80" w:rsidP="00756219">
            <w:pPr>
              <w:rPr>
                <w:sz w:val="10"/>
                <w:szCs w:val="10"/>
                <w:lang w:val="fr-BE"/>
              </w:rPr>
            </w:pPr>
            <w:r w:rsidRPr="00A92B39">
              <w:rPr>
                <w:noProof/>
                <w:sz w:val="10"/>
                <w:szCs w:val="10"/>
                <w:lang w:val="fr-BE"/>
              </w:rPr>
              <w:t>Počet zrealizovaných  informačných aktivít</w:t>
            </w: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4"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602" w:type="dxa"/>
            <w:shd w:val="clear" w:color="auto" w:fill="auto"/>
          </w:tcPr>
          <w:p w:rsidR="00986049" w:rsidRPr="00A92B39" w:rsidRDefault="00364B80" w:rsidP="00756219">
            <w:pPr>
              <w:rPr>
                <w:sz w:val="10"/>
                <w:szCs w:val="10"/>
                <w:lang w:val="fr-BE"/>
              </w:rPr>
            </w:pPr>
            <w:r w:rsidRPr="00A92B39">
              <w:rPr>
                <w:noProof/>
                <w:sz w:val="10"/>
                <w:szCs w:val="10"/>
                <w:lang w:val="fr-BE"/>
              </w:rPr>
              <w:t>O0048</w:t>
            </w:r>
          </w:p>
        </w:tc>
        <w:tc>
          <w:tcPr>
            <w:tcW w:w="1624" w:type="dxa"/>
            <w:shd w:val="clear" w:color="auto" w:fill="auto"/>
          </w:tcPr>
          <w:p w:rsidR="00986049" w:rsidRPr="00A92B39" w:rsidRDefault="00364B80" w:rsidP="00756219">
            <w:pPr>
              <w:rPr>
                <w:sz w:val="10"/>
                <w:szCs w:val="10"/>
                <w:lang w:val="fr-BE"/>
              </w:rPr>
            </w:pPr>
            <w:r w:rsidRPr="00A92B39">
              <w:rPr>
                <w:noProof/>
                <w:sz w:val="10"/>
                <w:szCs w:val="10"/>
                <w:lang w:val="fr-BE"/>
              </w:rPr>
              <w:t>Počet zrealizovaných hodnotení, analýz a štúdii</w:t>
            </w: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4"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r>
      <w:tr w:rsidR="00013E95" w:rsidTr="00756219">
        <w:tc>
          <w:tcPr>
            <w:tcW w:w="602" w:type="dxa"/>
            <w:shd w:val="clear" w:color="auto" w:fill="auto"/>
          </w:tcPr>
          <w:p w:rsidR="00986049" w:rsidRPr="00A92B39" w:rsidRDefault="00364B80" w:rsidP="00756219">
            <w:pPr>
              <w:rPr>
                <w:sz w:val="10"/>
                <w:szCs w:val="10"/>
                <w:lang w:val="fr-BE"/>
              </w:rPr>
            </w:pPr>
            <w:r w:rsidRPr="00A92B39">
              <w:rPr>
                <w:noProof/>
                <w:sz w:val="10"/>
                <w:szCs w:val="10"/>
                <w:lang w:val="fr-BE"/>
              </w:rPr>
              <w:t>O0049</w:t>
            </w:r>
          </w:p>
        </w:tc>
        <w:tc>
          <w:tcPr>
            <w:tcW w:w="1624" w:type="dxa"/>
            <w:shd w:val="clear" w:color="auto" w:fill="auto"/>
          </w:tcPr>
          <w:p w:rsidR="00986049" w:rsidRPr="00A92B39" w:rsidRDefault="00364B80" w:rsidP="00756219">
            <w:pPr>
              <w:rPr>
                <w:sz w:val="10"/>
                <w:szCs w:val="10"/>
                <w:lang w:val="fr-BE"/>
              </w:rPr>
            </w:pPr>
            <w:r w:rsidRPr="00A92B39">
              <w:rPr>
                <w:noProof/>
                <w:sz w:val="10"/>
                <w:szCs w:val="10"/>
                <w:lang w:val="fr-BE"/>
              </w:rPr>
              <w:t>Podiel administratívnych kapacít vybavených  materiálno-technickým vybavením z TP</w:t>
            </w:r>
          </w:p>
        </w:tc>
        <w:tc>
          <w:tcPr>
            <w:tcW w:w="1344" w:type="dxa"/>
            <w:shd w:val="clear" w:color="auto" w:fill="auto"/>
          </w:tcPr>
          <w:p w:rsidR="00986049" w:rsidRPr="00A92B39" w:rsidRDefault="00986049" w:rsidP="00756219">
            <w:pPr>
              <w:rPr>
                <w:sz w:val="10"/>
                <w:szCs w:val="10"/>
                <w:lang w:val="fr-BE"/>
              </w:rPr>
            </w:pPr>
          </w:p>
        </w:tc>
        <w:tc>
          <w:tcPr>
            <w:tcW w:w="744"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5" w:type="dxa"/>
            <w:shd w:val="clear" w:color="auto" w:fill="auto"/>
          </w:tcPr>
          <w:p w:rsidR="00986049" w:rsidRPr="00A92B39" w:rsidRDefault="00364B80" w:rsidP="00756219">
            <w:pPr>
              <w:jc w:val="right"/>
              <w:rPr>
                <w:sz w:val="10"/>
                <w:szCs w:val="10"/>
                <w:lang w:val="fr-BE"/>
              </w:rPr>
            </w:pPr>
            <w:r w:rsidRPr="00A92B39">
              <w:rPr>
                <w:noProof/>
                <w:sz w:val="10"/>
                <w:szCs w:val="10"/>
                <w:lang w:val="fr-BE"/>
              </w:rPr>
              <w:t>0,00</w:t>
            </w:r>
          </w:p>
        </w:tc>
        <w:tc>
          <w:tcPr>
            <w:tcW w:w="744"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c>
          <w:tcPr>
            <w:tcW w:w="745" w:type="dxa"/>
          </w:tcPr>
          <w:p w:rsidR="00986049" w:rsidRPr="00A92B39" w:rsidRDefault="00364B80" w:rsidP="00756219">
            <w:pPr>
              <w:jc w:val="right"/>
              <w:rPr>
                <w:sz w:val="10"/>
                <w:szCs w:val="10"/>
                <w:lang w:val="fr-BE"/>
              </w:rPr>
            </w:pPr>
            <w:r w:rsidRPr="00A92B39">
              <w:rPr>
                <w:noProof/>
                <w:sz w:val="10"/>
                <w:szCs w:val="10"/>
                <w:lang w:val="fr-BE"/>
              </w:rPr>
              <w:t>0,00</w:t>
            </w:r>
          </w:p>
        </w:tc>
      </w:tr>
    </w:tbl>
    <w:p w:rsidR="00D777CA" w:rsidRDefault="00364B80" w:rsidP="00D777CA">
      <w:pPr>
        <w:rPr>
          <w:lang w:val="fr-BE"/>
        </w:rPr>
      </w:pPr>
      <w:r>
        <w:rPr>
          <w:lang w:val="fr-BE"/>
        </w:rPr>
        <w:br w:type="page"/>
      </w:r>
    </w:p>
    <w:p w:rsidR="001941B6" w:rsidRDefault="001941B6" w:rsidP="008B684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D777CA" w:rsidRPr="002124FC" w:rsidRDefault="00364B80" w:rsidP="009A5A02">
            <w:pPr>
              <w:rPr>
                <w:sz w:val="20"/>
                <w:szCs w:val="20"/>
                <w:lang w:val="fr-BE"/>
              </w:rPr>
            </w:pPr>
            <w:r w:rsidRPr="002124FC">
              <w:rPr>
                <w:noProof/>
                <w:sz w:val="20"/>
                <w:szCs w:val="20"/>
                <w:lang w:val="fr-BE"/>
              </w:rPr>
              <w:t>Prioritná os</w:t>
            </w:r>
          </w:p>
        </w:tc>
        <w:tc>
          <w:tcPr>
            <w:tcW w:w="12087" w:type="dxa"/>
            <w:shd w:val="clear" w:color="auto" w:fill="auto"/>
          </w:tcPr>
          <w:p w:rsidR="00D777CA" w:rsidRPr="002124FC" w:rsidRDefault="00364B80" w:rsidP="009A5A02">
            <w:pPr>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Technická pomoc</w:t>
            </w:r>
          </w:p>
        </w:tc>
      </w:tr>
      <w:tr w:rsidR="00013E95" w:rsidTr="009A5A02">
        <w:tc>
          <w:tcPr>
            <w:tcW w:w="2830" w:type="dxa"/>
            <w:shd w:val="clear" w:color="auto" w:fill="auto"/>
          </w:tcPr>
          <w:p w:rsidR="00D777CA" w:rsidRPr="002124FC" w:rsidRDefault="00364B80" w:rsidP="009A5A02">
            <w:pPr>
              <w:ind w:left="113" w:hanging="113"/>
              <w:rPr>
                <w:sz w:val="20"/>
                <w:szCs w:val="20"/>
                <w:lang w:val="fr-BE"/>
              </w:rPr>
            </w:pPr>
            <w:r w:rsidRPr="002124FC">
              <w:rPr>
                <w:noProof/>
                <w:sz w:val="20"/>
                <w:szCs w:val="20"/>
                <w:lang w:val="fr-BE"/>
              </w:rPr>
              <w:t>Konkrétny cieľ</w:t>
            </w:r>
          </w:p>
        </w:tc>
        <w:tc>
          <w:tcPr>
            <w:tcW w:w="12087" w:type="dxa"/>
            <w:shd w:val="clear" w:color="auto" w:fill="auto"/>
          </w:tcPr>
          <w:p w:rsidR="00D777CA" w:rsidRPr="002124FC" w:rsidRDefault="00364B80" w:rsidP="009A5A02">
            <w:pPr>
              <w:rPr>
                <w:sz w:val="20"/>
                <w:szCs w:val="20"/>
                <w:lang w:val="fr-BE"/>
              </w:rPr>
            </w:pPr>
            <w:r w:rsidRPr="002124FC">
              <w:rPr>
                <w:noProof/>
                <w:sz w:val="20"/>
                <w:szCs w:val="20"/>
                <w:lang w:val="fr-BE"/>
              </w:rPr>
              <w:t>3.1</w:t>
            </w:r>
            <w:r w:rsidRPr="002124FC">
              <w:rPr>
                <w:sz w:val="20"/>
                <w:szCs w:val="20"/>
                <w:lang w:val="fr-BE"/>
              </w:rPr>
              <w:t xml:space="preserve"> - </w:t>
            </w:r>
            <w:r w:rsidRPr="002124FC">
              <w:rPr>
                <w:noProof/>
                <w:sz w:val="20"/>
                <w:szCs w:val="20"/>
                <w:lang w:val="fr-BE"/>
              </w:rPr>
              <w:t>Podpora efektívnej implementácie OP</w:t>
            </w:r>
          </w:p>
        </w:tc>
      </w:tr>
    </w:tbl>
    <w:p w:rsidR="00D777CA" w:rsidRDefault="00D777CA" w:rsidP="00D777CA">
      <w:pPr>
        <w:rPr>
          <w:lang w:val="fr-BE"/>
        </w:rPr>
      </w:pPr>
    </w:p>
    <w:p w:rsidR="00D777CA" w:rsidRDefault="00364B80" w:rsidP="00D777CA">
      <w:r w:rsidRPr="008E457C">
        <w:rPr>
          <w:noProof/>
          <w:lang w:val="fr-BE"/>
        </w:rPr>
        <w:t>Tabuľka 2C</w:t>
      </w:r>
      <w:r w:rsidRPr="008E457C">
        <w:t xml:space="preserve"> : </w:t>
      </w:r>
      <w:r w:rsidRPr="008E457C">
        <w:rPr>
          <w:noProof/>
          <w:lang w:val="fr-BE"/>
        </w:rPr>
        <w:t>Ukazovatele výsledkov špecifické pre program na účely ESF a YEI</w:t>
      </w:r>
    </w:p>
    <w:p w:rsidR="00801DC3" w:rsidRDefault="00801DC3" w:rsidP="00801DC3">
      <w:pPr>
        <w:rPr>
          <w:lang w:val="fr-BE"/>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013E95" w:rsidTr="004D61CD">
        <w:trPr>
          <w:tblHeader/>
        </w:trPr>
        <w:tc>
          <w:tcPr>
            <w:tcW w:w="516" w:type="dxa"/>
            <w:shd w:val="clear" w:color="auto" w:fill="auto"/>
          </w:tcPr>
          <w:p w:rsidR="00E77173" w:rsidRPr="00601E29" w:rsidRDefault="00364B80" w:rsidP="004D61CD">
            <w:pPr>
              <w:rPr>
                <w:b/>
                <w:sz w:val="10"/>
                <w:szCs w:val="10"/>
                <w:lang w:val="fr-BE"/>
              </w:rPr>
            </w:pPr>
            <w:r w:rsidRPr="00601E29">
              <w:rPr>
                <w:b/>
                <w:noProof/>
                <w:sz w:val="10"/>
                <w:szCs w:val="10"/>
                <w:lang w:val="fr-BE"/>
              </w:rPr>
              <w:t>Identifikačný kód (ID)</w:t>
            </w:r>
          </w:p>
        </w:tc>
        <w:tc>
          <w:tcPr>
            <w:tcW w:w="993" w:type="dxa"/>
            <w:shd w:val="clear" w:color="auto" w:fill="auto"/>
          </w:tcPr>
          <w:p w:rsidR="00E77173" w:rsidRPr="00601E29" w:rsidRDefault="00364B80" w:rsidP="004D61CD">
            <w:pPr>
              <w:rPr>
                <w:b/>
                <w:sz w:val="10"/>
                <w:szCs w:val="10"/>
                <w:lang w:val="fr-BE"/>
              </w:rPr>
            </w:pPr>
            <w:r w:rsidRPr="00601E29">
              <w:rPr>
                <w:b/>
                <w:noProof/>
                <w:sz w:val="10"/>
                <w:szCs w:val="10"/>
                <w:lang w:val="fr-BE"/>
              </w:rPr>
              <w:t>Ukazovateľ</w:t>
            </w:r>
          </w:p>
        </w:tc>
        <w:tc>
          <w:tcPr>
            <w:tcW w:w="638" w:type="dxa"/>
            <w:shd w:val="clear" w:color="auto" w:fill="auto"/>
          </w:tcPr>
          <w:p w:rsidR="00E77173" w:rsidRPr="00601E29" w:rsidRDefault="00364B80" w:rsidP="004D61CD">
            <w:pPr>
              <w:rPr>
                <w:b/>
                <w:sz w:val="10"/>
                <w:szCs w:val="10"/>
                <w:lang w:val="fr-BE"/>
              </w:rPr>
            </w:pPr>
            <w:r w:rsidRPr="00601E29">
              <w:rPr>
                <w:b/>
                <w:noProof/>
                <w:sz w:val="10"/>
                <w:szCs w:val="10"/>
                <w:lang w:val="fr-BE"/>
              </w:rPr>
              <w:t>Kategória regiónu</w:t>
            </w:r>
          </w:p>
        </w:tc>
        <w:tc>
          <w:tcPr>
            <w:tcW w:w="496" w:type="dxa"/>
            <w:shd w:val="clear" w:color="auto" w:fill="auto"/>
          </w:tcPr>
          <w:p w:rsidR="00E77173" w:rsidRPr="00601E29" w:rsidRDefault="00364B80" w:rsidP="004D61CD">
            <w:pPr>
              <w:rPr>
                <w:b/>
                <w:sz w:val="10"/>
                <w:szCs w:val="10"/>
                <w:lang w:val="fr-BE"/>
              </w:rPr>
            </w:pPr>
            <w:r w:rsidRPr="00785F4A">
              <w:rPr>
                <w:b/>
                <w:noProof/>
                <w:sz w:val="10"/>
                <w:szCs w:val="10"/>
                <w:lang w:val="fr-BE"/>
              </w:rPr>
              <w:t>Merná jednotka ukazovateľa</w:t>
            </w:r>
          </w:p>
          <w:p w:rsidR="00E77173" w:rsidRPr="00785F4A" w:rsidRDefault="00E77173" w:rsidP="004D61CD">
            <w:pPr>
              <w:rPr>
                <w:b/>
                <w:sz w:val="10"/>
                <w:szCs w:val="10"/>
                <w:lang w:val="fr-BE"/>
              </w:rPr>
            </w:pPr>
          </w:p>
          <w:p w:rsidR="00E77173" w:rsidRPr="00785F4A" w:rsidRDefault="00E77173" w:rsidP="004D61CD">
            <w:pPr>
              <w:rPr>
                <w:b/>
                <w:sz w:val="10"/>
                <w:szCs w:val="10"/>
                <w:lang w:val="fr-BE"/>
              </w:rPr>
            </w:pPr>
          </w:p>
        </w:tc>
        <w:tc>
          <w:tcPr>
            <w:tcW w:w="1275" w:type="dxa"/>
            <w:shd w:val="clear" w:color="auto" w:fill="auto"/>
          </w:tcPr>
          <w:p w:rsidR="00E77173" w:rsidRPr="00601E29" w:rsidRDefault="00364B80" w:rsidP="004D61CD">
            <w:pPr>
              <w:rPr>
                <w:b/>
                <w:sz w:val="10"/>
                <w:szCs w:val="10"/>
                <w:lang w:val="fr-BE"/>
              </w:rPr>
            </w:pPr>
            <w:r w:rsidRPr="00601E29">
              <w:rPr>
                <w:b/>
                <w:noProof/>
                <w:sz w:val="10"/>
                <w:szCs w:val="10"/>
                <w:lang w:val="fr-BE"/>
              </w:rPr>
              <w:t>Ukazovateľ výstupov použitý ako východisko pre stanovenie cieľovej hodnoty (zámeru)</w:t>
            </w:r>
          </w:p>
          <w:p w:rsidR="00E77173" w:rsidRPr="00601E29" w:rsidRDefault="00E77173" w:rsidP="004D61CD">
            <w:pPr>
              <w:rPr>
                <w:b/>
                <w:sz w:val="10"/>
                <w:szCs w:val="10"/>
                <w:lang w:val="fr-BE"/>
              </w:rPr>
            </w:pPr>
          </w:p>
          <w:p w:rsidR="00E77173" w:rsidRPr="00601E29" w:rsidRDefault="00E77173" w:rsidP="004D61CD">
            <w:pPr>
              <w:rPr>
                <w:b/>
                <w:sz w:val="10"/>
                <w:szCs w:val="10"/>
                <w:lang w:val="fr-BE"/>
              </w:rPr>
            </w:pPr>
          </w:p>
        </w:tc>
        <w:tc>
          <w:tcPr>
            <w:tcW w:w="552" w:type="dxa"/>
            <w:shd w:val="clear" w:color="auto" w:fill="auto"/>
          </w:tcPr>
          <w:p w:rsidR="00E77173" w:rsidRPr="00601E29" w:rsidRDefault="00364B80" w:rsidP="004D61CD">
            <w:pPr>
              <w:rPr>
                <w:b/>
                <w:sz w:val="10"/>
                <w:szCs w:val="10"/>
                <w:lang w:val="fr-BE"/>
              </w:rPr>
            </w:pPr>
            <w:r w:rsidRPr="00601E29">
              <w:rPr>
                <w:b/>
                <w:noProof/>
                <w:sz w:val="10"/>
                <w:szCs w:val="10"/>
                <w:lang w:val="fr-BE"/>
              </w:rPr>
              <w:t>Merná jednotka východiskovej hodnoty a cieľovej hodnoty</w:t>
            </w:r>
          </w:p>
        </w:tc>
        <w:tc>
          <w:tcPr>
            <w:tcW w:w="2530"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Cieľová hodnota (zámer) (2023)</w:t>
            </w:r>
          </w:p>
        </w:tc>
        <w:tc>
          <w:tcPr>
            <w:tcW w:w="2398"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Miera splnenia</w:t>
            </w:r>
          </w:p>
        </w:tc>
        <w:tc>
          <w:tcPr>
            <w:tcW w:w="5585" w:type="dxa"/>
            <w:gridSpan w:val="7"/>
            <w:shd w:val="clear" w:color="auto" w:fill="auto"/>
          </w:tcPr>
          <w:p w:rsidR="00E77173" w:rsidRPr="00601E29" w:rsidRDefault="00364B80" w:rsidP="004D61CD">
            <w:pPr>
              <w:jc w:val="center"/>
              <w:rPr>
                <w:b/>
                <w:sz w:val="10"/>
                <w:szCs w:val="10"/>
                <w:lang w:val="fr-BE"/>
              </w:rPr>
            </w:pPr>
            <w:r>
              <w:rPr>
                <w:b/>
                <w:sz w:val="10"/>
                <w:szCs w:val="10"/>
                <w:lang w:val="fr-BE"/>
              </w:rPr>
              <w:t>2016</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8" w:type="dxa"/>
            <w:shd w:val="clear" w:color="auto" w:fill="auto"/>
          </w:tcPr>
          <w:p w:rsidR="00E77173" w:rsidRPr="00601E29" w:rsidRDefault="00E77173" w:rsidP="004D61CD">
            <w:pPr>
              <w:rPr>
                <w:b/>
                <w:sz w:val="10"/>
                <w:szCs w:val="10"/>
                <w:lang w:val="fr-BE"/>
              </w:rPr>
            </w:pPr>
          </w:p>
        </w:tc>
        <w:tc>
          <w:tcPr>
            <w:tcW w:w="496" w:type="dxa"/>
            <w:shd w:val="clear" w:color="auto" w:fill="auto"/>
          </w:tcPr>
          <w:p w:rsidR="00E77173" w:rsidRPr="00601E29" w:rsidRDefault="00E77173" w:rsidP="004D61CD">
            <w:pPr>
              <w:rPr>
                <w:b/>
                <w:sz w:val="10"/>
                <w:szCs w:val="10"/>
                <w:lang w:val="fr-BE"/>
              </w:rPr>
            </w:pPr>
          </w:p>
        </w:tc>
        <w:tc>
          <w:tcPr>
            <w:tcW w:w="1275" w:type="dxa"/>
            <w:shd w:val="clear" w:color="auto" w:fill="auto"/>
          </w:tcPr>
          <w:p w:rsidR="00E77173" w:rsidRPr="00601E29" w:rsidRDefault="00E77173" w:rsidP="004D61CD">
            <w:pPr>
              <w:rPr>
                <w:b/>
                <w:sz w:val="10"/>
                <w:szCs w:val="10"/>
                <w:lang w:val="fr-BE"/>
              </w:rPr>
            </w:pPr>
          </w:p>
        </w:tc>
        <w:tc>
          <w:tcPr>
            <w:tcW w:w="552" w:type="dxa"/>
            <w:shd w:val="clear" w:color="auto" w:fill="auto"/>
          </w:tcPr>
          <w:p w:rsidR="00E77173" w:rsidRPr="00601E29" w:rsidRDefault="00E77173" w:rsidP="004D61CD">
            <w:pPr>
              <w:rPr>
                <w:b/>
                <w:sz w:val="10"/>
                <w:szCs w:val="10"/>
                <w:lang w:val="fr-BE"/>
              </w:rPr>
            </w:pPr>
          </w:p>
        </w:tc>
        <w:tc>
          <w:tcPr>
            <w:tcW w:w="843" w:type="dxa"/>
            <w:shd w:val="clear" w:color="auto" w:fill="auto"/>
          </w:tcPr>
          <w:p w:rsidR="00E77173" w:rsidRPr="00601E29" w:rsidRDefault="00E77173" w:rsidP="004D61CD">
            <w:pPr>
              <w:jc w:val="center"/>
              <w:rPr>
                <w:b/>
                <w:sz w:val="10"/>
                <w:szCs w:val="10"/>
                <w:lang w:val="fr-BE"/>
              </w:rPr>
            </w:pPr>
          </w:p>
        </w:tc>
        <w:tc>
          <w:tcPr>
            <w:tcW w:w="843" w:type="dxa"/>
            <w:shd w:val="clear" w:color="auto" w:fill="auto"/>
          </w:tcPr>
          <w:p w:rsidR="00E77173" w:rsidRPr="00601E29" w:rsidRDefault="00E77173" w:rsidP="004D61CD">
            <w:pPr>
              <w:jc w:val="center"/>
              <w:rPr>
                <w:b/>
                <w:sz w:val="10"/>
                <w:szCs w:val="10"/>
                <w:lang w:val="fr-BE"/>
              </w:rPr>
            </w:pPr>
          </w:p>
        </w:tc>
        <w:tc>
          <w:tcPr>
            <w:tcW w:w="844" w:type="dxa"/>
            <w:shd w:val="clear" w:color="auto" w:fill="auto"/>
          </w:tcPr>
          <w:p w:rsidR="00E77173" w:rsidRPr="00601E29" w:rsidRDefault="00E77173" w:rsidP="004D61CD">
            <w:pPr>
              <w:jc w:val="center"/>
              <w:rPr>
                <w:b/>
                <w:sz w:val="10"/>
                <w:szCs w:val="10"/>
                <w:lang w:val="fr-BE"/>
              </w:rPr>
            </w:pPr>
          </w:p>
        </w:tc>
        <w:tc>
          <w:tcPr>
            <w:tcW w:w="799" w:type="dxa"/>
            <w:shd w:val="clear" w:color="auto" w:fill="auto"/>
          </w:tcPr>
          <w:p w:rsidR="00E77173" w:rsidRPr="00601E29" w:rsidRDefault="00E77173" w:rsidP="004D61CD">
            <w:pPr>
              <w:jc w:val="center"/>
              <w:rPr>
                <w:b/>
                <w:sz w:val="10"/>
                <w:szCs w:val="10"/>
                <w:lang w:val="fr-BE"/>
              </w:rPr>
            </w:pPr>
          </w:p>
        </w:tc>
        <w:tc>
          <w:tcPr>
            <w:tcW w:w="799" w:type="dxa"/>
            <w:shd w:val="clear" w:color="auto" w:fill="auto"/>
          </w:tcPr>
          <w:p w:rsidR="00E77173" w:rsidRPr="00601E29" w:rsidRDefault="00E77173" w:rsidP="004D61CD">
            <w:pPr>
              <w:jc w:val="center"/>
              <w:rPr>
                <w:b/>
                <w:sz w:val="10"/>
                <w:szCs w:val="10"/>
                <w:lang w:val="fr-BE"/>
              </w:rPr>
            </w:pPr>
          </w:p>
        </w:tc>
        <w:tc>
          <w:tcPr>
            <w:tcW w:w="800" w:type="dxa"/>
            <w:shd w:val="clear" w:color="auto" w:fill="auto"/>
          </w:tcPr>
          <w:p w:rsidR="00E77173" w:rsidRPr="00601E29" w:rsidRDefault="00E77173" w:rsidP="004D61CD">
            <w:pPr>
              <w:jc w:val="center"/>
              <w:rPr>
                <w:b/>
                <w:sz w:val="10"/>
                <w:szCs w:val="10"/>
                <w:lang w:val="fr-BE"/>
              </w:rPr>
            </w:pPr>
          </w:p>
        </w:tc>
        <w:tc>
          <w:tcPr>
            <w:tcW w:w="2407"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Súhrnná</w:t>
            </w:r>
          </w:p>
        </w:tc>
        <w:tc>
          <w:tcPr>
            <w:tcW w:w="2394" w:type="dxa"/>
            <w:gridSpan w:val="3"/>
          </w:tcPr>
          <w:p w:rsidR="00E77173" w:rsidRPr="00601E29" w:rsidRDefault="00364B80" w:rsidP="004D61CD">
            <w:pPr>
              <w:jc w:val="center"/>
              <w:rPr>
                <w:b/>
                <w:sz w:val="10"/>
                <w:szCs w:val="10"/>
                <w:lang w:val="fr-BE"/>
              </w:rPr>
            </w:pPr>
            <w:r w:rsidRPr="00601E29">
              <w:rPr>
                <w:b/>
                <w:noProof/>
                <w:sz w:val="10"/>
                <w:szCs w:val="10"/>
                <w:lang w:val="fr-BE"/>
              </w:rPr>
              <w:t>Ročne spolu</w:t>
            </w:r>
          </w:p>
        </w:tc>
        <w:tc>
          <w:tcPr>
            <w:tcW w:w="784" w:type="dxa"/>
          </w:tcPr>
          <w:p w:rsidR="00E77173" w:rsidRPr="00601E29" w:rsidRDefault="00364B80" w:rsidP="004D61CD">
            <w:pPr>
              <w:jc w:val="center"/>
              <w:rPr>
                <w:b/>
                <w:sz w:val="10"/>
                <w:szCs w:val="10"/>
                <w:lang w:val="fr-BE"/>
              </w:rPr>
            </w:pPr>
            <w:r w:rsidRPr="00601E29">
              <w:rPr>
                <w:b/>
                <w:noProof/>
                <w:sz w:val="10"/>
                <w:szCs w:val="10"/>
                <w:lang w:val="fr-BE"/>
              </w:rPr>
              <w:t>Kvalitatívny</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8" w:type="dxa"/>
            <w:shd w:val="clear" w:color="auto" w:fill="auto"/>
          </w:tcPr>
          <w:p w:rsidR="00E77173" w:rsidRPr="00601E29" w:rsidRDefault="00E77173" w:rsidP="004D61CD">
            <w:pPr>
              <w:rPr>
                <w:b/>
                <w:sz w:val="10"/>
                <w:szCs w:val="10"/>
                <w:lang w:val="fr-BE"/>
              </w:rPr>
            </w:pPr>
          </w:p>
        </w:tc>
        <w:tc>
          <w:tcPr>
            <w:tcW w:w="496" w:type="dxa"/>
            <w:shd w:val="clear" w:color="auto" w:fill="auto"/>
          </w:tcPr>
          <w:p w:rsidR="00E77173" w:rsidRPr="00601E29" w:rsidRDefault="00E77173" w:rsidP="004D61CD">
            <w:pPr>
              <w:rPr>
                <w:b/>
                <w:sz w:val="10"/>
                <w:szCs w:val="10"/>
                <w:lang w:val="fr-BE"/>
              </w:rPr>
            </w:pPr>
          </w:p>
        </w:tc>
        <w:tc>
          <w:tcPr>
            <w:tcW w:w="1275" w:type="dxa"/>
            <w:shd w:val="clear" w:color="auto" w:fill="auto"/>
          </w:tcPr>
          <w:p w:rsidR="00E77173" w:rsidRPr="00601E29" w:rsidRDefault="00E77173" w:rsidP="004D61CD">
            <w:pPr>
              <w:rPr>
                <w:b/>
                <w:sz w:val="10"/>
                <w:szCs w:val="10"/>
                <w:lang w:val="fr-BE"/>
              </w:rPr>
            </w:pPr>
          </w:p>
        </w:tc>
        <w:tc>
          <w:tcPr>
            <w:tcW w:w="552" w:type="dxa"/>
            <w:shd w:val="clear" w:color="auto" w:fill="auto"/>
          </w:tcPr>
          <w:p w:rsidR="00E77173" w:rsidRPr="00601E29" w:rsidRDefault="00E77173" w:rsidP="004D61CD">
            <w:pPr>
              <w:rPr>
                <w:b/>
                <w:sz w:val="10"/>
                <w:szCs w:val="10"/>
                <w:lang w:val="fr-BE"/>
              </w:rPr>
            </w:pPr>
          </w:p>
        </w:tc>
        <w:tc>
          <w:tcPr>
            <w:tcW w:w="843"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843"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44"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99"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799"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99"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8"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4"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1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4" w:type="dxa"/>
          </w:tcPr>
          <w:p w:rsidR="00E77173" w:rsidRPr="00601E29" w:rsidRDefault="00E77173" w:rsidP="004D61CD">
            <w:pPr>
              <w:jc w:val="center"/>
              <w:rPr>
                <w:b/>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R0046</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fluktuácie administratívnych  kapacít</w:t>
            </w:r>
          </w:p>
        </w:tc>
        <w:tc>
          <w:tcPr>
            <w:tcW w:w="638" w:type="dxa"/>
            <w:shd w:val="clear" w:color="auto" w:fill="auto"/>
          </w:tcPr>
          <w:p w:rsidR="00E77173" w:rsidRPr="00601E29" w:rsidRDefault="00E77173" w:rsidP="004D61CD">
            <w:pPr>
              <w:rPr>
                <w:sz w:val="10"/>
                <w:szCs w:val="10"/>
                <w:lang w:val="fr-BE"/>
              </w:rPr>
            </w:pPr>
          </w:p>
        </w:tc>
        <w:tc>
          <w:tcPr>
            <w:tcW w:w="496" w:type="dxa"/>
            <w:shd w:val="clear" w:color="auto" w:fill="auto"/>
          </w:tcPr>
          <w:p w:rsidR="00E77173" w:rsidRPr="00601E29" w:rsidRDefault="00364B80" w:rsidP="004D61CD">
            <w:pPr>
              <w:rPr>
                <w:sz w:val="10"/>
                <w:szCs w:val="10"/>
                <w:lang w:val="fr-BE"/>
              </w:rPr>
            </w:pPr>
            <w:r w:rsidRPr="00785F4A">
              <w:rPr>
                <w:noProof/>
                <w:sz w:val="10"/>
                <w:szCs w:val="10"/>
                <w:lang w:val="fr-BE"/>
              </w:rPr>
              <w:t>Pomer</w:t>
            </w:r>
          </w:p>
        </w:tc>
        <w:tc>
          <w:tcPr>
            <w:tcW w:w="1275" w:type="dxa"/>
            <w:shd w:val="clear" w:color="auto" w:fill="auto"/>
          </w:tcPr>
          <w:p w:rsidR="00E77173" w:rsidRPr="00601E29" w:rsidRDefault="00364B80" w:rsidP="004D61CD">
            <w:pPr>
              <w:rPr>
                <w:sz w:val="10"/>
                <w:szCs w:val="10"/>
                <w:lang w:val="fr-BE"/>
              </w:rPr>
            </w:pPr>
            <w:r w:rsidRPr="00601E29">
              <w:rPr>
                <w:sz w:val="10"/>
                <w:szCs w:val="10"/>
                <w:lang w:val="fr-BE"/>
              </w:rPr>
              <w:t xml:space="preserve"> </w:t>
            </w:r>
          </w:p>
        </w:tc>
        <w:tc>
          <w:tcPr>
            <w:tcW w:w="552" w:type="dxa"/>
            <w:shd w:val="clear" w:color="auto" w:fill="auto"/>
          </w:tcPr>
          <w:p w:rsidR="00E77173" w:rsidRPr="00601E29" w:rsidRDefault="00364B80" w:rsidP="004D61CD">
            <w:pPr>
              <w:jc w:val="center"/>
              <w:rPr>
                <w:sz w:val="10"/>
                <w:szCs w:val="10"/>
                <w:lang w:val="fr-BE"/>
              </w:rPr>
            </w:pPr>
            <w:r w:rsidRPr="00601E29">
              <w:rPr>
                <w:noProof/>
                <w:sz w:val="10"/>
                <w:szCs w:val="10"/>
                <w:lang w:val="fr-BE"/>
              </w:rPr>
              <w:t>Pomer</w:t>
            </w:r>
          </w:p>
        </w:tc>
        <w:tc>
          <w:tcPr>
            <w:tcW w:w="843" w:type="dxa"/>
            <w:shd w:val="clear" w:color="auto" w:fill="auto"/>
          </w:tcPr>
          <w:p w:rsidR="00E77173" w:rsidRPr="00601E29" w:rsidRDefault="00364B80" w:rsidP="004D61CD">
            <w:pPr>
              <w:jc w:val="right"/>
              <w:rPr>
                <w:sz w:val="10"/>
                <w:szCs w:val="10"/>
                <w:lang w:val="fr-BE"/>
              </w:rPr>
            </w:pPr>
            <w:r w:rsidRPr="00601E29">
              <w:rPr>
                <w:noProof/>
                <w:sz w:val="10"/>
                <w:szCs w:val="10"/>
                <w:lang w:val="fr-BE"/>
              </w:rPr>
              <w:t>15,00</w:t>
            </w:r>
            <w:r>
              <w:rPr>
                <w:noProof/>
                <w:sz w:val="10"/>
                <w:szCs w:val="10"/>
                <w:lang w:val="fr-BE"/>
              </w:rPr>
              <w:t>%</w:t>
            </w:r>
          </w:p>
        </w:tc>
        <w:tc>
          <w:tcPr>
            <w:tcW w:w="843" w:type="dxa"/>
            <w:shd w:val="clear" w:color="auto" w:fill="auto"/>
          </w:tcPr>
          <w:p w:rsidR="00E77173" w:rsidRPr="00601E29" w:rsidRDefault="00E77173" w:rsidP="004D61CD">
            <w:pPr>
              <w:jc w:val="right"/>
              <w:rPr>
                <w:sz w:val="10"/>
                <w:szCs w:val="10"/>
                <w:lang w:val="fr-BE"/>
              </w:rPr>
            </w:pPr>
          </w:p>
        </w:tc>
        <w:tc>
          <w:tcPr>
            <w:tcW w:w="844"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364B80" w:rsidP="004D61CD">
            <w:pPr>
              <w:jc w:val="right"/>
              <w:rPr>
                <w:sz w:val="10"/>
                <w:szCs w:val="10"/>
                <w:lang w:val="fr-BE"/>
              </w:rPr>
            </w:pPr>
            <w:r w:rsidRPr="00601E29">
              <w:rPr>
                <w:noProof/>
                <w:sz w:val="10"/>
                <w:szCs w:val="10"/>
                <w:lang w:val="fr-BE"/>
              </w:rPr>
              <w:t>23,67%</w:t>
            </w:r>
          </w:p>
        </w:tc>
        <w:tc>
          <w:tcPr>
            <w:tcW w:w="799" w:type="dxa"/>
            <w:shd w:val="clear" w:color="auto" w:fill="auto"/>
          </w:tcPr>
          <w:p w:rsidR="00E77173" w:rsidRPr="00601E29" w:rsidRDefault="00E77173" w:rsidP="004D61CD">
            <w:pPr>
              <w:jc w:val="right"/>
              <w:rPr>
                <w:sz w:val="10"/>
                <w:szCs w:val="10"/>
                <w:lang w:val="fr-BE"/>
              </w:rPr>
            </w:pPr>
          </w:p>
        </w:tc>
        <w:tc>
          <w:tcPr>
            <w:tcW w:w="800"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364B80" w:rsidP="004D61CD">
            <w:pPr>
              <w:jc w:val="right"/>
              <w:rPr>
                <w:sz w:val="10"/>
                <w:szCs w:val="10"/>
                <w:lang w:val="fr-BE"/>
              </w:rPr>
            </w:pPr>
            <w:r w:rsidRPr="00601E29">
              <w:rPr>
                <w:noProof/>
                <w:sz w:val="10"/>
                <w:szCs w:val="10"/>
                <w:lang w:val="fr-BE"/>
              </w:rPr>
              <w:t>3,55</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3,11</w:t>
            </w:r>
            <w:r>
              <w:rPr>
                <w:noProof/>
                <w:sz w:val="10"/>
                <w:szCs w:val="10"/>
                <w:lang w:val="fr-BE"/>
              </w:rPr>
              <w:t>%</w:t>
            </w:r>
          </w:p>
        </w:tc>
        <w:tc>
          <w:tcPr>
            <w:tcW w:w="808" w:type="dxa"/>
            <w:shd w:val="clear" w:color="auto" w:fill="auto"/>
          </w:tcPr>
          <w:p w:rsidR="00E77173" w:rsidRPr="00601E29" w:rsidRDefault="00364B80" w:rsidP="004D61CD">
            <w:pPr>
              <w:jc w:val="right"/>
              <w:rPr>
                <w:sz w:val="10"/>
                <w:szCs w:val="10"/>
                <w:lang w:val="fr-BE"/>
              </w:rPr>
            </w:pPr>
            <w:r w:rsidRPr="00601E29">
              <w:rPr>
                <w:noProof/>
                <w:sz w:val="10"/>
                <w:szCs w:val="10"/>
                <w:lang w:val="fr-BE"/>
              </w:rPr>
              <w:t>0,44</w:t>
            </w:r>
            <w:r>
              <w:rPr>
                <w:noProof/>
                <w:sz w:val="10"/>
                <w:szCs w:val="10"/>
                <w:lang w:val="fr-BE"/>
              </w:rPr>
              <w:t>%</w:t>
            </w:r>
          </w:p>
        </w:tc>
        <w:tc>
          <w:tcPr>
            <w:tcW w:w="784" w:type="dxa"/>
          </w:tcPr>
          <w:p w:rsidR="00E77173" w:rsidRPr="00601E29" w:rsidRDefault="00364B80" w:rsidP="004D61CD">
            <w:pPr>
              <w:jc w:val="right"/>
              <w:rPr>
                <w:sz w:val="10"/>
                <w:szCs w:val="10"/>
                <w:lang w:val="fr-BE"/>
              </w:rPr>
            </w:pPr>
            <w:r w:rsidRPr="00601E29">
              <w:rPr>
                <w:noProof/>
                <w:sz w:val="10"/>
                <w:szCs w:val="10"/>
                <w:lang w:val="fr-BE"/>
              </w:rPr>
              <w:t>3,55</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3,11</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0,44</w:t>
            </w:r>
            <w:r>
              <w:rPr>
                <w:noProof/>
                <w:sz w:val="10"/>
                <w:szCs w:val="10"/>
                <w:lang w:val="fr-BE"/>
              </w:rPr>
              <w:t>%</w:t>
            </w:r>
          </w:p>
        </w:tc>
        <w:tc>
          <w:tcPr>
            <w:tcW w:w="784" w:type="dxa"/>
          </w:tcPr>
          <w:p w:rsidR="00E77173" w:rsidRPr="00601E29" w:rsidRDefault="00E77173" w:rsidP="004D61CD">
            <w:pPr>
              <w:jc w:val="right"/>
              <w:rPr>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R0045</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dodržiavania lehôt na úhradu platieb prijímateľom</w:t>
            </w:r>
          </w:p>
        </w:tc>
        <w:tc>
          <w:tcPr>
            <w:tcW w:w="638" w:type="dxa"/>
            <w:shd w:val="clear" w:color="auto" w:fill="auto"/>
          </w:tcPr>
          <w:p w:rsidR="00E77173" w:rsidRPr="00601E29" w:rsidRDefault="00E77173" w:rsidP="004D61CD">
            <w:pPr>
              <w:rPr>
                <w:sz w:val="10"/>
                <w:szCs w:val="10"/>
                <w:lang w:val="fr-BE"/>
              </w:rPr>
            </w:pPr>
          </w:p>
        </w:tc>
        <w:tc>
          <w:tcPr>
            <w:tcW w:w="496" w:type="dxa"/>
            <w:shd w:val="clear" w:color="auto" w:fill="auto"/>
          </w:tcPr>
          <w:p w:rsidR="00E77173" w:rsidRPr="00601E29" w:rsidRDefault="00364B80" w:rsidP="004D61CD">
            <w:pPr>
              <w:rPr>
                <w:sz w:val="10"/>
                <w:szCs w:val="10"/>
                <w:lang w:val="fr-BE"/>
              </w:rPr>
            </w:pPr>
            <w:r w:rsidRPr="00785F4A">
              <w:rPr>
                <w:noProof/>
                <w:sz w:val="10"/>
                <w:szCs w:val="10"/>
                <w:lang w:val="fr-BE"/>
              </w:rPr>
              <w:t>Pomer</w:t>
            </w:r>
          </w:p>
        </w:tc>
        <w:tc>
          <w:tcPr>
            <w:tcW w:w="1275" w:type="dxa"/>
            <w:shd w:val="clear" w:color="auto" w:fill="auto"/>
          </w:tcPr>
          <w:p w:rsidR="00E77173" w:rsidRPr="00601E29" w:rsidRDefault="00364B80" w:rsidP="004D61CD">
            <w:pPr>
              <w:rPr>
                <w:sz w:val="10"/>
                <w:szCs w:val="10"/>
                <w:lang w:val="fr-BE"/>
              </w:rPr>
            </w:pPr>
            <w:r w:rsidRPr="00601E29">
              <w:rPr>
                <w:sz w:val="10"/>
                <w:szCs w:val="10"/>
                <w:lang w:val="fr-BE"/>
              </w:rPr>
              <w:t xml:space="preserve"> </w:t>
            </w:r>
          </w:p>
        </w:tc>
        <w:tc>
          <w:tcPr>
            <w:tcW w:w="552" w:type="dxa"/>
            <w:shd w:val="clear" w:color="auto" w:fill="auto"/>
          </w:tcPr>
          <w:p w:rsidR="00E77173" w:rsidRPr="00601E29" w:rsidRDefault="00364B80" w:rsidP="004D61CD">
            <w:pPr>
              <w:jc w:val="center"/>
              <w:rPr>
                <w:sz w:val="10"/>
                <w:szCs w:val="10"/>
                <w:lang w:val="fr-BE"/>
              </w:rPr>
            </w:pPr>
            <w:r w:rsidRPr="00601E29">
              <w:rPr>
                <w:noProof/>
                <w:sz w:val="10"/>
                <w:szCs w:val="10"/>
                <w:lang w:val="fr-BE"/>
              </w:rPr>
              <w:t>Pomer</w:t>
            </w:r>
          </w:p>
        </w:tc>
        <w:tc>
          <w:tcPr>
            <w:tcW w:w="843" w:type="dxa"/>
            <w:shd w:val="clear" w:color="auto" w:fill="auto"/>
          </w:tcPr>
          <w:p w:rsidR="00E77173" w:rsidRPr="00601E29" w:rsidRDefault="00364B80" w:rsidP="004D61CD">
            <w:pPr>
              <w:jc w:val="right"/>
              <w:rPr>
                <w:sz w:val="10"/>
                <w:szCs w:val="10"/>
                <w:lang w:val="fr-BE"/>
              </w:rPr>
            </w:pPr>
            <w:r w:rsidRPr="00601E29">
              <w:rPr>
                <w:noProof/>
                <w:sz w:val="10"/>
                <w:szCs w:val="10"/>
                <w:lang w:val="fr-BE"/>
              </w:rPr>
              <w:t>85,00</w:t>
            </w:r>
            <w:r>
              <w:rPr>
                <w:noProof/>
                <w:sz w:val="10"/>
                <w:szCs w:val="10"/>
                <w:lang w:val="fr-BE"/>
              </w:rPr>
              <w:t>%</w:t>
            </w:r>
          </w:p>
        </w:tc>
        <w:tc>
          <w:tcPr>
            <w:tcW w:w="843" w:type="dxa"/>
            <w:shd w:val="clear" w:color="auto" w:fill="auto"/>
          </w:tcPr>
          <w:p w:rsidR="00E77173" w:rsidRPr="00601E29" w:rsidRDefault="00E77173" w:rsidP="004D61CD">
            <w:pPr>
              <w:jc w:val="right"/>
              <w:rPr>
                <w:sz w:val="10"/>
                <w:szCs w:val="10"/>
                <w:lang w:val="fr-BE"/>
              </w:rPr>
            </w:pPr>
          </w:p>
        </w:tc>
        <w:tc>
          <w:tcPr>
            <w:tcW w:w="844"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364B80" w:rsidP="004D61CD">
            <w:pPr>
              <w:jc w:val="right"/>
              <w:rPr>
                <w:sz w:val="10"/>
                <w:szCs w:val="10"/>
                <w:lang w:val="fr-BE"/>
              </w:rPr>
            </w:pPr>
            <w:r w:rsidRPr="00601E29">
              <w:rPr>
                <w:noProof/>
                <w:sz w:val="10"/>
                <w:szCs w:val="10"/>
                <w:lang w:val="fr-BE"/>
              </w:rPr>
              <w:t>117,65%</w:t>
            </w:r>
          </w:p>
        </w:tc>
        <w:tc>
          <w:tcPr>
            <w:tcW w:w="799" w:type="dxa"/>
            <w:shd w:val="clear" w:color="auto" w:fill="auto"/>
          </w:tcPr>
          <w:p w:rsidR="00E77173" w:rsidRPr="00601E29" w:rsidRDefault="00E77173" w:rsidP="004D61CD">
            <w:pPr>
              <w:jc w:val="right"/>
              <w:rPr>
                <w:sz w:val="10"/>
                <w:szCs w:val="10"/>
                <w:lang w:val="fr-BE"/>
              </w:rPr>
            </w:pPr>
          </w:p>
        </w:tc>
        <w:tc>
          <w:tcPr>
            <w:tcW w:w="800"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364B80" w:rsidP="004D61CD">
            <w:pPr>
              <w:jc w:val="right"/>
              <w:rPr>
                <w:sz w:val="10"/>
                <w:szCs w:val="10"/>
                <w:lang w:val="fr-BE"/>
              </w:rPr>
            </w:pPr>
            <w:r w:rsidRPr="00601E29">
              <w:rPr>
                <w:noProof/>
                <w:sz w:val="10"/>
                <w:szCs w:val="10"/>
                <w:lang w:val="fr-BE"/>
              </w:rPr>
              <w:t>100,00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4" w:type="dxa"/>
          </w:tcPr>
          <w:p w:rsidR="00E77173" w:rsidRPr="00601E29" w:rsidRDefault="00364B80" w:rsidP="004D61CD">
            <w:pPr>
              <w:jc w:val="right"/>
              <w:rPr>
                <w:sz w:val="10"/>
                <w:szCs w:val="10"/>
                <w:lang w:val="fr-BE"/>
              </w:rPr>
            </w:pPr>
            <w:r w:rsidRPr="00601E29">
              <w:rPr>
                <w:noProof/>
                <w:sz w:val="10"/>
                <w:szCs w:val="10"/>
                <w:lang w:val="fr-BE"/>
              </w:rPr>
              <w:t>100,00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4" w:type="dxa"/>
          </w:tcPr>
          <w:p w:rsidR="00E77173" w:rsidRPr="00601E29" w:rsidRDefault="00E77173" w:rsidP="004D61CD">
            <w:pPr>
              <w:jc w:val="right"/>
              <w:rPr>
                <w:sz w:val="10"/>
                <w:szCs w:val="10"/>
                <w:lang w:val="fr-BE"/>
              </w:rPr>
            </w:pPr>
          </w:p>
        </w:tc>
      </w:tr>
    </w:tbl>
    <w:p w:rsidR="00E77173" w:rsidRDefault="00E77173" w:rsidP="00E77173">
      <w:pPr>
        <w:rPr>
          <w:lang w:val="fr-BE"/>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013E95" w:rsidTr="004D61CD">
        <w:trPr>
          <w:tblHeader/>
        </w:trPr>
        <w:tc>
          <w:tcPr>
            <w:tcW w:w="516" w:type="dxa"/>
            <w:shd w:val="clear" w:color="auto" w:fill="auto"/>
          </w:tcPr>
          <w:p w:rsidR="00E77173" w:rsidRPr="00601E29" w:rsidRDefault="00364B80" w:rsidP="004D61CD">
            <w:pPr>
              <w:rPr>
                <w:b/>
                <w:sz w:val="10"/>
                <w:szCs w:val="10"/>
                <w:lang w:val="fr-BE"/>
              </w:rPr>
            </w:pPr>
            <w:r w:rsidRPr="00601E29">
              <w:rPr>
                <w:b/>
                <w:noProof/>
                <w:sz w:val="10"/>
                <w:szCs w:val="10"/>
                <w:lang w:val="fr-BE"/>
              </w:rPr>
              <w:t>Identifikačný kód (ID)</w:t>
            </w:r>
          </w:p>
        </w:tc>
        <w:tc>
          <w:tcPr>
            <w:tcW w:w="993" w:type="dxa"/>
            <w:shd w:val="clear" w:color="auto" w:fill="auto"/>
          </w:tcPr>
          <w:p w:rsidR="00E77173" w:rsidRPr="00601E29" w:rsidRDefault="00364B80" w:rsidP="004D61CD">
            <w:pPr>
              <w:rPr>
                <w:b/>
                <w:sz w:val="10"/>
                <w:szCs w:val="10"/>
                <w:lang w:val="fr-BE"/>
              </w:rPr>
            </w:pPr>
            <w:r w:rsidRPr="00601E29">
              <w:rPr>
                <w:b/>
                <w:noProof/>
                <w:sz w:val="10"/>
                <w:szCs w:val="10"/>
                <w:lang w:val="fr-BE"/>
              </w:rPr>
              <w:t>Ukazovateľ</w:t>
            </w:r>
          </w:p>
        </w:tc>
        <w:tc>
          <w:tcPr>
            <w:tcW w:w="637" w:type="dxa"/>
            <w:shd w:val="clear" w:color="auto" w:fill="auto"/>
          </w:tcPr>
          <w:p w:rsidR="00E77173" w:rsidRPr="00601E29" w:rsidRDefault="00364B80" w:rsidP="004D61CD">
            <w:pPr>
              <w:rPr>
                <w:b/>
                <w:sz w:val="10"/>
                <w:szCs w:val="10"/>
                <w:lang w:val="fr-BE"/>
              </w:rPr>
            </w:pPr>
            <w:r w:rsidRPr="00601E29">
              <w:rPr>
                <w:b/>
                <w:noProof/>
                <w:sz w:val="10"/>
                <w:szCs w:val="10"/>
                <w:lang w:val="fr-BE"/>
              </w:rPr>
              <w:t>Kategória regiónu</w:t>
            </w:r>
          </w:p>
        </w:tc>
        <w:tc>
          <w:tcPr>
            <w:tcW w:w="5607" w:type="dxa"/>
            <w:gridSpan w:val="7"/>
          </w:tcPr>
          <w:p w:rsidR="00E77173" w:rsidRPr="00601E29" w:rsidRDefault="00364B80" w:rsidP="004D61CD">
            <w:pPr>
              <w:jc w:val="center"/>
              <w:rPr>
                <w:b/>
                <w:sz w:val="10"/>
                <w:szCs w:val="10"/>
                <w:lang w:val="fr-BE"/>
              </w:rPr>
            </w:pPr>
            <w:r>
              <w:rPr>
                <w:b/>
                <w:sz w:val="10"/>
                <w:szCs w:val="10"/>
                <w:lang w:val="fr-BE"/>
              </w:rPr>
              <w:t>2015</w:t>
            </w:r>
          </w:p>
        </w:tc>
        <w:tc>
          <w:tcPr>
            <w:tcW w:w="5586" w:type="dxa"/>
            <w:gridSpan w:val="7"/>
            <w:shd w:val="clear" w:color="auto" w:fill="auto"/>
          </w:tcPr>
          <w:p w:rsidR="00E77173" w:rsidRPr="00601E29" w:rsidRDefault="00364B80" w:rsidP="004D61CD">
            <w:pPr>
              <w:jc w:val="center"/>
              <w:rPr>
                <w:b/>
                <w:sz w:val="10"/>
                <w:szCs w:val="10"/>
                <w:lang w:val="fr-BE"/>
              </w:rPr>
            </w:pPr>
            <w:r w:rsidRPr="00601E29">
              <w:rPr>
                <w:b/>
                <w:sz w:val="10"/>
                <w:szCs w:val="10"/>
                <w:lang w:val="fr-BE"/>
              </w:rPr>
              <w:t>2014</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7" w:type="dxa"/>
            <w:shd w:val="clear" w:color="auto" w:fill="auto"/>
          </w:tcPr>
          <w:p w:rsidR="00E77173" w:rsidRPr="00601E29" w:rsidRDefault="00E77173" w:rsidP="004D61CD">
            <w:pPr>
              <w:rPr>
                <w:b/>
                <w:sz w:val="10"/>
                <w:szCs w:val="10"/>
                <w:lang w:val="fr-BE"/>
              </w:rPr>
            </w:pPr>
          </w:p>
        </w:tc>
        <w:tc>
          <w:tcPr>
            <w:tcW w:w="2403" w:type="dxa"/>
            <w:gridSpan w:val="3"/>
          </w:tcPr>
          <w:p w:rsidR="00E77173" w:rsidRPr="00601E29" w:rsidRDefault="00364B80" w:rsidP="004D61CD">
            <w:pPr>
              <w:jc w:val="center"/>
              <w:rPr>
                <w:b/>
                <w:sz w:val="10"/>
                <w:szCs w:val="10"/>
                <w:lang w:val="fr-BE"/>
              </w:rPr>
            </w:pPr>
            <w:r w:rsidRPr="00601E29">
              <w:rPr>
                <w:b/>
                <w:noProof/>
                <w:sz w:val="10"/>
                <w:szCs w:val="10"/>
                <w:lang w:val="fr-BE"/>
              </w:rPr>
              <w:t>Súhrnná</w:t>
            </w:r>
          </w:p>
        </w:tc>
        <w:tc>
          <w:tcPr>
            <w:tcW w:w="2403" w:type="dxa"/>
            <w:gridSpan w:val="3"/>
          </w:tcPr>
          <w:p w:rsidR="00E77173" w:rsidRPr="00601E29" w:rsidRDefault="00364B80" w:rsidP="004D61CD">
            <w:pPr>
              <w:jc w:val="center"/>
              <w:rPr>
                <w:b/>
                <w:sz w:val="10"/>
                <w:szCs w:val="10"/>
                <w:lang w:val="fr-BE"/>
              </w:rPr>
            </w:pPr>
            <w:r w:rsidRPr="00601E29">
              <w:rPr>
                <w:b/>
                <w:noProof/>
                <w:sz w:val="10"/>
                <w:szCs w:val="10"/>
                <w:lang w:val="fr-BE"/>
              </w:rPr>
              <w:t>Ročne spolu</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Kvalitatívny</w:t>
            </w:r>
          </w:p>
        </w:tc>
        <w:tc>
          <w:tcPr>
            <w:tcW w:w="2407"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Súhrnná</w:t>
            </w:r>
          </w:p>
        </w:tc>
        <w:tc>
          <w:tcPr>
            <w:tcW w:w="2396" w:type="dxa"/>
            <w:gridSpan w:val="3"/>
          </w:tcPr>
          <w:p w:rsidR="00E77173" w:rsidRPr="00601E29" w:rsidRDefault="00364B80" w:rsidP="004D61CD">
            <w:pPr>
              <w:jc w:val="center"/>
              <w:rPr>
                <w:b/>
                <w:sz w:val="10"/>
                <w:szCs w:val="10"/>
                <w:lang w:val="fr-BE"/>
              </w:rPr>
            </w:pPr>
            <w:r w:rsidRPr="00601E29">
              <w:rPr>
                <w:b/>
                <w:noProof/>
                <w:sz w:val="10"/>
                <w:szCs w:val="10"/>
                <w:lang w:val="fr-BE"/>
              </w:rPr>
              <w:t>Ročne spolu</w:t>
            </w:r>
          </w:p>
        </w:tc>
        <w:tc>
          <w:tcPr>
            <w:tcW w:w="783" w:type="dxa"/>
          </w:tcPr>
          <w:p w:rsidR="00E77173" w:rsidRPr="00601E29" w:rsidRDefault="00364B80" w:rsidP="004D61CD">
            <w:pPr>
              <w:jc w:val="center"/>
              <w:rPr>
                <w:b/>
                <w:sz w:val="10"/>
                <w:szCs w:val="10"/>
                <w:lang w:val="fr-BE"/>
              </w:rPr>
            </w:pPr>
            <w:r w:rsidRPr="00601E29">
              <w:rPr>
                <w:b/>
                <w:noProof/>
                <w:sz w:val="10"/>
                <w:szCs w:val="10"/>
                <w:lang w:val="fr-BE"/>
              </w:rPr>
              <w:t>Kvalitatívny</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7" w:type="dxa"/>
            <w:shd w:val="clear" w:color="auto" w:fill="auto"/>
          </w:tcPr>
          <w:p w:rsidR="00E77173" w:rsidRPr="00601E29" w:rsidRDefault="00E77173" w:rsidP="004D61CD">
            <w:pPr>
              <w:rPr>
                <w:b/>
                <w:sz w:val="10"/>
                <w:szCs w:val="10"/>
                <w:lang w:val="fr-BE"/>
              </w:rPr>
            </w:pPr>
          </w:p>
        </w:tc>
        <w:tc>
          <w:tcPr>
            <w:tcW w:w="801"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Muži</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Ženy</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Muži</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Ženy</w:t>
            </w:r>
          </w:p>
        </w:tc>
        <w:tc>
          <w:tcPr>
            <w:tcW w:w="801" w:type="dxa"/>
          </w:tcPr>
          <w:p w:rsidR="00E77173" w:rsidRPr="00601E29" w:rsidRDefault="00E77173" w:rsidP="004D61CD">
            <w:pPr>
              <w:jc w:val="center"/>
              <w:rPr>
                <w:b/>
                <w:sz w:val="10"/>
                <w:szCs w:val="10"/>
                <w:lang w:val="fr-BE"/>
              </w:rPr>
            </w:pPr>
          </w:p>
        </w:tc>
        <w:tc>
          <w:tcPr>
            <w:tcW w:w="801"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6"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8"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1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798"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3" w:type="dxa"/>
          </w:tcPr>
          <w:p w:rsidR="00E77173" w:rsidRPr="00601E29" w:rsidRDefault="00E77173" w:rsidP="004D61CD">
            <w:pPr>
              <w:jc w:val="center"/>
              <w:rPr>
                <w:b/>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R0046</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fluktuácie administratívnych  kapacít</w:t>
            </w:r>
          </w:p>
        </w:tc>
        <w:tc>
          <w:tcPr>
            <w:tcW w:w="637" w:type="dxa"/>
            <w:shd w:val="clear" w:color="auto" w:fill="auto"/>
          </w:tcPr>
          <w:p w:rsidR="00E77173" w:rsidRPr="00601E29" w:rsidRDefault="00E77173" w:rsidP="004D61CD">
            <w:pPr>
              <w:rPr>
                <w:sz w:val="10"/>
                <w:szCs w:val="10"/>
                <w:lang w:val="fr-BE"/>
              </w:rPr>
            </w:pPr>
          </w:p>
        </w:tc>
        <w:tc>
          <w:tcPr>
            <w:tcW w:w="801" w:type="dxa"/>
          </w:tcPr>
          <w:p w:rsidR="00E77173" w:rsidRPr="00601E29" w:rsidRDefault="00364B80" w:rsidP="004D61CD">
            <w:pPr>
              <w:jc w:val="right"/>
              <w:rPr>
                <w:sz w:val="10"/>
                <w:szCs w:val="10"/>
                <w:lang w:val="fr-BE"/>
              </w:rPr>
            </w:pPr>
            <w:r w:rsidRPr="00601E29">
              <w:rPr>
                <w:noProof/>
                <w:sz w:val="10"/>
                <w:szCs w:val="10"/>
                <w:lang w:val="fr-BE"/>
              </w:rPr>
              <w:t>0,98</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0,98</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0,98</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0,98</w:t>
            </w:r>
            <w:r>
              <w:rPr>
                <w:noProof/>
                <w:sz w:val="10"/>
                <w:szCs w:val="10"/>
                <w:lang w:val="fr-BE"/>
              </w:rPr>
              <w:t>%</w:t>
            </w:r>
          </w:p>
        </w:tc>
        <w:tc>
          <w:tcPr>
            <w:tcW w:w="801" w:type="dxa"/>
          </w:tcPr>
          <w:p w:rsidR="00E77173" w:rsidRPr="00601E29" w:rsidRDefault="00E77173" w:rsidP="004D61CD">
            <w:pPr>
              <w:jc w:val="right"/>
              <w:rPr>
                <w:sz w:val="10"/>
                <w:szCs w:val="10"/>
                <w:lang w:val="fr-BE"/>
              </w:rPr>
            </w:pPr>
          </w:p>
        </w:tc>
        <w:tc>
          <w:tcPr>
            <w:tcW w:w="801"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6"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8"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9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3" w:type="dxa"/>
          </w:tcPr>
          <w:p w:rsidR="00E77173" w:rsidRPr="00601E29" w:rsidRDefault="00E77173" w:rsidP="004D61CD">
            <w:pPr>
              <w:jc w:val="right"/>
              <w:rPr>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R0045</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dodržiavania lehôt na úhradu platieb prijímateľom</w:t>
            </w:r>
          </w:p>
        </w:tc>
        <w:tc>
          <w:tcPr>
            <w:tcW w:w="637" w:type="dxa"/>
            <w:shd w:val="clear" w:color="auto" w:fill="auto"/>
          </w:tcPr>
          <w:p w:rsidR="00E77173" w:rsidRPr="00601E29" w:rsidRDefault="00E77173" w:rsidP="004D61CD">
            <w:pPr>
              <w:rPr>
                <w:sz w:val="10"/>
                <w:szCs w:val="10"/>
                <w:lang w:val="fr-BE"/>
              </w:rPr>
            </w:pP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E77173" w:rsidP="004D61CD">
            <w:pPr>
              <w:jc w:val="right"/>
              <w:rPr>
                <w:sz w:val="10"/>
                <w:szCs w:val="10"/>
                <w:lang w:val="fr-BE"/>
              </w:rPr>
            </w:pPr>
          </w:p>
        </w:tc>
        <w:tc>
          <w:tcPr>
            <w:tcW w:w="801"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6"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8"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9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3" w:type="dxa"/>
          </w:tcPr>
          <w:p w:rsidR="00E77173" w:rsidRPr="00601E29" w:rsidRDefault="00E77173" w:rsidP="004D61CD">
            <w:pPr>
              <w:jc w:val="right"/>
              <w:rPr>
                <w:sz w:val="10"/>
                <w:szCs w:val="10"/>
                <w:lang w:val="fr-BE"/>
              </w:rPr>
            </w:pPr>
          </w:p>
        </w:tc>
      </w:tr>
    </w:tbl>
    <w:p w:rsidR="00E77173" w:rsidRDefault="00E77173" w:rsidP="00E77173">
      <w:pPr>
        <w:rPr>
          <w:lang w:val="fr-BE"/>
        </w:rPr>
      </w:pPr>
    </w:p>
    <w:p w:rsidR="00D777CA" w:rsidRDefault="00364B80" w:rsidP="006B1E79">
      <w:pPr>
        <w:rPr>
          <w:lang w:val="fr-BE"/>
        </w:rPr>
      </w:pPr>
      <w:r>
        <w:rPr>
          <w:lang w:val="fr-BE"/>
        </w:rPr>
        <w:br w:type="page"/>
      </w:r>
    </w:p>
    <w:p w:rsidR="001941B6" w:rsidRDefault="001941B6" w:rsidP="008B684D">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013E95" w:rsidTr="009A5A02">
        <w:tc>
          <w:tcPr>
            <w:tcW w:w="2830" w:type="dxa"/>
            <w:shd w:val="clear" w:color="auto" w:fill="auto"/>
          </w:tcPr>
          <w:p w:rsidR="00D777CA" w:rsidRPr="002124FC" w:rsidRDefault="00364B80" w:rsidP="009A5A02">
            <w:pPr>
              <w:rPr>
                <w:sz w:val="20"/>
                <w:szCs w:val="20"/>
                <w:lang w:val="fr-BE"/>
              </w:rPr>
            </w:pPr>
            <w:r w:rsidRPr="002124FC">
              <w:rPr>
                <w:noProof/>
                <w:sz w:val="20"/>
                <w:szCs w:val="20"/>
                <w:lang w:val="fr-BE"/>
              </w:rPr>
              <w:t>Prioritná os</w:t>
            </w:r>
          </w:p>
        </w:tc>
        <w:tc>
          <w:tcPr>
            <w:tcW w:w="12087" w:type="dxa"/>
            <w:shd w:val="clear" w:color="auto" w:fill="auto"/>
          </w:tcPr>
          <w:p w:rsidR="00D777CA" w:rsidRPr="002124FC" w:rsidRDefault="00364B80" w:rsidP="009A5A02">
            <w:pPr>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Technická pomoc</w:t>
            </w:r>
          </w:p>
        </w:tc>
      </w:tr>
      <w:tr w:rsidR="00013E95" w:rsidTr="009A5A02">
        <w:tc>
          <w:tcPr>
            <w:tcW w:w="2830" w:type="dxa"/>
            <w:shd w:val="clear" w:color="auto" w:fill="auto"/>
          </w:tcPr>
          <w:p w:rsidR="00D777CA" w:rsidRPr="002124FC" w:rsidRDefault="00364B80" w:rsidP="009A5A02">
            <w:pPr>
              <w:ind w:left="113" w:hanging="113"/>
              <w:rPr>
                <w:sz w:val="20"/>
                <w:szCs w:val="20"/>
                <w:lang w:val="fr-BE"/>
              </w:rPr>
            </w:pPr>
            <w:r w:rsidRPr="002124FC">
              <w:rPr>
                <w:noProof/>
                <w:sz w:val="20"/>
                <w:szCs w:val="20"/>
                <w:lang w:val="fr-BE"/>
              </w:rPr>
              <w:t>Konkrétny cieľ</w:t>
            </w:r>
          </w:p>
        </w:tc>
        <w:tc>
          <w:tcPr>
            <w:tcW w:w="12087" w:type="dxa"/>
            <w:shd w:val="clear" w:color="auto" w:fill="auto"/>
          </w:tcPr>
          <w:p w:rsidR="00D777CA" w:rsidRPr="002124FC" w:rsidRDefault="00364B80" w:rsidP="009A5A02">
            <w:pPr>
              <w:rPr>
                <w:sz w:val="20"/>
                <w:szCs w:val="20"/>
                <w:lang w:val="fr-BE"/>
              </w:rPr>
            </w:pPr>
            <w:r w:rsidRPr="002124FC">
              <w:rPr>
                <w:noProof/>
                <w:sz w:val="20"/>
                <w:szCs w:val="20"/>
                <w:lang w:val="fr-BE"/>
              </w:rPr>
              <w:t>3.2</w:t>
            </w:r>
            <w:r w:rsidRPr="002124FC">
              <w:rPr>
                <w:sz w:val="20"/>
                <w:szCs w:val="20"/>
                <w:lang w:val="fr-BE"/>
              </w:rPr>
              <w:t xml:space="preserve"> - </w:t>
            </w:r>
            <w:r w:rsidRPr="002124FC">
              <w:rPr>
                <w:noProof/>
                <w:sz w:val="20"/>
                <w:szCs w:val="20"/>
                <w:lang w:val="fr-BE"/>
              </w:rPr>
              <w:t>Zabezpečenie publicity, informovania a podpory prijímateľov v procese implementácie OP</w:t>
            </w:r>
          </w:p>
        </w:tc>
      </w:tr>
    </w:tbl>
    <w:p w:rsidR="00D777CA" w:rsidRDefault="00D777CA" w:rsidP="00D777CA">
      <w:pPr>
        <w:rPr>
          <w:lang w:val="fr-BE"/>
        </w:rPr>
      </w:pPr>
    </w:p>
    <w:p w:rsidR="00D777CA" w:rsidRDefault="00364B80" w:rsidP="00D777CA">
      <w:r w:rsidRPr="008E457C">
        <w:rPr>
          <w:noProof/>
          <w:lang w:val="fr-BE"/>
        </w:rPr>
        <w:t>Tabuľka 2C</w:t>
      </w:r>
      <w:r w:rsidRPr="008E457C">
        <w:t xml:space="preserve"> : </w:t>
      </w:r>
      <w:r w:rsidRPr="008E457C">
        <w:rPr>
          <w:noProof/>
          <w:lang w:val="fr-BE"/>
        </w:rPr>
        <w:t>Ukazovatele výsledkov špecifické pre program na účely ESF a YEI</w:t>
      </w:r>
    </w:p>
    <w:p w:rsidR="00801DC3" w:rsidRDefault="00801DC3" w:rsidP="00801DC3">
      <w:pPr>
        <w:rPr>
          <w:lang w:val="fr-BE"/>
        </w:rPr>
      </w:pPr>
    </w:p>
    <w:tbl>
      <w:tblPr>
        <w:tblW w:w="14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8"/>
        <w:gridCol w:w="496"/>
        <w:gridCol w:w="1275"/>
        <w:gridCol w:w="552"/>
        <w:gridCol w:w="843"/>
        <w:gridCol w:w="843"/>
        <w:gridCol w:w="844"/>
        <w:gridCol w:w="799"/>
        <w:gridCol w:w="799"/>
        <w:gridCol w:w="800"/>
        <w:gridCol w:w="799"/>
        <w:gridCol w:w="800"/>
        <w:gridCol w:w="808"/>
        <w:gridCol w:w="784"/>
        <w:gridCol w:w="810"/>
        <w:gridCol w:w="800"/>
        <w:gridCol w:w="784"/>
      </w:tblGrid>
      <w:tr w:rsidR="00013E95" w:rsidTr="004D61CD">
        <w:trPr>
          <w:tblHeader/>
        </w:trPr>
        <w:tc>
          <w:tcPr>
            <w:tcW w:w="516" w:type="dxa"/>
            <w:shd w:val="clear" w:color="auto" w:fill="auto"/>
          </w:tcPr>
          <w:p w:rsidR="00E77173" w:rsidRPr="00601E29" w:rsidRDefault="00364B80" w:rsidP="004D61CD">
            <w:pPr>
              <w:rPr>
                <w:b/>
                <w:sz w:val="10"/>
                <w:szCs w:val="10"/>
                <w:lang w:val="fr-BE"/>
              </w:rPr>
            </w:pPr>
            <w:r w:rsidRPr="00601E29">
              <w:rPr>
                <w:b/>
                <w:noProof/>
                <w:sz w:val="10"/>
                <w:szCs w:val="10"/>
                <w:lang w:val="fr-BE"/>
              </w:rPr>
              <w:t>Identifikačný kód (ID)</w:t>
            </w:r>
          </w:p>
        </w:tc>
        <w:tc>
          <w:tcPr>
            <w:tcW w:w="993" w:type="dxa"/>
            <w:shd w:val="clear" w:color="auto" w:fill="auto"/>
          </w:tcPr>
          <w:p w:rsidR="00E77173" w:rsidRPr="00601E29" w:rsidRDefault="00364B80" w:rsidP="004D61CD">
            <w:pPr>
              <w:rPr>
                <w:b/>
                <w:sz w:val="10"/>
                <w:szCs w:val="10"/>
                <w:lang w:val="fr-BE"/>
              </w:rPr>
            </w:pPr>
            <w:r w:rsidRPr="00601E29">
              <w:rPr>
                <w:b/>
                <w:noProof/>
                <w:sz w:val="10"/>
                <w:szCs w:val="10"/>
                <w:lang w:val="fr-BE"/>
              </w:rPr>
              <w:t>Ukazovateľ</w:t>
            </w:r>
          </w:p>
        </w:tc>
        <w:tc>
          <w:tcPr>
            <w:tcW w:w="638" w:type="dxa"/>
            <w:shd w:val="clear" w:color="auto" w:fill="auto"/>
          </w:tcPr>
          <w:p w:rsidR="00E77173" w:rsidRPr="00601E29" w:rsidRDefault="00364B80" w:rsidP="004D61CD">
            <w:pPr>
              <w:rPr>
                <w:b/>
                <w:sz w:val="10"/>
                <w:szCs w:val="10"/>
                <w:lang w:val="fr-BE"/>
              </w:rPr>
            </w:pPr>
            <w:r w:rsidRPr="00601E29">
              <w:rPr>
                <w:b/>
                <w:noProof/>
                <w:sz w:val="10"/>
                <w:szCs w:val="10"/>
                <w:lang w:val="fr-BE"/>
              </w:rPr>
              <w:t>Kategória regiónu</w:t>
            </w:r>
          </w:p>
        </w:tc>
        <w:tc>
          <w:tcPr>
            <w:tcW w:w="496" w:type="dxa"/>
            <w:shd w:val="clear" w:color="auto" w:fill="auto"/>
          </w:tcPr>
          <w:p w:rsidR="00E77173" w:rsidRPr="00601E29" w:rsidRDefault="00364B80" w:rsidP="004D61CD">
            <w:pPr>
              <w:rPr>
                <w:b/>
                <w:sz w:val="10"/>
                <w:szCs w:val="10"/>
                <w:lang w:val="fr-BE"/>
              </w:rPr>
            </w:pPr>
            <w:r w:rsidRPr="00785F4A">
              <w:rPr>
                <w:b/>
                <w:noProof/>
                <w:sz w:val="10"/>
                <w:szCs w:val="10"/>
                <w:lang w:val="fr-BE"/>
              </w:rPr>
              <w:t>Merná jednotka ukazovateľa</w:t>
            </w:r>
          </w:p>
          <w:p w:rsidR="00E77173" w:rsidRPr="00785F4A" w:rsidRDefault="00E77173" w:rsidP="004D61CD">
            <w:pPr>
              <w:rPr>
                <w:b/>
                <w:sz w:val="10"/>
                <w:szCs w:val="10"/>
                <w:lang w:val="fr-BE"/>
              </w:rPr>
            </w:pPr>
          </w:p>
          <w:p w:rsidR="00E77173" w:rsidRPr="00785F4A" w:rsidRDefault="00E77173" w:rsidP="004D61CD">
            <w:pPr>
              <w:rPr>
                <w:b/>
                <w:sz w:val="10"/>
                <w:szCs w:val="10"/>
                <w:lang w:val="fr-BE"/>
              </w:rPr>
            </w:pPr>
          </w:p>
        </w:tc>
        <w:tc>
          <w:tcPr>
            <w:tcW w:w="1275" w:type="dxa"/>
            <w:shd w:val="clear" w:color="auto" w:fill="auto"/>
          </w:tcPr>
          <w:p w:rsidR="00E77173" w:rsidRPr="00601E29" w:rsidRDefault="00364B80" w:rsidP="004D61CD">
            <w:pPr>
              <w:rPr>
                <w:b/>
                <w:sz w:val="10"/>
                <w:szCs w:val="10"/>
                <w:lang w:val="fr-BE"/>
              </w:rPr>
            </w:pPr>
            <w:r w:rsidRPr="00601E29">
              <w:rPr>
                <w:b/>
                <w:noProof/>
                <w:sz w:val="10"/>
                <w:szCs w:val="10"/>
                <w:lang w:val="fr-BE"/>
              </w:rPr>
              <w:t>Ukazovateľ výstupov použitý ako východisko pre stanovenie cieľovej hodnoty (zámeru)</w:t>
            </w:r>
          </w:p>
          <w:p w:rsidR="00E77173" w:rsidRPr="00601E29" w:rsidRDefault="00E77173" w:rsidP="004D61CD">
            <w:pPr>
              <w:rPr>
                <w:b/>
                <w:sz w:val="10"/>
                <w:szCs w:val="10"/>
                <w:lang w:val="fr-BE"/>
              </w:rPr>
            </w:pPr>
          </w:p>
          <w:p w:rsidR="00E77173" w:rsidRPr="00601E29" w:rsidRDefault="00E77173" w:rsidP="004D61CD">
            <w:pPr>
              <w:rPr>
                <w:b/>
                <w:sz w:val="10"/>
                <w:szCs w:val="10"/>
                <w:lang w:val="fr-BE"/>
              </w:rPr>
            </w:pPr>
          </w:p>
        </w:tc>
        <w:tc>
          <w:tcPr>
            <w:tcW w:w="552" w:type="dxa"/>
            <w:shd w:val="clear" w:color="auto" w:fill="auto"/>
          </w:tcPr>
          <w:p w:rsidR="00E77173" w:rsidRPr="00601E29" w:rsidRDefault="00364B80" w:rsidP="004D61CD">
            <w:pPr>
              <w:rPr>
                <w:b/>
                <w:sz w:val="10"/>
                <w:szCs w:val="10"/>
                <w:lang w:val="fr-BE"/>
              </w:rPr>
            </w:pPr>
            <w:r w:rsidRPr="00601E29">
              <w:rPr>
                <w:b/>
                <w:noProof/>
                <w:sz w:val="10"/>
                <w:szCs w:val="10"/>
                <w:lang w:val="fr-BE"/>
              </w:rPr>
              <w:t>Merná jednotka východiskovej hodnoty a cieľovej hodnoty</w:t>
            </w:r>
          </w:p>
        </w:tc>
        <w:tc>
          <w:tcPr>
            <w:tcW w:w="2530"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Cieľová hodnota (zámer) (2023)</w:t>
            </w:r>
          </w:p>
        </w:tc>
        <w:tc>
          <w:tcPr>
            <w:tcW w:w="2398"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Miera splnenia</w:t>
            </w:r>
          </w:p>
        </w:tc>
        <w:tc>
          <w:tcPr>
            <w:tcW w:w="5585" w:type="dxa"/>
            <w:gridSpan w:val="7"/>
            <w:shd w:val="clear" w:color="auto" w:fill="auto"/>
          </w:tcPr>
          <w:p w:rsidR="00E77173" w:rsidRPr="00601E29" w:rsidRDefault="00364B80" w:rsidP="004D61CD">
            <w:pPr>
              <w:jc w:val="center"/>
              <w:rPr>
                <w:b/>
                <w:sz w:val="10"/>
                <w:szCs w:val="10"/>
                <w:lang w:val="fr-BE"/>
              </w:rPr>
            </w:pPr>
            <w:r>
              <w:rPr>
                <w:b/>
                <w:sz w:val="10"/>
                <w:szCs w:val="10"/>
                <w:lang w:val="fr-BE"/>
              </w:rPr>
              <w:t>2016</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8" w:type="dxa"/>
            <w:shd w:val="clear" w:color="auto" w:fill="auto"/>
          </w:tcPr>
          <w:p w:rsidR="00E77173" w:rsidRPr="00601E29" w:rsidRDefault="00E77173" w:rsidP="004D61CD">
            <w:pPr>
              <w:rPr>
                <w:b/>
                <w:sz w:val="10"/>
                <w:szCs w:val="10"/>
                <w:lang w:val="fr-BE"/>
              </w:rPr>
            </w:pPr>
          </w:p>
        </w:tc>
        <w:tc>
          <w:tcPr>
            <w:tcW w:w="496" w:type="dxa"/>
            <w:shd w:val="clear" w:color="auto" w:fill="auto"/>
          </w:tcPr>
          <w:p w:rsidR="00E77173" w:rsidRPr="00601E29" w:rsidRDefault="00E77173" w:rsidP="004D61CD">
            <w:pPr>
              <w:rPr>
                <w:b/>
                <w:sz w:val="10"/>
                <w:szCs w:val="10"/>
                <w:lang w:val="fr-BE"/>
              </w:rPr>
            </w:pPr>
          </w:p>
        </w:tc>
        <w:tc>
          <w:tcPr>
            <w:tcW w:w="1275" w:type="dxa"/>
            <w:shd w:val="clear" w:color="auto" w:fill="auto"/>
          </w:tcPr>
          <w:p w:rsidR="00E77173" w:rsidRPr="00601E29" w:rsidRDefault="00E77173" w:rsidP="004D61CD">
            <w:pPr>
              <w:rPr>
                <w:b/>
                <w:sz w:val="10"/>
                <w:szCs w:val="10"/>
                <w:lang w:val="fr-BE"/>
              </w:rPr>
            </w:pPr>
          </w:p>
        </w:tc>
        <w:tc>
          <w:tcPr>
            <w:tcW w:w="552" w:type="dxa"/>
            <w:shd w:val="clear" w:color="auto" w:fill="auto"/>
          </w:tcPr>
          <w:p w:rsidR="00E77173" w:rsidRPr="00601E29" w:rsidRDefault="00E77173" w:rsidP="004D61CD">
            <w:pPr>
              <w:rPr>
                <w:b/>
                <w:sz w:val="10"/>
                <w:szCs w:val="10"/>
                <w:lang w:val="fr-BE"/>
              </w:rPr>
            </w:pPr>
          </w:p>
        </w:tc>
        <w:tc>
          <w:tcPr>
            <w:tcW w:w="843" w:type="dxa"/>
            <w:shd w:val="clear" w:color="auto" w:fill="auto"/>
          </w:tcPr>
          <w:p w:rsidR="00E77173" w:rsidRPr="00601E29" w:rsidRDefault="00E77173" w:rsidP="004D61CD">
            <w:pPr>
              <w:jc w:val="center"/>
              <w:rPr>
                <w:b/>
                <w:sz w:val="10"/>
                <w:szCs w:val="10"/>
                <w:lang w:val="fr-BE"/>
              </w:rPr>
            </w:pPr>
          </w:p>
        </w:tc>
        <w:tc>
          <w:tcPr>
            <w:tcW w:w="843" w:type="dxa"/>
            <w:shd w:val="clear" w:color="auto" w:fill="auto"/>
          </w:tcPr>
          <w:p w:rsidR="00E77173" w:rsidRPr="00601E29" w:rsidRDefault="00E77173" w:rsidP="004D61CD">
            <w:pPr>
              <w:jc w:val="center"/>
              <w:rPr>
                <w:b/>
                <w:sz w:val="10"/>
                <w:szCs w:val="10"/>
                <w:lang w:val="fr-BE"/>
              </w:rPr>
            </w:pPr>
          </w:p>
        </w:tc>
        <w:tc>
          <w:tcPr>
            <w:tcW w:w="844" w:type="dxa"/>
            <w:shd w:val="clear" w:color="auto" w:fill="auto"/>
          </w:tcPr>
          <w:p w:rsidR="00E77173" w:rsidRPr="00601E29" w:rsidRDefault="00E77173" w:rsidP="004D61CD">
            <w:pPr>
              <w:jc w:val="center"/>
              <w:rPr>
                <w:b/>
                <w:sz w:val="10"/>
                <w:szCs w:val="10"/>
                <w:lang w:val="fr-BE"/>
              </w:rPr>
            </w:pPr>
          </w:p>
        </w:tc>
        <w:tc>
          <w:tcPr>
            <w:tcW w:w="799" w:type="dxa"/>
            <w:shd w:val="clear" w:color="auto" w:fill="auto"/>
          </w:tcPr>
          <w:p w:rsidR="00E77173" w:rsidRPr="00601E29" w:rsidRDefault="00E77173" w:rsidP="004D61CD">
            <w:pPr>
              <w:jc w:val="center"/>
              <w:rPr>
                <w:b/>
                <w:sz w:val="10"/>
                <w:szCs w:val="10"/>
                <w:lang w:val="fr-BE"/>
              </w:rPr>
            </w:pPr>
          </w:p>
        </w:tc>
        <w:tc>
          <w:tcPr>
            <w:tcW w:w="799" w:type="dxa"/>
            <w:shd w:val="clear" w:color="auto" w:fill="auto"/>
          </w:tcPr>
          <w:p w:rsidR="00E77173" w:rsidRPr="00601E29" w:rsidRDefault="00E77173" w:rsidP="004D61CD">
            <w:pPr>
              <w:jc w:val="center"/>
              <w:rPr>
                <w:b/>
                <w:sz w:val="10"/>
                <w:szCs w:val="10"/>
                <w:lang w:val="fr-BE"/>
              </w:rPr>
            </w:pPr>
          </w:p>
        </w:tc>
        <w:tc>
          <w:tcPr>
            <w:tcW w:w="800" w:type="dxa"/>
            <w:shd w:val="clear" w:color="auto" w:fill="auto"/>
          </w:tcPr>
          <w:p w:rsidR="00E77173" w:rsidRPr="00601E29" w:rsidRDefault="00E77173" w:rsidP="004D61CD">
            <w:pPr>
              <w:jc w:val="center"/>
              <w:rPr>
                <w:b/>
                <w:sz w:val="10"/>
                <w:szCs w:val="10"/>
                <w:lang w:val="fr-BE"/>
              </w:rPr>
            </w:pPr>
          </w:p>
        </w:tc>
        <w:tc>
          <w:tcPr>
            <w:tcW w:w="2407"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Súhrnná</w:t>
            </w:r>
          </w:p>
        </w:tc>
        <w:tc>
          <w:tcPr>
            <w:tcW w:w="2394" w:type="dxa"/>
            <w:gridSpan w:val="3"/>
          </w:tcPr>
          <w:p w:rsidR="00E77173" w:rsidRPr="00601E29" w:rsidRDefault="00364B80" w:rsidP="004D61CD">
            <w:pPr>
              <w:jc w:val="center"/>
              <w:rPr>
                <w:b/>
                <w:sz w:val="10"/>
                <w:szCs w:val="10"/>
                <w:lang w:val="fr-BE"/>
              </w:rPr>
            </w:pPr>
            <w:r w:rsidRPr="00601E29">
              <w:rPr>
                <w:b/>
                <w:noProof/>
                <w:sz w:val="10"/>
                <w:szCs w:val="10"/>
                <w:lang w:val="fr-BE"/>
              </w:rPr>
              <w:t>Ročne spolu</w:t>
            </w:r>
          </w:p>
        </w:tc>
        <w:tc>
          <w:tcPr>
            <w:tcW w:w="784" w:type="dxa"/>
          </w:tcPr>
          <w:p w:rsidR="00E77173" w:rsidRPr="00601E29" w:rsidRDefault="00364B80" w:rsidP="004D61CD">
            <w:pPr>
              <w:jc w:val="center"/>
              <w:rPr>
                <w:b/>
                <w:sz w:val="10"/>
                <w:szCs w:val="10"/>
                <w:lang w:val="fr-BE"/>
              </w:rPr>
            </w:pPr>
            <w:r w:rsidRPr="00601E29">
              <w:rPr>
                <w:b/>
                <w:noProof/>
                <w:sz w:val="10"/>
                <w:szCs w:val="10"/>
                <w:lang w:val="fr-BE"/>
              </w:rPr>
              <w:t>Kvalitatívny</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8" w:type="dxa"/>
            <w:shd w:val="clear" w:color="auto" w:fill="auto"/>
          </w:tcPr>
          <w:p w:rsidR="00E77173" w:rsidRPr="00601E29" w:rsidRDefault="00E77173" w:rsidP="004D61CD">
            <w:pPr>
              <w:rPr>
                <w:b/>
                <w:sz w:val="10"/>
                <w:szCs w:val="10"/>
                <w:lang w:val="fr-BE"/>
              </w:rPr>
            </w:pPr>
          </w:p>
        </w:tc>
        <w:tc>
          <w:tcPr>
            <w:tcW w:w="496" w:type="dxa"/>
            <w:shd w:val="clear" w:color="auto" w:fill="auto"/>
          </w:tcPr>
          <w:p w:rsidR="00E77173" w:rsidRPr="00601E29" w:rsidRDefault="00E77173" w:rsidP="004D61CD">
            <w:pPr>
              <w:rPr>
                <w:b/>
                <w:sz w:val="10"/>
                <w:szCs w:val="10"/>
                <w:lang w:val="fr-BE"/>
              </w:rPr>
            </w:pPr>
          </w:p>
        </w:tc>
        <w:tc>
          <w:tcPr>
            <w:tcW w:w="1275" w:type="dxa"/>
            <w:shd w:val="clear" w:color="auto" w:fill="auto"/>
          </w:tcPr>
          <w:p w:rsidR="00E77173" w:rsidRPr="00601E29" w:rsidRDefault="00E77173" w:rsidP="004D61CD">
            <w:pPr>
              <w:rPr>
                <w:b/>
                <w:sz w:val="10"/>
                <w:szCs w:val="10"/>
                <w:lang w:val="fr-BE"/>
              </w:rPr>
            </w:pPr>
          </w:p>
        </w:tc>
        <w:tc>
          <w:tcPr>
            <w:tcW w:w="552" w:type="dxa"/>
            <w:shd w:val="clear" w:color="auto" w:fill="auto"/>
          </w:tcPr>
          <w:p w:rsidR="00E77173" w:rsidRPr="00601E29" w:rsidRDefault="00E77173" w:rsidP="004D61CD">
            <w:pPr>
              <w:rPr>
                <w:b/>
                <w:sz w:val="10"/>
                <w:szCs w:val="10"/>
                <w:lang w:val="fr-BE"/>
              </w:rPr>
            </w:pPr>
          </w:p>
        </w:tc>
        <w:tc>
          <w:tcPr>
            <w:tcW w:w="843"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843"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44"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99"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799"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99"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8"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4"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1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4" w:type="dxa"/>
          </w:tcPr>
          <w:p w:rsidR="00E77173" w:rsidRPr="00601E29" w:rsidRDefault="00E77173" w:rsidP="004D61CD">
            <w:pPr>
              <w:jc w:val="center"/>
              <w:rPr>
                <w:b/>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R0044</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informovanosti o možnostiach podpory z OP</w:t>
            </w:r>
          </w:p>
        </w:tc>
        <w:tc>
          <w:tcPr>
            <w:tcW w:w="638" w:type="dxa"/>
            <w:shd w:val="clear" w:color="auto" w:fill="auto"/>
          </w:tcPr>
          <w:p w:rsidR="00E77173" w:rsidRPr="00601E29" w:rsidRDefault="00E77173" w:rsidP="004D61CD">
            <w:pPr>
              <w:rPr>
                <w:sz w:val="10"/>
                <w:szCs w:val="10"/>
                <w:lang w:val="fr-BE"/>
              </w:rPr>
            </w:pPr>
          </w:p>
        </w:tc>
        <w:tc>
          <w:tcPr>
            <w:tcW w:w="496" w:type="dxa"/>
            <w:shd w:val="clear" w:color="auto" w:fill="auto"/>
          </w:tcPr>
          <w:p w:rsidR="00E77173" w:rsidRPr="00601E29" w:rsidRDefault="00364B80" w:rsidP="004D61CD">
            <w:pPr>
              <w:rPr>
                <w:sz w:val="10"/>
                <w:szCs w:val="10"/>
                <w:lang w:val="fr-BE"/>
              </w:rPr>
            </w:pPr>
            <w:r w:rsidRPr="00785F4A">
              <w:rPr>
                <w:noProof/>
                <w:sz w:val="10"/>
                <w:szCs w:val="10"/>
                <w:lang w:val="fr-BE"/>
              </w:rPr>
              <w:t>Pomer</w:t>
            </w:r>
          </w:p>
        </w:tc>
        <w:tc>
          <w:tcPr>
            <w:tcW w:w="1275" w:type="dxa"/>
            <w:shd w:val="clear" w:color="auto" w:fill="auto"/>
          </w:tcPr>
          <w:p w:rsidR="00E77173" w:rsidRPr="00601E29" w:rsidRDefault="00364B80" w:rsidP="004D61CD">
            <w:pPr>
              <w:rPr>
                <w:sz w:val="10"/>
                <w:szCs w:val="10"/>
                <w:lang w:val="fr-BE"/>
              </w:rPr>
            </w:pPr>
            <w:r w:rsidRPr="00601E29">
              <w:rPr>
                <w:sz w:val="10"/>
                <w:szCs w:val="10"/>
                <w:lang w:val="fr-BE"/>
              </w:rPr>
              <w:t xml:space="preserve"> </w:t>
            </w:r>
          </w:p>
        </w:tc>
        <w:tc>
          <w:tcPr>
            <w:tcW w:w="552" w:type="dxa"/>
            <w:shd w:val="clear" w:color="auto" w:fill="auto"/>
          </w:tcPr>
          <w:p w:rsidR="00E77173" w:rsidRPr="00601E29" w:rsidRDefault="00364B80" w:rsidP="004D61CD">
            <w:pPr>
              <w:jc w:val="center"/>
              <w:rPr>
                <w:sz w:val="10"/>
                <w:szCs w:val="10"/>
                <w:lang w:val="fr-BE"/>
              </w:rPr>
            </w:pPr>
            <w:r w:rsidRPr="00601E29">
              <w:rPr>
                <w:noProof/>
                <w:sz w:val="10"/>
                <w:szCs w:val="10"/>
                <w:lang w:val="fr-BE"/>
              </w:rPr>
              <w:t>Číslo</w:t>
            </w:r>
          </w:p>
        </w:tc>
        <w:tc>
          <w:tcPr>
            <w:tcW w:w="843" w:type="dxa"/>
            <w:shd w:val="clear" w:color="auto" w:fill="auto"/>
          </w:tcPr>
          <w:p w:rsidR="00E77173" w:rsidRPr="00601E29" w:rsidRDefault="00364B80" w:rsidP="004D61CD">
            <w:pPr>
              <w:jc w:val="right"/>
              <w:rPr>
                <w:sz w:val="10"/>
                <w:szCs w:val="10"/>
                <w:lang w:val="fr-BE"/>
              </w:rPr>
            </w:pPr>
            <w:r w:rsidRPr="00601E29">
              <w:rPr>
                <w:noProof/>
                <w:sz w:val="10"/>
                <w:szCs w:val="10"/>
                <w:lang w:val="fr-BE"/>
              </w:rPr>
              <w:t>25,00</w:t>
            </w:r>
          </w:p>
        </w:tc>
        <w:tc>
          <w:tcPr>
            <w:tcW w:w="843" w:type="dxa"/>
            <w:shd w:val="clear" w:color="auto" w:fill="auto"/>
          </w:tcPr>
          <w:p w:rsidR="00E77173" w:rsidRPr="00601E29" w:rsidRDefault="00E77173" w:rsidP="004D61CD">
            <w:pPr>
              <w:jc w:val="right"/>
              <w:rPr>
                <w:sz w:val="10"/>
                <w:szCs w:val="10"/>
                <w:lang w:val="fr-BE"/>
              </w:rPr>
            </w:pPr>
          </w:p>
        </w:tc>
        <w:tc>
          <w:tcPr>
            <w:tcW w:w="844"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E77173" w:rsidP="004D61CD">
            <w:pPr>
              <w:jc w:val="right"/>
              <w:rPr>
                <w:sz w:val="10"/>
                <w:szCs w:val="10"/>
                <w:lang w:val="fr-BE"/>
              </w:rPr>
            </w:pPr>
          </w:p>
        </w:tc>
        <w:tc>
          <w:tcPr>
            <w:tcW w:w="800"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4"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4" w:type="dxa"/>
          </w:tcPr>
          <w:p w:rsidR="00E77173" w:rsidRPr="00601E29" w:rsidRDefault="00E77173" w:rsidP="004D61CD">
            <w:pPr>
              <w:jc w:val="right"/>
              <w:rPr>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R0047</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úspešne zrealizovaných projektov</w:t>
            </w:r>
          </w:p>
        </w:tc>
        <w:tc>
          <w:tcPr>
            <w:tcW w:w="638" w:type="dxa"/>
            <w:shd w:val="clear" w:color="auto" w:fill="auto"/>
          </w:tcPr>
          <w:p w:rsidR="00E77173" w:rsidRPr="00601E29" w:rsidRDefault="00E77173" w:rsidP="004D61CD">
            <w:pPr>
              <w:rPr>
                <w:sz w:val="10"/>
                <w:szCs w:val="10"/>
                <w:lang w:val="fr-BE"/>
              </w:rPr>
            </w:pPr>
          </w:p>
        </w:tc>
        <w:tc>
          <w:tcPr>
            <w:tcW w:w="496" w:type="dxa"/>
            <w:shd w:val="clear" w:color="auto" w:fill="auto"/>
          </w:tcPr>
          <w:p w:rsidR="00E77173" w:rsidRPr="00601E29" w:rsidRDefault="00364B80" w:rsidP="004D61CD">
            <w:pPr>
              <w:rPr>
                <w:sz w:val="10"/>
                <w:szCs w:val="10"/>
                <w:lang w:val="fr-BE"/>
              </w:rPr>
            </w:pPr>
            <w:r w:rsidRPr="00785F4A">
              <w:rPr>
                <w:noProof/>
                <w:sz w:val="10"/>
                <w:szCs w:val="10"/>
                <w:lang w:val="fr-BE"/>
              </w:rPr>
              <w:t>Pomer</w:t>
            </w:r>
          </w:p>
        </w:tc>
        <w:tc>
          <w:tcPr>
            <w:tcW w:w="1275" w:type="dxa"/>
            <w:shd w:val="clear" w:color="auto" w:fill="auto"/>
          </w:tcPr>
          <w:p w:rsidR="00E77173" w:rsidRPr="00601E29" w:rsidRDefault="00364B80" w:rsidP="004D61CD">
            <w:pPr>
              <w:rPr>
                <w:sz w:val="10"/>
                <w:szCs w:val="10"/>
                <w:lang w:val="fr-BE"/>
              </w:rPr>
            </w:pPr>
            <w:r w:rsidRPr="00601E29">
              <w:rPr>
                <w:sz w:val="10"/>
                <w:szCs w:val="10"/>
                <w:lang w:val="fr-BE"/>
              </w:rPr>
              <w:t xml:space="preserve"> </w:t>
            </w:r>
          </w:p>
        </w:tc>
        <w:tc>
          <w:tcPr>
            <w:tcW w:w="552" w:type="dxa"/>
            <w:shd w:val="clear" w:color="auto" w:fill="auto"/>
          </w:tcPr>
          <w:p w:rsidR="00E77173" w:rsidRPr="00601E29" w:rsidRDefault="00364B80" w:rsidP="004D61CD">
            <w:pPr>
              <w:jc w:val="center"/>
              <w:rPr>
                <w:sz w:val="10"/>
                <w:szCs w:val="10"/>
                <w:lang w:val="fr-BE"/>
              </w:rPr>
            </w:pPr>
            <w:r w:rsidRPr="00601E29">
              <w:rPr>
                <w:noProof/>
                <w:sz w:val="10"/>
                <w:szCs w:val="10"/>
                <w:lang w:val="fr-BE"/>
              </w:rPr>
              <w:t>Číslo</w:t>
            </w:r>
          </w:p>
        </w:tc>
        <w:tc>
          <w:tcPr>
            <w:tcW w:w="843" w:type="dxa"/>
            <w:shd w:val="clear" w:color="auto" w:fill="auto"/>
          </w:tcPr>
          <w:p w:rsidR="00E77173" w:rsidRPr="00601E29" w:rsidRDefault="00364B80" w:rsidP="004D61CD">
            <w:pPr>
              <w:jc w:val="right"/>
              <w:rPr>
                <w:sz w:val="10"/>
                <w:szCs w:val="10"/>
                <w:lang w:val="fr-BE"/>
              </w:rPr>
            </w:pPr>
            <w:r w:rsidRPr="00601E29">
              <w:rPr>
                <w:noProof/>
                <w:sz w:val="10"/>
                <w:szCs w:val="10"/>
                <w:lang w:val="fr-BE"/>
              </w:rPr>
              <w:t>80,00</w:t>
            </w:r>
          </w:p>
        </w:tc>
        <w:tc>
          <w:tcPr>
            <w:tcW w:w="843" w:type="dxa"/>
            <w:shd w:val="clear" w:color="auto" w:fill="auto"/>
          </w:tcPr>
          <w:p w:rsidR="00E77173" w:rsidRPr="00601E29" w:rsidRDefault="00E77173" w:rsidP="004D61CD">
            <w:pPr>
              <w:jc w:val="right"/>
              <w:rPr>
                <w:sz w:val="10"/>
                <w:szCs w:val="10"/>
                <w:lang w:val="fr-BE"/>
              </w:rPr>
            </w:pPr>
          </w:p>
        </w:tc>
        <w:tc>
          <w:tcPr>
            <w:tcW w:w="844"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E77173" w:rsidP="004D61CD">
            <w:pPr>
              <w:jc w:val="right"/>
              <w:rPr>
                <w:sz w:val="10"/>
                <w:szCs w:val="10"/>
                <w:lang w:val="fr-BE"/>
              </w:rPr>
            </w:pPr>
          </w:p>
        </w:tc>
        <w:tc>
          <w:tcPr>
            <w:tcW w:w="800" w:type="dxa"/>
            <w:shd w:val="clear" w:color="auto" w:fill="auto"/>
          </w:tcPr>
          <w:p w:rsidR="00E77173" w:rsidRPr="00601E29" w:rsidRDefault="00E77173" w:rsidP="004D61CD">
            <w:pPr>
              <w:jc w:val="right"/>
              <w:rPr>
                <w:sz w:val="10"/>
                <w:szCs w:val="10"/>
                <w:lang w:val="fr-BE"/>
              </w:rPr>
            </w:pPr>
          </w:p>
        </w:tc>
        <w:tc>
          <w:tcPr>
            <w:tcW w:w="799"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4"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4" w:type="dxa"/>
          </w:tcPr>
          <w:p w:rsidR="00E77173" w:rsidRPr="00601E29" w:rsidRDefault="00E77173" w:rsidP="004D61CD">
            <w:pPr>
              <w:jc w:val="right"/>
              <w:rPr>
                <w:sz w:val="10"/>
                <w:szCs w:val="10"/>
                <w:lang w:val="fr-BE"/>
              </w:rPr>
            </w:pPr>
          </w:p>
        </w:tc>
      </w:tr>
    </w:tbl>
    <w:p w:rsidR="00E77173" w:rsidRDefault="00E77173" w:rsidP="00E77173">
      <w:pPr>
        <w:rPr>
          <w:lang w:val="fr-BE"/>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6"/>
        <w:gridCol w:w="993"/>
        <w:gridCol w:w="637"/>
        <w:gridCol w:w="801"/>
        <w:gridCol w:w="801"/>
        <w:gridCol w:w="801"/>
        <w:gridCol w:w="801"/>
        <w:gridCol w:w="801"/>
        <w:gridCol w:w="801"/>
        <w:gridCol w:w="801"/>
        <w:gridCol w:w="801"/>
        <w:gridCol w:w="800"/>
        <w:gridCol w:w="806"/>
        <w:gridCol w:w="788"/>
        <w:gridCol w:w="810"/>
        <w:gridCol w:w="798"/>
        <w:gridCol w:w="783"/>
      </w:tblGrid>
      <w:tr w:rsidR="00013E95" w:rsidTr="004D61CD">
        <w:trPr>
          <w:tblHeader/>
        </w:trPr>
        <w:tc>
          <w:tcPr>
            <w:tcW w:w="516" w:type="dxa"/>
            <w:shd w:val="clear" w:color="auto" w:fill="auto"/>
          </w:tcPr>
          <w:p w:rsidR="00E77173" w:rsidRPr="00601E29" w:rsidRDefault="00364B80" w:rsidP="004D61CD">
            <w:pPr>
              <w:rPr>
                <w:b/>
                <w:sz w:val="10"/>
                <w:szCs w:val="10"/>
                <w:lang w:val="fr-BE"/>
              </w:rPr>
            </w:pPr>
            <w:r w:rsidRPr="00601E29">
              <w:rPr>
                <w:b/>
                <w:noProof/>
                <w:sz w:val="10"/>
                <w:szCs w:val="10"/>
                <w:lang w:val="fr-BE"/>
              </w:rPr>
              <w:t>Identifikačný kód (ID)</w:t>
            </w:r>
          </w:p>
        </w:tc>
        <w:tc>
          <w:tcPr>
            <w:tcW w:w="993" w:type="dxa"/>
            <w:shd w:val="clear" w:color="auto" w:fill="auto"/>
          </w:tcPr>
          <w:p w:rsidR="00E77173" w:rsidRPr="00601E29" w:rsidRDefault="00364B80" w:rsidP="004D61CD">
            <w:pPr>
              <w:rPr>
                <w:b/>
                <w:sz w:val="10"/>
                <w:szCs w:val="10"/>
                <w:lang w:val="fr-BE"/>
              </w:rPr>
            </w:pPr>
            <w:r w:rsidRPr="00601E29">
              <w:rPr>
                <w:b/>
                <w:noProof/>
                <w:sz w:val="10"/>
                <w:szCs w:val="10"/>
                <w:lang w:val="fr-BE"/>
              </w:rPr>
              <w:t>Ukazovateľ</w:t>
            </w:r>
          </w:p>
        </w:tc>
        <w:tc>
          <w:tcPr>
            <w:tcW w:w="637" w:type="dxa"/>
            <w:shd w:val="clear" w:color="auto" w:fill="auto"/>
          </w:tcPr>
          <w:p w:rsidR="00E77173" w:rsidRPr="00601E29" w:rsidRDefault="00364B80" w:rsidP="004D61CD">
            <w:pPr>
              <w:rPr>
                <w:b/>
                <w:sz w:val="10"/>
                <w:szCs w:val="10"/>
                <w:lang w:val="fr-BE"/>
              </w:rPr>
            </w:pPr>
            <w:r w:rsidRPr="00601E29">
              <w:rPr>
                <w:b/>
                <w:noProof/>
                <w:sz w:val="10"/>
                <w:szCs w:val="10"/>
                <w:lang w:val="fr-BE"/>
              </w:rPr>
              <w:t>Kategória regiónu</w:t>
            </w:r>
          </w:p>
        </w:tc>
        <w:tc>
          <w:tcPr>
            <w:tcW w:w="5607" w:type="dxa"/>
            <w:gridSpan w:val="7"/>
          </w:tcPr>
          <w:p w:rsidR="00E77173" w:rsidRPr="00601E29" w:rsidRDefault="00364B80" w:rsidP="004D61CD">
            <w:pPr>
              <w:jc w:val="center"/>
              <w:rPr>
                <w:b/>
                <w:sz w:val="10"/>
                <w:szCs w:val="10"/>
                <w:lang w:val="fr-BE"/>
              </w:rPr>
            </w:pPr>
            <w:r>
              <w:rPr>
                <w:b/>
                <w:sz w:val="10"/>
                <w:szCs w:val="10"/>
                <w:lang w:val="fr-BE"/>
              </w:rPr>
              <w:t>2015</w:t>
            </w:r>
          </w:p>
        </w:tc>
        <w:tc>
          <w:tcPr>
            <w:tcW w:w="5586" w:type="dxa"/>
            <w:gridSpan w:val="7"/>
            <w:shd w:val="clear" w:color="auto" w:fill="auto"/>
          </w:tcPr>
          <w:p w:rsidR="00E77173" w:rsidRPr="00601E29" w:rsidRDefault="00364B80" w:rsidP="004D61CD">
            <w:pPr>
              <w:jc w:val="center"/>
              <w:rPr>
                <w:b/>
                <w:sz w:val="10"/>
                <w:szCs w:val="10"/>
                <w:lang w:val="fr-BE"/>
              </w:rPr>
            </w:pPr>
            <w:r w:rsidRPr="00601E29">
              <w:rPr>
                <w:b/>
                <w:sz w:val="10"/>
                <w:szCs w:val="10"/>
                <w:lang w:val="fr-BE"/>
              </w:rPr>
              <w:t>2014</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7" w:type="dxa"/>
            <w:shd w:val="clear" w:color="auto" w:fill="auto"/>
          </w:tcPr>
          <w:p w:rsidR="00E77173" w:rsidRPr="00601E29" w:rsidRDefault="00E77173" w:rsidP="004D61CD">
            <w:pPr>
              <w:rPr>
                <w:b/>
                <w:sz w:val="10"/>
                <w:szCs w:val="10"/>
                <w:lang w:val="fr-BE"/>
              </w:rPr>
            </w:pPr>
          </w:p>
        </w:tc>
        <w:tc>
          <w:tcPr>
            <w:tcW w:w="2403" w:type="dxa"/>
            <w:gridSpan w:val="3"/>
          </w:tcPr>
          <w:p w:rsidR="00E77173" w:rsidRPr="00601E29" w:rsidRDefault="00364B80" w:rsidP="004D61CD">
            <w:pPr>
              <w:jc w:val="center"/>
              <w:rPr>
                <w:b/>
                <w:sz w:val="10"/>
                <w:szCs w:val="10"/>
                <w:lang w:val="fr-BE"/>
              </w:rPr>
            </w:pPr>
            <w:r w:rsidRPr="00601E29">
              <w:rPr>
                <w:b/>
                <w:noProof/>
                <w:sz w:val="10"/>
                <w:szCs w:val="10"/>
                <w:lang w:val="fr-BE"/>
              </w:rPr>
              <w:t>Súhrnná</w:t>
            </w:r>
          </w:p>
        </w:tc>
        <w:tc>
          <w:tcPr>
            <w:tcW w:w="2403" w:type="dxa"/>
            <w:gridSpan w:val="3"/>
          </w:tcPr>
          <w:p w:rsidR="00E77173" w:rsidRPr="00601E29" w:rsidRDefault="00364B80" w:rsidP="004D61CD">
            <w:pPr>
              <w:jc w:val="center"/>
              <w:rPr>
                <w:b/>
                <w:sz w:val="10"/>
                <w:szCs w:val="10"/>
                <w:lang w:val="fr-BE"/>
              </w:rPr>
            </w:pPr>
            <w:r w:rsidRPr="00601E29">
              <w:rPr>
                <w:b/>
                <w:noProof/>
                <w:sz w:val="10"/>
                <w:szCs w:val="10"/>
                <w:lang w:val="fr-BE"/>
              </w:rPr>
              <w:t>Ročne spolu</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Kvalitatívny</w:t>
            </w:r>
          </w:p>
        </w:tc>
        <w:tc>
          <w:tcPr>
            <w:tcW w:w="2407" w:type="dxa"/>
            <w:gridSpan w:val="3"/>
            <w:shd w:val="clear" w:color="auto" w:fill="auto"/>
          </w:tcPr>
          <w:p w:rsidR="00E77173" w:rsidRPr="00601E29" w:rsidRDefault="00364B80" w:rsidP="004D61CD">
            <w:pPr>
              <w:jc w:val="center"/>
              <w:rPr>
                <w:b/>
                <w:sz w:val="10"/>
                <w:szCs w:val="10"/>
                <w:lang w:val="fr-BE"/>
              </w:rPr>
            </w:pPr>
            <w:r w:rsidRPr="00601E29">
              <w:rPr>
                <w:b/>
                <w:noProof/>
                <w:sz w:val="10"/>
                <w:szCs w:val="10"/>
                <w:lang w:val="fr-BE"/>
              </w:rPr>
              <w:t>Súhrnná</w:t>
            </w:r>
          </w:p>
        </w:tc>
        <w:tc>
          <w:tcPr>
            <w:tcW w:w="2396" w:type="dxa"/>
            <w:gridSpan w:val="3"/>
          </w:tcPr>
          <w:p w:rsidR="00E77173" w:rsidRPr="00601E29" w:rsidRDefault="00364B80" w:rsidP="004D61CD">
            <w:pPr>
              <w:jc w:val="center"/>
              <w:rPr>
                <w:b/>
                <w:sz w:val="10"/>
                <w:szCs w:val="10"/>
                <w:lang w:val="fr-BE"/>
              </w:rPr>
            </w:pPr>
            <w:r w:rsidRPr="00601E29">
              <w:rPr>
                <w:b/>
                <w:noProof/>
                <w:sz w:val="10"/>
                <w:szCs w:val="10"/>
                <w:lang w:val="fr-BE"/>
              </w:rPr>
              <w:t>Ročne spolu</w:t>
            </w:r>
          </w:p>
        </w:tc>
        <w:tc>
          <w:tcPr>
            <w:tcW w:w="783" w:type="dxa"/>
          </w:tcPr>
          <w:p w:rsidR="00E77173" w:rsidRPr="00601E29" w:rsidRDefault="00364B80" w:rsidP="004D61CD">
            <w:pPr>
              <w:jc w:val="center"/>
              <w:rPr>
                <w:b/>
                <w:sz w:val="10"/>
                <w:szCs w:val="10"/>
                <w:lang w:val="fr-BE"/>
              </w:rPr>
            </w:pPr>
            <w:r w:rsidRPr="00601E29">
              <w:rPr>
                <w:b/>
                <w:noProof/>
                <w:sz w:val="10"/>
                <w:szCs w:val="10"/>
                <w:lang w:val="fr-BE"/>
              </w:rPr>
              <w:t>Kvalitatívny</w:t>
            </w:r>
          </w:p>
        </w:tc>
      </w:tr>
      <w:tr w:rsidR="00013E95" w:rsidTr="004D61CD">
        <w:trPr>
          <w:tblHeader/>
        </w:trPr>
        <w:tc>
          <w:tcPr>
            <w:tcW w:w="516" w:type="dxa"/>
            <w:shd w:val="clear" w:color="auto" w:fill="auto"/>
          </w:tcPr>
          <w:p w:rsidR="00E77173" w:rsidRPr="00601E29" w:rsidRDefault="00E77173" w:rsidP="004D61CD">
            <w:pPr>
              <w:rPr>
                <w:b/>
                <w:sz w:val="10"/>
                <w:szCs w:val="10"/>
                <w:lang w:val="fr-BE"/>
              </w:rPr>
            </w:pPr>
          </w:p>
        </w:tc>
        <w:tc>
          <w:tcPr>
            <w:tcW w:w="993" w:type="dxa"/>
            <w:shd w:val="clear" w:color="auto" w:fill="auto"/>
          </w:tcPr>
          <w:p w:rsidR="00E77173" w:rsidRPr="00601E29" w:rsidRDefault="00E77173" w:rsidP="004D61CD">
            <w:pPr>
              <w:rPr>
                <w:b/>
                <w:sz w:val="10"/>
                <w:szCs w:val="10"/>
                <w:lang w:val="fr-BE"/>
              </w:rPr>
            </w:pPr>
          </w:p>
        </w:tc>
        <w:tc>
          <w:tcPr>
            <w:tcW w:w="637" w:type="dxa"/>
            <w:shd w:val="clear" w:color="auto" w:fill="auto"/>
          </w:tcPr>
          <w:p w:rsidR="00E77173" w:rsidRPr="00601E29" w:rsidRDefault="00E77173" w:rsidP="004D61CD">
            <w:pPr>
              <w:rPr>
                <w:b/>
                <w:sz w:val="10"/>
                <w:szCs w:val="10"/>
                <w:lang w:val="fr-BE"/>
              </w:rPr>
            </w:pPr>
          </w:p>
        </w:tc>
        <w:tc>
          <w:tcPr>
            <w:tcW w:w="801"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Muži</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Ženy</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Muži</w:t>
            </w:r>
          </w:p>
        </w:tc>
        <w:tc>
          <w:tcPr>
            <w:tcW w:w="801" w:type="dxa"/>
          </w:tcPr>
          <w:p w:rsidR="00E77173" w:rsidRPr="00601E29" w:rsidRDefault="00364B80" w:rsidP="004D61CD">
            <w:pPr>
              <w:jc w:val="center"/>
              <w:rPr>
                <w:b/>
                <w:sz w:val="10"/>
                <w:szCs w:val="10"/>
                <w:lang w:val="fr-BE"/>
              </w:rPr>
            </w:pPr>
            <w:r w:rsidRPr="00601E29">
              <w:rPr>
                <w:b/>
                <w:noProof/>
                <w:sz w:val="10"/>
                <w:szCs w:val="10"/>
                <w:lang w:val="fr-BE"/>
              </w:rPr>
              <w:t>Ženy</w:t>
            </w:r>
          </w:p>
        </w:tc>
        <w:tc>
          <w:tcPr>
            <w:tcW w:w="801" w:type="dxa"/>
          </w:tcPr>
          <w:p w:rsidR="00E77173" w:rsidRPr="00601E29" w:rsidRDefault="00E77173" w:rsidP="004D61CD">
            <w:pPr>
              <w:jc w:val="center"/>
              <w:rPr>
                <w:b/>
                <w:sz w:val="10"/>
                <w:szCs w:val="10"/>
                <w:lang w:val="fr-BE"/>
              </w:rPr>
            </w:pPr>
          </w:p>
        </w:tc>
        <w:tc>
          <w:tcPr>
            <w:tcW w:w="801"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Spolu</w:t>
            </w:r>
          </w:p>
        </w:tc>
        <w:tc>
          <w:tcPr>
            <w:tcW w:w="80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806"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8" w:type="dxa"/>
          </w:tcPr>
          <w:p w:rsidR="00E77173" w:rsidRPr="00601E29" w:rsidRDefault="00364B80" w:rsidP="004D61CD">
            <w:pPr>
              <w:jc w:val="center"/>
              <w:rPr>
                <w:b/>
                <w:sz w:val="10"/>
                <w:szCs w:val="10"/>
                <w:lang w:val="fr-BE"/>
              </w:rPr>
            </w:pPr>
            <w:r w:rsidRPr="00601E29">
              <w:rPr>
                <w:b/>
                <w:noProof/>
                <w:sz w:val="10"/>
                <w:szCs w:val="10"/>
                <w:lang w:val="fr-BE"/>
              </w:rPr>
              <w:t>Spolu</w:t>
            </w:r>
          </w:p>
        </w:tc>
        <w:tc>
          <w:tcPr>
            <w:tcW w:w="810"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Muži</w:t>
            </w:r>
          </w:p>
        </w:tc>
        <w:tc>
          <w:tcPr>
            <w:tcW w:w="798" w:type="dxa"/>
            <w:shd w:val="clear" w:color="auto" w:fill="auto"/>
          </w:tcPr>
          <w:p w:rsidR="00E77173" w:rsidRPr="00601E29" w:rsidRDefault="00364B80" w:rsidP="004D61CD">
            <w:pPr>
              <w:jc w:val="center"/>
              <w:rPr>
                <w:b/>
                <w:sz w:val="10"/>
                <w:szCs w:val="10"/>
                <w:lang w:val="fr-BE"/>
              </w:rPr>
            </w:pPr>
            <w:r w:rsidRPr="00601E29">
              <w:rPr>
                <w:b/>
                <w:noProof/>
                <w:sz w:val="10"/>
                <w:szCs w:val="10"/>
                <w:lang w:val="fr-BE"/>
              </w:rPr>
              <w:t>Ženy</w:t>
            </w:r>
          </w:p>
        </w:tc>
        <w:tc>
          <w:tcPr>
            <w:tcW w:w="783" w:type="dxa"/>
          </w:tcPr>
          <w:p w:rsidR="00E77173" w:rsidRPr="00601E29" w:rsidRDefault="00E77173" w:rsidP="004D61CD">
            <w:pPr>
              <w:jc w:val="center"/>
              <w:rPr>
                <w:b/>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R0044</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informovanosti o možnostiach podpory z OP</w:t>
            </w:r>
          </w:p>
        </w:tc>
        <w:tc>
          <w:tcPr>
            <w:tcW w:w="637" w:type="dxa"/>
            <w:shd w:val="clear" w:color="auto" w:fill="auto"/>
          </w:tcPr>
          <w:p w:rsidR="00E77173" w:rsidRPr="00601E29" w:rsidRDefault="00E77173" w:rsidP="004D61CD">
            <w:pPr>
              <w:rPr>
                <w:sz w:val="10"/>
                <w:szCs w:val="10"/>
                <w:lang w:val="fr-BE"/>
              </w:rPr>
            </w:pP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E77173" w:rsidP="004D61CD">
            <w:pPr>
              <w:jc w:val="right"/>
              <w:rPr>
                <w:sz w:val="10"/>
                <w:szCs w:val="10"/>
                <w:lang w:val="fr-BE"/>
              </w:rPr>
            </w:pPr>
          </w:p>
        </w:tc>
        <w:tc>
          <w:tcPr>
            <w:tcW w:w="801"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6"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8"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9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3" w:type="dxa"/>
          </w:tcPr>
          <w:p w:rsidR="00E77173" w:rsidRPr="00601E29" w:rsidRDefault="00E77173" w:rsidP="004D61CD">
            <w:pPr>
              <w:jc w:val="right"/>
              <w:rPr>
                <w:sz w:val="10"/>
                <w:szCs w:val="10"/>
                <w:lang w:val="fr-BE"/>
              </w:rPr>
            </w:pPr>
          </w:p>
        </w:tc>
      </w:tr>
      <w:tr w:rsidR="00013E95" w:rsidTr="004D61CD">
        <w:tc>
          <w:tcPr>
            <w:tcW w:w="516" w:type="dxa"/>
            <w:shd w:val="clear" w:color="auto" w:fill="auto"/>
          </w:tcPr>
          <w:p w:rsidR="00E77173" w:rsidRPr="00601E29" w:rsidRDefault="00364B80" w:rsidP="004D61CD">
            <w:pPr>
              <w:rPr>
                <w:sz w:val="10"/>
                <w:szCs w:val="10"/>
                <w:lang w:val="fr-BE"/>
              </w:rPr>
            </w:pPr>
            <w:r w:rsidRPr="00601E29">
              <w:rPr>
                <w:noProof/>
                <w:sz w:val="10"/>
                <w:szCs w:val="10"/>
                <w:lang w:val="fr-BE"/>
              </w:rPr>
              <w:t>R0047</w:t>
            </w:r>
          </w:p>
        </w:tc>
        <w:tc>
          <w:tcPr>
            <w:tcW w:w="993" w:type="dxa"/>
            <w:shd w:val="clear" w:color="auto" w:fill="auto"/>
          </w:tcPr>
          <w:p w:rsidR="00E77173" w:rsidRPr="00601E29" w:rsidRDefault="00364B80" w:rsidP="004D61CD">
            <w:pPr>
              <w:rPr>
                <w:sz w:val="10"/>
                <w:szCs w:val="10"/>
                <w:lang w:val="fr-BE"/>
              </w:rPr>
            </w:pPr>
            <w:r w:rsidRPr="00601E29">
              <w:rPr>
                <w:noProof/>
                <w:sz w:val="10"/>
                <w:szCs w:val="10"/>
                <w:lang w:val="fr-BE"/>
              </w:rPr>
              <w:t>Miera úspešne zrealizovaných projektov</w:t>
            </w:r>
          </w:p>
        </w:tc>
        <w:tc>
          <w:tcPr>
            <w:tcW w:w="637" w:type="dxa"/>
            <w:shd w:val="clear" w:color="auto" w:fill="auto"/>
          </w:tcPr>
          <w:p w:rsidR="00E77173" w:rsidRPr="00601E29" w:rsidRDefault="00E77173" w:rsidP="004D61CD">
            <w:pPr>
              <w:rPr>
                <w:sz w:val="10"/>
                <w:szCs w:val="10"/>
                <w:lang w:val="fr-BE"/>
              </w:rPr>
            </w:pP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1" w:type="dxa"/>
          </w:tcPr>
          <w:p w:rsidR="00E77173" w:rsidRPr="00601E29" w:rsidRDefault="00E77173" w:rsidP="004D61CD">
            <w:pPr>
              <w:jc w:val="right"/>
              <w:rPr>
                <w:sz w:val="10"/>
                <w:szCs w:val="10"/>
                <w:lang w:val="fr-BE"/>
              </w:rPr>
            </w:pPr>
          </w:p>
        </w:tc>
        <w:tc>
          <w:tcPr>
            <w:tcW w:w="801"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06"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8" w:type="dxa"/>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810"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98" w:type="dxa"/>
            <w:shd w:val="clear" w:color="auto" w:fill="auto"/>
          </w:tcPr>
          <w:p w:rsidR="00E77173" w:rsidRPr="00601E29" w:rsidRDefault="00364B80" w:rsidP="004D61CD">
            <w:pPr>
              <w:jc w:val="right"/>
              <w:rPr>
                <w:sz w:val="10"/>
                <w:szCs w:val="10"/>
                <w:lang w:val="fr-BE"/>
              </w:rPr>
            </w:pPr>
            <w:r w:rsidRPr="00601E29">
              <w:rPr>
                <w:noProof/>
                <w:sz w:val="10"/>
                <w:szCs w:val="10"/>
                <w:lang w:val="fr-BE"/>
              </w:rPr>
              <w:t>0,00</w:t>
            </w:r>
            <w:r>
              <w:rPr>
                <w:noProof/>
                <w:sz w:val="10"/>
                <w:szCs w:val="10"/>
                <w:lang w:val="fr-BE"/>
              </w:rPr>
              <w:t>%</w:t>
            </w:r>
          </w:p>
        </w:tc>
        <w:tc>
          <w:tcPr>
            <w:tcW w:w="783" w:type="dxa"/>
          </w:tcPr>
          <w:p w:rsidR="00E77173" w:rsidRPr="00601E29" w:rsidRDefault="00E77173" w:rsidP="004D61CD">
            <w:pPr>
              <w:jc w:val="right"/>
              <w:rPr>
                <w:sz w:val="10"/>
                <w:szCs w:val="10"/>
                <w:lang w:val="fr-BE"/>
              </w:rPr>
            </w:pPr>
          </w:p>
        </w:tc>
      </w:tr>
    </w:tbl>
    <w:p w:rsidR="00E77173" w:rsidRDefault="00E77173" w:rsidP="00E77173">
      <w:pPr>
        <w:rPr>
          <w:lang w:val="fr-BE"/>
        </w:rPr>
      </w:pPr>
    </w:p>
    <w:p w:rsidR="00D777CA" w:rsidRDefault="00364B80" w:rsidP="006B1E79">
      <w:pPr>
        <w:rPr>
          <w:lang w:val="fr-BE"/>
        </w:rPr>
      </w:pPr>
      <w:r>
        <w:rPr>
          <w:lang w:val="fr-BE"/>
        </w:rPr>
        <w:br w:type="page"/>
      </w:r>
    </w:p>
    <w:p w:rsidR="00474587" w:rsidRPr="008E457C" w:rsidRDefault="001E1D1F" w:rsidP="00D70D9F">
      <w:pPr>
        <w:rPr>
          <w:b/>
          <w:lang w:val="fr-BE"/>
        </w:rPr>
      </w:pPr>
      <w:r w:rsidRPr="008E457C">
        <w:rPr>
          <w:b/>
          <w:noProof/>
          <w:lang w:val="fr-BE"/>
        </w:rPr>
        <w:t>Tabuľka 5</w:t>
      </w:r>
      <w:r w:rsidR="003049A1" w:rsidRPr="008E457C">
        <w:rPr>
          <w:b/>
          <w:lang w:val="fr-BE"/>
        </w:rPr>
        <w:t xml:space="preserve">: </w:t>
      </w:r>
      <w:r w:rsidR="00364B80" w:rsidRPr="008E457C">
        <w:rPr>
          <w:b/>
          <w:noProof/>
          <w:lang w:val="fr-BE"/>
        </w:rPr>
        <w:t>Informácie o čiastkových cieľoch a zámeroch stanovených vo výkonnostnom rámci</w:t>
      </w:r>
    </w:p>
    <w:p w:rsidR="009C6F09" w:rsidRDefault="009C6F09" w:rsidP="00832B06">
      <w:pPr>
        <w:rPr>
          <w:lang w:val="fr-BE"/>
        </w:rPr>
      </w:pPr>
    </w:p>
    <w:tbl>
      <w:tblPr>
        <w:tblW w:w="14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562"/>
        <w:gridCol w:w="1591"/>
        <w:gridCol w:w="1591"/>
        <w:gridCol w:w="1591"/>
        <w:gridCol w:w="1591"/>
        <w:gridCol w:w="1591"/>
        <w:gridCol w:w="1591"/>
      </w:tblGrid>
      <w:tr w:rsidR="00013E95" w:rsidTr="009A5308">
        <w:trPr>
          <w:tblHeader/>
        </w:trPr>
        <w:tc>
          <w:tcPr>
            <w:tcW w:w="516" w:type="dxa"/>
            <w:shd w:val="clear" w:color="auto" w:fill="auto"/>
          </w:tcPr>
          <w:p w:rsidR="009C6F09" w:rsidRPr="00D4605F" w:rsidRDefault="00364B80" w:rsidP="00F2240E">
            <w:pPr>
              <w:rPr>
                <w:b/>
                <w:sz w:val="12"/>
                <w:szCs w:val="12"/>
                <w:lang w:val="fr-BE"/>
              </w:rPr>
            </w:pPr>
            <w:r w:rsidRPr="00D4605F">
              <w:rPr>
                <w:b/>
                <w:noProof/>
                <w:sz w:val="12"/>
                <w:szCs w:val="12"/>
                <w:lang w:val="fr-BE"/>
              </w:rPr>
              <w:t>Prioritná os</w:t>
            </w:r>
          </w:p>
        </w:tc>
        <w:tc>
          <w:tcPr>
            <w:tcW w:w="397" w:type="dxa"/>
            <w:shd w:val="clear" w:color="auto" w:fill="auto"/>
          </w:tcPr>
          <w:p w:rsidR="009C6F09" w:rsidRPr="00D4605F" w:rsidRDefault="00364B80" w:rsidP="00364B80">
            <w:pPr>
              <w:rPr>
                <w:b/>
                <w:sz w:val="12"/>
                <w:szCs w:val="12"/>
                <w:lang w:val="fr-BE"/>
              </w:rPr>
            </w:pPr>
            <w:r>
              <w:rPr>
                <w:b/>
                <w:noProof/>
                <w:sz w:val="12"/>
                <w:szCs w:val="12"/>
                <w:lang w:val="fr-BE"/>
              </w:rPr>
              <w:t>Typ ukazovcateľa</w:t>
            </w:r>
          </w:p>
        </w:tc>
        <w:tc>
          <w:tcPr>
            <w:tcW w:w="425" w:type="dxa"/>
            <w:shd w:val="clear" w:color="auto" w:fill="auto"/>
          </w:tcPr>
          <w:p w:rsidR="009C6F09" w:rsidRPr="00D4605F" w:rsidRDefault="00364B80" w:rsidP="00F2240E">
            <w:pPr>
              <w:rPr>
                <w:b/>
                <w:sz w:val="12"/>
                <w:szCs w:val="12"/>
                <w:lang w:val="fr-BE"/>
              </w:rPr>
            </w:pPr>
            <w:r w:rsidRPr="00D4605F">
              <w:rPr>
                <w:b/>
                <w:noProof/>
                <w:sz w:val="12"/>
                <w:szCs w:val="12"/>
                <w:lang w:val="fr-BE"/>
              </w:rPr>
              <w:t>ID</w:t>
            </w:r>
          </w:p>
        </w:tc>
        <w:tc>
          <w:tcPr>
            <w:tcW w:w="1134" w:type="dxa"/>
            <w:shd w:val="clear" w:color="auto" w:fill="auto"/>
          </w:tcPr>
          <w:p w:rsidR="009C6F09" w:rsidRPr="00D4605F" w:rsidRDefault="00364B80" w:rsidP="00F2240E">
            <w:pPr>
              <w:rPr>
                <w:b/>
                <w:sz w:val="12"/>
                <w:szCs w:val="12"/>
                <w:lang w:val="fr-BE"/>
              </w:rPr>
            </w:pPr>
            <w:r>
              <w:rPr>
                <w:b/>
                <w:noProof/>
                <w:sz w:val="12"/>
                <w:szCs w:val="12"/>
                <w:lang w:val="fr-BE"/>
              </w:rPr>
              <w:t>Ukazovateľ</w:t>
            </w:r>
          </w:p>
        </w:tc>
        <w:tc>
          <w:tcPr>
            <w:tcW w:w="850" w:type="dxa"/>
            <w:shd w:val="clear" w:color="auto" w:fill="auto"/>
          </w:tcPr>
          <w:p w:rsidR="009C6F09" w:rsidRPr="00D4605F" w:rsidRDefault="00364B80" w:rsidP="00F2240E">
            <w:pPr>
              <w:rPr>
                <w:b/>
                <w:sz w:val="12"/>
                <w:szCs w:val="12"/>
                <w:lang w:val="fr-BE"/>
              </w:rPr>
            </w:pPr>
            <w:r w:rsidRPr="00D4605F">
              <w:rPr>
                <w:b/>
                <w:noProof/>
                <w:sz w:val="12"/>
                <w:szCs w:val="12"/>
                <w:lang w:val="fr-BE"/>
              </w:rPr>
              <w:t>Merná jednotka</w:t>
            </w:r>
          </w:p>
        </w:tc>
        <w:tc>
          <w:tcPr>
            <w:tcW w:w="426" w:type="dxa"/>
            <w:shd w:val="clear" w:color="auto" w:fill="auto"/>
          </w:tcPr>
          <w:p w:rsidR="009C6F09" w:rsidRPr="00D4605F" w:rsidRDefault="00364B80" w:rsidP="006D2541">
            <w:pPr>
              <w:rPr>
                <w:b/>
                <w:sz w:val="12"/>
                <w:szCs w:val="12"/>
                <w:lang w:val="fr-BE"/>
              </w:rPr>
            </w:pPr>
            <w:r w:rsidRPr="00D4605F">
              <w:rPr>
                <w:b/>
                <w:noProof/>
                <w:sz w:val="12"/>
                <w:szCs w:val="12"/>
                <w:lang w:val="fr-BE"/>
              </w:rPr>
              <w:t>F</w:t>
            </w:r>
            <w:r w:rsidR="006D2541">
              <w:rPr>
                <w:b/>
                <w:noProof/>
                <w:sz w:val="12"/>
                <w:szCs w:val="12"/>
                <w:lang w:val="fr-BE"/>
              </w:rPr>
              <w:t>o</w:t>
            </w:r>
            <w:r w:rsidRPr="00D4605F">
              <w:rPr>
                <w:b/>
                <w:noProof/>
                <w:sz w:val="12"/>
                <w:szCs w:val="12"/>
                <w:lang w:val="fr-BE"/>
              </w:rPr>
              <w:t>nd</w:t>
            </w:r>
          </w:p>
        </w:tc>
        <w:tc>
          <w:tcPr>
            <w:tcW w:w="1562" w:type="dxa"/>
          </w:tcPr>
          <w:p w:rsidR="009C6F09" w:rsidRPr="00D4605F" w:rsidRDefault="00364B80" w:rsidP="00F2240E">
            <w:pPr>
              <w:rPr>
                <w:b/>
                <w:sz w:val="12"/>
                <w:szCs w:val="12"/>
                <w:lang w:val="fr-BE"/>
              </w:rPr>
            </w:pPr>
            <w:r>
              <w:rPr>
                <w:b/>
                <w:noProof/>
                <w:sz w:val="12"/>
                <w:szCs w:val="12"/>
                <w:lang w:val="fr-BE"/>
              </w:rPr>
              <w:t>Kategória regiónu</w:t>
            </w:r>
          </w:p>
        </w:tc>
        <w:tc>
          <w:tcPr>
            <w:tcW w:w="1591" w:type="dxa"/>
          </w:tcPr>
          <w:p w:rsidR="009C6F09" w:rsidRPr="00D4605F" w:rsidRDefault="006D2541" w:rsidP="00F2240E">
            <w:pPr>
              <w:jc w:val="center"/>
              <w:rPr>
                <w:b/>
                <w:sz w:val="12"/>
                <w:szCs w:val="12"/>
                <w:lang w:val="fr-BE"/>
              </w:rPr>
            </w:pPr>
            <w:r>
              <w:rPr>
                <w:b/>
                <w:sz w:val="12"/>
                <w:szCs w:val="12"/>
                <w:lang w:val="fr-BE"/>
              </w:rPr>
              <w:t>2016 kumulatívne spolu</w:t>
            </w:r>
          </w:p>
        </w:tc>
        <w:tc>
          <w:tcPr>
            <w:tcW w:w="1591" w:type="dxa"/>
          </w:tcPr>
          <w:p w:rsidR="009C6F09" w:rsidRPr="00D4605F" w:rsidRDefault="006D2541" w:rsidP="006D2541">
            <w:pPr>
              <w:jc w:val="center"/>
              <w:rPr>
                <w:b/>
                <w:sz w:val="12"/>
                <w:szCs w:val="12"/>
                <w:lang w:val="fr-BE"/>
              </w:rPr>
            </w:pPr>
            <w:r>
              <w:rPr>
                <w:b/>
                <w:sz w:val="12"/>
                <w:szCs w:val="12"/>
                <w:lang w:val="fr-BE"/>
              </w:rPr>
              <w:t>2016 kumulatívne muži</w:t>
            </w:r>
          </w:p>
        </w:tc>
        <w:tc>
          <w:tcPr>
            <w:tcW w:w="1591" w:type="dxa"/>
          </w:tcPr>
          <w:p w:rsidR="009C6F09" w:rsidRPr="00D4605F" w:rsidRDefault="006D2541" w:rsidP="006D2541">
            <w:pPr>
              <w:jc w:val="center"/>
              <w:rPr>
                <w:b/>
                <w:sz w:val="12"/>
                <w:szCs w:val="12"/>
                <w:lang w:val="fr-BE"/>
              </w:rPr>
            </w:pPr>
            <w:r>
              <w:rPr>
                <w:b/>
                <w:sz w:val="12"/>
                <w:szCs w:val="12"/>
                <w:lang w:val="fr-BE"/>
              </w:rPr>
              <w:t>2016 kumulatívne ženy</w:t>
            </w:r>
          </w:p>
        </w:tc>
        <w:tc>
          <w:tcPr>
            <w:tcW w:w="1591" w:type="dxa"/>
          </w:tcPr>
          <w:p w:rsidR="009C6F09" w:rsidRPr="008C04A5" w:rsidRDefault="006D2541" w:rsidP="006D2541">
            <w:pPr>
              <w:jc w:val="center"/>
              <w:rPr>
                <w:b/>
                <w:sz w:val="12"/>
                <w:szCs w:val="12"/>
                <w:lang w:val="fr-BE"/>
              </w:rPr>
            </w:pPr>
            <w:r>
              <w:rPr>
                <w:b/>
                <w:noProof/>
                <w:sz w:val="12"/>
                <w:szCs w:val="12"/>
                <w:lang w:val="fr-BE"/>
              </w:rPr>
              <w:t>Spolu v roku 2016</w:t>
            </w:r>
          </w:p>
        </w:tc>
        <w:tc>
          <w:tcPr>
            <w:tcW w:w="1591" w:type="dxa"/>
          </w:tcPr>
          <w:p w:rsidR="009C6F09" w:rsidRPr="008C04A5" w:rsidRDefault="006D2541" w:rsidP="00F2240E">
            <w:pPr>
              <w:jc w:val="center"/>
              <w:rPr>
                <w:b/>
                <w:sz w:val="12"/>
                <w:szCs w:val="12"/>
                <w:lang w:val="fr-BE"/>
              </w:rPr>
            </w:pPr>
            <w:r>
              <w:rPr>
                <w:b/>
                <w:noProof/>
                <w:sz w:val="12"/>
                <w:szCs w:val="12"/>
                <w:lang w:val="fr-BE"/>
              </w:rPr>
              <w:t>Spolu muži v roku 2016</w:t>
            </w:r>
          </w:p>
        </w:tc>
        <w:tc>
          <w:tcPr>
            <w:tcW w:w="1591" w:type="dxa"/>
          </w:tcPr>
          <w:p w:rsidR="009C6F09" w:rsidRPr="008C04A5" w:rsidRDefault="006D2541" w:rsidP="006D2541">
            <w:pPr>
              <w:jc w:val="center"/>
              <w:rPr>
                <w:b/>
                <w:sz w:val="12"/>
                <w:szCs w:val="12"/>
                <w:lang w:val="fr-BE"/>
              </w:rPr>
            </w:pPr>
            <w:r>
              <w:rPr>
                <w:b/>
                <w:noProof/>
                <w:sz w:val="12"/>
                <w:szCs w:val="12"/>
                <w:lang w:val="fr-BE"/>
              </w:rPr>
              <w:t>Spolu ženy v roku 2016</w:t>
            </w: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1</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F</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F0001</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Euro</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Menej rozvinuté</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9C6F09" w:rsidP="00F2240E">
            <w:pPr>
              <w:jc w:val="right"/>
              <w:rPr>
                <w:sz w:val="12"/>
                <w:szCs w:val="12"/>
                <w:lang w:val="fr-BE"/>
              </w:rPr>
            </w:pPr>
          </w:p>
        </w:tc>
        <w:tc>
          <w:tcPr>
            <w:tcW w:w="1591" w:type="dxa"/>
          </w:tcPr>
          <w:p w:rsidR="009C6F09" w:rsidRPr="00D4605F"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1</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F</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F0001</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Euro</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Rozvinutejšie</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9C6F09" w:rsidP="00F2240E">
            <w:pPr>
              <w:jc w:val="right"/>
              <w:rPr>
                <w:sz w:val="12"/>
                <w:szCs w:val="12"/>
                <w:lang w:val="fr-BE"/>
              </w:rPr>
            </w:pPr>
          </w:p>
        </w:tc>
        <w:tc>
          <w:tcPr>
            <w:tcW w:w="1591" w:type="dxa"/>
          </w:tcPr>
          <w:p w:rsidR="009C6F09" w:rsidRPr="00D4605F"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1</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O</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O0071</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Počet projektov zameraných na proces monitorovania a zlepšovania poskytovaných služieb</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počet</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Menej rozvinuté</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1</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O</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O0071</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Počet projektov zameraných na proces monitorovania a zlepšovania poskytovaných služieb</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počet</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Rozvinutejšie</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2</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F</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F0001</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Euro</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Menej rozvinuté</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9C6F09" w:rsidP="00F2240E">
            <w:pPr>
              <w:jc w:val="right"/>
              <w:rPr>
                <w:sz w:val="12"/>
                <w:szCs w:val="12"/>
                <w:lang w:val="fr-BE"/>
              </w:rPr>
            </w:pPr>
          </w:p>
        </w:tc>
        <w:tc>
          <w:tcPr>
            <w:tcW w:w="1591" w:type="dxa"/>
          </w:tcPr>
          <w:p w:rsidR="009C6F09" w:rsidRPr="00D4605F"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2</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F</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F0001</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Euro</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Rozvinutejšie</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9C6F09" w:rsidP="00F2240E">
            <w:pPr>
              <w:jc w:val="right"/>
              <w:rPr>
                <w:sz w:val="12"/>
                <w:szCs w:val="12"/>
                <w:lang w:val="fr-BE"/>
              </w:rPr>
            </w:pPr>
          </w:p>
        </w:tc>
        <w:tc>
          <w:tcPr>
            <w:tcW w:w="1591" w:type="dxa"/>
          </w:tcPr>
          <w:p w:rsidR="009C6F09" w:rsidRPr="00D4605F"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c>
          <w:tcPr>
            <w:tcW w:w="1591" w:type="dxa"/>
          </w:tcPr>
          <w:p w:rsidR="009C6F09" w:rsidRPr="008C04A5" w:rsidRDefault="009C6F09" w:rsidP="00F2240E">
            <w:pPr>
              <w:jc w:val="right"/>
              <w:rPr>
                <w:sz w:val="12"/>
                <w:szCs w:val="12"/>
                <w:lang w:val="fr-BE"/>
              </w:rPr>
            </w:pP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2</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O</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O0067</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Počet projektov zameraných na zefektívnenie súdneho systému a zvýšenie vymáhateľnosti práva</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počet</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Menej rozvinuté</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r>
      <w:tr w:rsidR="00013E95" w:rsidTr="009A5308">
        <w:tc>
          <w:tcPr>
            <w:tcW w:w="516" w:type="dxa"/>
            <w:shd w:val="clear" w:color="auto" w:fill="auto"/>
          </w:tcPr>
          <w:p w:rsidR="009C6F09" w:rsidRPr="00D4605F" w:rsidRDefault="00364B80" w:rsidP="00F2240E">
            <w:pPr>
              <w:rPr>
                <w:sz w:val="12"/>
                <w:szCs w:val="12"/>
                <w:lang w:val="fr-BE"/>
              </w:rPr>
            </w:pPr>
            <w:r w:rsidRPr="00D4605F">
              <w:rPr>
                <w:noProof/>
                <w:sz w:val="12"/>
                <w:szCs w:val="12"/>
                <w:lang w:val="fr-BE"/>
              </w:rPr>
              <w:t>2</w:t>
            </w:r>
          </w:p>
        </w:tc>
        <w:tc>
          <w:tcPr>
            <w:tcW w:w="397" w:type="dxa"/>
            <w:shd w:val="clear" w:color="auto" w:fill="auto"/>
          </w:tcPr>
          <w:p w:rsidR="009C6F09" w:rsidRPr="00D4605F" w:rsidRDefault="00364B80" w:rsidP="00F2240E">
            <w:pPr>
              <w:rPr>
                <w:sz w:val="12"/>
                <w:szCs w:val="12"/>
                <w:lang w:val="fr-BE"/>
              </w:rPr>
            </w:pPr>
            <w:r w:rsidRPr="00D4605F">
              <w:rPr>
                <w:noProof/>
                <w:sz w:val="12"/>
                <w:szCs w:val="12"/>
                <w:lang w:val="fr-BE"/>
              </w:rPr>
              <w:t>O</w:t>
            </w:r>
          </w:p>
        </w:tc>
        <w:tc>
          <w:tcPr>
            <w:tcW w:w="425" w:type="dxa"/>
            <w:shd w:val="clear" w:color="auto" w:fill="auto"/>
          </w:tcPr>
          <w:p w:rsidR="009C6F09" w:rsidRPr="00D4605F" w:rsidRDefault="00364B80" w:rsidP="00F2240E">
            <w:pPr>
              <w:rPr>
                <w:sz w:val="12"/>
                <w:szCs w:val="12"/>
                <w:lang w:val="fr-BE"/>
              </w:rPr>
            </w:pPr>
            <w:r w:rsidRPr="00D4605F">
              <w:rPr>
                <w:noProof/>
                <w:sz w:val="12"/>
                <w:szCs w:val="12"/>
                <w:lang w:val="fr-BE"/>
              </w:rPr>
              <w:t>O0067</w:t>
            </w:r>
          </w:p>
        </w:tc>
        <w:tc>
          <w:tcPr>
            <w:tcW w:w="1134" w:type="dxa"/>
            <w:shd w:val="clear" w:color="auto" w:fill="auto"/>
          </w:tcPr>
          <w:p w:rsidR="009C6F09" w:rsidRPr="00D4605F" w:rsidRDefault="00364B80" w:rsidP="00F2240E">
            <w:pPr>
              <w:rPr>
                <w:sz w:val="12"/>
                <w:szCs w:val="12"/>
                <w:lang w:val="fr-BE"/>
              </w:rPr>
            </w:pPr>
            <w:r w:rsidRPr="00D4605F">
              <w:rPr>
                <w:noProof/>
                <w:sz w:val="12"/>
                <w:szCs w:val="12"/>
                <w:lang w:val="fr-BE"/>
              </w:rPr>
              <w:t>Počet projektov zameraných na zefektívnenie súdneho systému a zvýšenie vymáhateľnosti práva</w:t>
            </w:r>
          </w:p>
        </w:tc>
        <w:tc>
          <w:tcPr>
            <w:tcW w:w="850" w:type="dxa"/>
            <w:shd w:val="clear" w:color="auto" w:fill="auto"/>
          </w:tcPr>
          <w:p w:rsidR="009C6F09" w:rsidRPr="00D4605F" w:rsidRDefault="00364B80" w:rsidP="00F2240E">
            <w:pPr>
              <w:rPr>
                <w:sz w:val="12"/>
                <w:szCs w:val="12"/>
                <w:lang w:val="fr-BE"/>
              </w:rPr>
            </w:pPr>
            <w:r w:rsidRPr="00D4605F">
              <w:rPr>
                <w:noProof/>
                <w:sz w:val="12"/>
                <w:szCs w:val="12"/>
                <w:lang w:val="fr-BE"/>
              </w:rPr>
              <w:t>počet</w:t>
            </w:r>
          </w:p>
        </w:tc>
        <w:tc>
          <w:tcPr>
            <w:tcW w:w="426" w:type="dxa"/>
            <w:shd w:val="clear" w:color="auto" w:fill="auto"/>
          </w:tcPr>
          <w:p w:rsidR="009C6F09" w:rsidRPr="00D4605F" w:rsidRDefault="00364B80" w:rsidP="00F2240E">
            <w:pPr>
              <w:rPr>
                <w:sz w:val="12"/>
                <w:szCs w:val="12"/>
                <w:lang w:val="fr-BE"/>
              </w:rPr>
            </w:pPr>
            <w:r w:rsidRPr="00D4605F">
              <w:rPr>
                <w:noProof/>
                <w:sz w:val="12"/>
                <w:szCs w:val="12"/>
                <w:lang w:val="fr-BE"/>
              </w:rPr>
              <w:t>ESF</w:t>
            </w:r>
          </w:p>
        </w:tc>
        <w:tc>
          <w:tcPr>
            <w:tcW w:w="1562" w:type="dxa"/>
          </w:tcPr>
          <w:p w:rsidR="009C6F09" w:rsidRPr="00D4605F" w:rsidRDefault="00364B80" w:rsidP="00F2240E">
            <w:pPr>
              <w:rPr>
                <w:sz w:val="12"/>
                <w:szCs w:val="12"/>
                <w:lang w:val="fr-BE"/>
              </w:rPr>
            </w:pPr>
            <w:r w:rsidRPr="00D4605F">
              <w:rPr>
                <w:noProof/>
                <w:sz w:val="12"/>
                <w:szCs w:val="12"/>
                <w:lang w:val="fr-BE"/>
              </w:rPr>
              <w:t>Rozvinutejšie</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D4605F"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c>
          <w:tcPr>
            <w:tcW w:w="1591" w:type="dxa"/>
          </w:tcPr>
          <w:p w:rsidR="009C6F09" w:rsidRPr="008C04A5" w:rsidRDefault="00364B80" w:rsidP="00F2240E">
            <w:pPr>
              <w:jc w:val="right"/>
              <w:rPr>
                <w:sz w:val="12"/>
                <w:szCs w:val="12"/>
                <w:lang w:val="fr-BE"/>
              </w:rPr>
            </w:pPr>
            <w:r>
              <w:rPr>
                <w:noProof/>
                <w:sz w:val="12"/>
                <w:szCs w:val="12"/>
                <w:lang w:val="fr-BE"/>
              </w:rPr>
              <w:t>0,00</w:t>
            </w:r>
          </w:p>
        </w:tc>
      </w:tr>
    </w:tbl>
    <w:p w:rsidR="009C6F09" w:rsidRDefault="009C6F09" w:rsidP="00832B06">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37"/>
        <w:gridCol w:w="420"/>
        <w:gridCol w:w="406"/>
        <w:gridCol w:w="1148"/>
        <w:gridCol w:w="826"/>
        <w:gridCol w:w="448"/>
        <w:gridCol w:w="1554"/>
        <w:gridCol w:w="1595"/>
        <w:gridCol w:w="1596"/>
        <w:gridCol w:w="6341"/>
      </w:tblGrid>
      <w:tr w:rsidR="006D2541" w:rsidTr="009A5308">
        <w:trPr>
          <w:tblHeader/>
        </w:trPr>
        <w:tc>
          <w:tcPr>
            <w:tcW w:w="537" w:type="dxa"/>
            <w:shd w:val="clear" w:color="auto" w:fill="auto"/>
          </w:tcPr>
          <w:p w:rsidR="006D2541" w:rsidRPr="00696324" w:rsidRDefault="006D2541" w:rsidP="00F2240E">
            <w:pPr>
              <w:rPr>
                <w:b/>
                <w:sz w:val="12"/>
                <w:szCs w:val="12"/>
                <w:lang w:val="fr-BE"/>
              </w:rPr>
            </w:pPr>
            <w:r w:rsidRPr="00696324">
              <w:rPr>
                <w:b/>
                <w:noProof/>
                <w:sz w:val="12"/>
                <w:szCs w:val="12"/>
                <w:lang w:val="fr-BE"/>
              </w:rPr>
              <w:t>Prioritná os</w:t>
            </w:r>
          </w:p>
        </w:tc>
        <w:tc>
          <w:tcPr>
            <w:tcW w:w="420" w:type="dxa"/>
            <w:shd w:val="clear" w:color="auto" w:fill="auto"/>
          </w:tcPr>
          <w:p w:rsidR="006D2541" w:rsidRPr="00D4605F" w:rsidRDefault="006D2541" w:rsidP="009C63C5">
            <w:pPr>
              <w:rPr>
                <w:b/>
                <w:sz w:val="12"/>
                <w:szCs w:val="12"/>
                <w:lang w:val="fr-BE"/>
              </w:rPr>
            </w:pPr>
            <w:r>
              <w:rPr>
                <w:b/>
                <w:noProof/>
                <w:sz w:val="12"/>
                <w:szCs w:val="12"/>
                <w:lang w:val="fr-BE"/>
              </w:rPr>
              <w:t>Typ ukazovcateľa</w:t>
            </w:r>
          </w:p>
        </w:tc>
        <w:tc>
          <w:tcPr>
            <w:tcW w:w="406" w:type="dxa"/>
          </w:tcPr>
          <w:p w:rsidR="006D2541" w:rsidRPr="00696324" w:rsidRDefault="006D2541" w:rsidP="00F2240E">
            <w:pPr>
              <w:rPr>
                <w:b/>
                <w:sz w:val="12"/>
                <w:szCs w:val="12"/>
                <w:lang w:val="fr-BE"/>
              </w:rPr>
            </w:pPr>
            <w:r w:rsidRPr="00696324">
              <w:rPr>
                <w:b/>
                <w:noProof/>
                <w:sz w:val="12"/>
                <w:szCs w:val="12"/>
                <w:lang w:val="fr-BE"/>
              </w:rPr>
              <w:t>ID</w:t>
            </w:r>
          </w:p>
        </w:tc>
        <w:tc>
          <w:tcPr>
            <w:tcW w:w="1148" w:type="dxa"/>
          </w:tcPr>
          <w:p w:rsidR="006D2541" w:rsidRPr="00696324" w:rsidRDefault="006D2541" w:rsidP="00F2240E">
            <w:pPr>
              <w:rPr>
                <w:b/>
                <w:sz w:val="12"/>
                <w:szCs w:val="12"/>
                <w:lang w:val="fr-BE"/>
              </w:rPr>
            </w:pPr>
            <w:r>
              <w:rPr>
                <w:b/>
                <w:noProof/>
                <w:sz w:val="12"/>
                <w:szCs w:val="12"/>
                <w:lang w:val="fr-BE"/>
              </w:rPr>
              <w:t>Ukazovateľ</w:t>
            </w:r>
          </w:p>
        </w:tc>
        <w:tc>
          <w:tcPr>
            <w:tcW w:w="826" w:type="dxa"/>
          </w:tcPr>
          <w:p w:rsidR="006D2541" w:rsidRPr="00696324" w:rsidRDefault="006D2541" w:rsidP="00F2240E">
            <w:pPr>
              <w:rPr>
                <w:b/>
                <w:sz w:val="12"/>
                <w:szCs w:val="12"/>
                <w:lang w:val="fr-BE"/>
              </w:rPr>
            </w:pPr>
            <w:r w:rsidRPr="00696324">
              <w:rPr>
                <w:b/>
                <w:noProof/>
                <w:sz w:val="12"/>
                <w:szCs w:val="12"/>
                <w:lang w:val="fr-BE"/>
              </w:rPr>
              <w:t>Merná jednotka</w:t>
            </w:r>
          </w:p>
        </w:tc>
        <w:tc>
          <w:tcPr>
            <w:tcW w:w="448" w:type="dxa"/>
          </w:tcPr>
          <w:p w:rsidR="006D2541" w:rsidRPr="00D4605F" w:rsidRDefault="006D2541" w:rsidP="009C63C5">
            <w:pPr>
              <w:rPr>
                <w:b/>
                <w:sz w:val="12"/>
                <w:szCs w:val="12"/>
                <w:lang w:val="fr-BE"/>
              </w:rPr>
            </w:pPr>
            <w:r w:rsidRPr="00D4605F">
              <w:rPr>
                <w:b/>
                <w:noProof/>
                <w:sz w:val="12"/>
                <w:szCs w:val="12"/>
                <w:lang w:val="fr-BE"/>
              </w:rPr>
              <w:t>F</w:t>
            </w:r>
            <w:r>
              <w:rPr>
                <w:b/>
                <w:noProof/>
                <w:sz w:val="12"/>
                <w:szCs w:val="12"/>
                <w:lang w:val="fr-BE"/>
              </w:rPr>
              <w:t>o</w:t>
            </w:r>
            <w:r w:rsidRPr="00D4605F">
              <w:rPr>
                <w:b/>
                <w:noProof/>
                <w:sz w:val="12"/>
                <w:szCs w:val="12"/>
                <w:lang w:val="fr-BE"/>
              </w:rPr>
              <w:t>nd</w:t>
            </w:r>
          </w:p>
        </w:tc>
        <w:tc>
          <w:tcPr>
            <w:tcW w:w="1554" w:type="dxa"/>
          </w:tcPr>
          <w:p w:rsidR="006D2541" w:rsidRPr="00D4605F" w:rsidRDefault="006D2541" w:rsidP="009C63C5">
            <w:pPr>
              <w:rPr>
                <w:b/>
                <w:sz w:val="12"/>
                <w:szCs w:val="12"/>
                <w:lang w:val="fr-BE"/>
              </w:rPr>
            </w:pPr>
            <w:r>
              <w:rPr>
                <w:b/>
                <w:noProof/>
                <w:sz w:val="12"/>
                <w:szCs w:val="12"/>
                <w:lang w:val="fr-BE"/>
              </w:rPr>
              <w:t>Kategória regiónu</w:t>
            </w:r>
          </w:p>
        </w:tc>
        <w:tc>
          <w:tcPr>
            <w:tcW w:w="1595" w:type="dxa"/>
            <w:shd w:val="clear" w:color="auto" w:fill="auto"/>
          </w:tcPr>
          <w:p w:rsidR="006D2541" w:rsidRPr="00696324" w:rsidRDefault="006D2541" w:rsidP="006D2541">
            <w:pPr>
              <w:jc w:val="center"/>
              <w:rPr>
                <w:b/>
                <w:sz w:val="12"/>
                <w:szCs w:val="12"/>
                <w:lang w:val="fr-BE"/>
              </w:rPr>
            </w:pPr>
            <w:r>
              <w:rPr>
                <w:b/>
                <w:noProof/>
                <w:sz w:val="12"/>
                <w:szCs w:val="12"/>
                <w:lang w:val="fr-BE"/>
              </w:rPr>
              <w:t>Spolu v roku 2015</w:t>
            </w:r>
          </w:p>
        </w:tc>
        <w:tc>
          <w:tcPr>
            <w:tcW w:w="1596" w:type="dxa"/>
          </w:tcPr>
          <w:p w:rsidR="006D2541" w:rsidRPr="00696324" w:rsidRDefault="006D2541" w:rsidP="00F2240E">
            <w:pPr>
              <w:jc w:val="center"/>
              <w:rPr>
                <w:b/>
                <w:sz w:val="12"/>
                <w:szCs w:val="12"/>
                <w:lang w:val="fr-BE"/>
              </w:rPr>
            </w:pPr>
            <w:r>
              <w:rPr>
                <w:b/>
                <w:noProof/>
                <w:sz w:val="12"/>
                <w:szCs w:val="12"/>
                <w:lang w:val="fr-BE"/>
              </w:rPr>
              <w:t>Spolu v roku 2014</w:t>
            </w:r>
          </w:p>
        </w:tc>
        <w:tc>
          <w:tcPr>
            <w:tcW w:w="6341" w:type="dxa"/>
            <w:shd w:val="clear" w:color="auto" w:fill="auto"/>
          </w:tcPr>
          <w:p w:rsidR="006D2541" w:rsidRPr="00696324" w:rsidRDefault="006D2541" w:rsidP="00F2240E">
            <w:pPr>
              <w:jc w:val="center"/>
              <w:rPr>
                <w:b/>
                <w:sz w:val="12"/>
                <w:szCs w:val="12"/>
                <w:lang w:val="fr-BE"/>
              </w:rPr>
            </w:pPr>
            <w:r>
              <w:rPr>
                <w:b/>
                <w:noProof/>
                <w:sz w:val="12"/>
                <w:szCs w:val="12"/>
                <w:lang w:val="fr-BE"/>
              </w:rPr>
              <w:t>Poznámky</w:t>
            </w: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1</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F</w:t>
            </w:r>
          </w:p>
        </w:tc>
        <w:tc>
          <w:tcPr>
            <w:tcW w:w="406" w:type="dxa"/>
          </w:tcPr>
          <w:p w:rsidR="009C6F09" w:rsidRPr="00696324" w:rsidRDefault="00364B80" w:rsidP="00F2240E">
            <w:pPr>
              <w:rPr>
                <w:sz w:val="12"/>
                <w:szCs w:val="12"/>
                <w:lang w:val="fr-BE"/>
              </w:rPr>
            </w:pPr>
            <w:r w:rsidRPr="00696324">
              <w:rPr>
                <w:noProof/>
                <w:sz w:val="12"/>
                <w:szCs w:val="12"/>
                <w:lang w:val="fr-BE"/>
              </w:rPr>
              <w:t>F0001</w:t>
            </w:r>
          </w:p>
        </w:tc>
        <w:tc>
          <w:tcPr>
            <w:tcW w:w="1148" w:type="dxa"/>
          </w:tcPr>
          <w:p w:rsidR="009C6F09" w:rsidRPr="00696324" w:rsidRDefault="00364B80" w:rsidP="00F2240E">
            <w:pPr>
              <w:rPr>
                <w:sz w:val="12"/>
                <w:szCs w:val="12"/>
                <w:lang w:val="fr-BE"/>
              </w:rPr>
            </w:pPr>
            <w:r w:rsidRPr="00696324">
              <w:rPr>
                <w:noProof/>
                <w:sz w:val="12"/>
                <w:szCs w:val="12"/>
                <w:lang w:val="fr-BE"/>
              </w:rPr>
              <w:t>Úroveň čerpania finančných prostriedkov (zdroje EÚ + SR)</w:t>
            </w:r>
          </w:p>
        </w:tc>
        <w:tc>
          <w:tcPr>
            <w:tcW w:w="826" w:type="dxa"/>
          </w:tcPr>
          <w:p w:rsidR="009C6F09" w:rsidRPr="00696324" w:rsidRDefault="00364B80" w:rsidP="00F2240E">
            <w:pPr>
              <w:rPr>
                <w:sz w:val="12"/>
                <w:szCs w:val="12"/>
                <w:lang w:val="fr-BE"/>
              </w:rPr>
            </w:pPr>
            <w:r w:rsidRPr="00696324">
              <w:rPr>
                <w:noProof/>
                <w:sz w:val="12"/>
                <w:szCs w:val="12"/>
                <w:lang w:val="fr-BE"/>
              </w:rPr>
              <w:t>Euro</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Menej rozvinuté</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1</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F</w:t>
            </w:r>
          </w:p>
        </w:tc>
        <w:tc>
          <w:tcPr>
            <w:tcW w:w="406" w:type="dxa"/>
          </w:tcPr>
          <w:p w:rsidR="009C6F09" w:rsidRPr="00696324" w:rsidRDefault="00364B80" w:rsidP="00F2240E">
            <w:pPr>
              <w:rPr>
                <w:sz w:val="12"/>
                <w:szCs w:val="12"/>
                <w:lang w:val="fr-BE"/>
              </w:rPr>
            </w:pPr>
            <w:r w:rsidRPr="00696324">
              <w:rPr>
                <w:noProof/>
                <w:sz w:val="12"/>
                <w:szCs w:val="12"/>
                <w:lang w:val="fr-BE"/>
              </w:rPr>
              <w:t>F000</w:t>
            </w:r>
            <w:r w:rsidRPr="00696324">
              <w:rPr>
                <w:noProof/>
                <w:sz w:val="12"/>
                <w:szCs w:val="12"/>
                <w:lang w:val="fr-BE"/>
              </w:rPr>
              <w:lastRenderedPageBreak/>
              <w:t>1</w:t>
            </w:r>
          </w:p>
        </w:tc>
        <w:tc>
          <w:tcPr>
            <w:tcW w:w="1148" w:type="dxa"/>
          </w:tcPr>
          <w:p w:rsidR="009C6F09" w:rsidRPr="00696324" w:rsidRDefault="00364B80" w:rsidP="00F2240E">
            <w:pPr>
              <w:rPr>
                <w:sz w:val="12"/>
                <w:szCs w:val="12"/>
                <w:lang w:val="fr-BE"/>
              </w:rPr>
            </w:pPr>
            <w:r w:rsidRPr="00696324">
              <w:rPr>
                <w:noProof/>
                <w:sz w:val="12"/>
                <w:szCs w:val="12"/>
                <w:lang w:val="fr-BE"/>
              </w:rPr>
              <w:lastRenderedPageBreak/>
              <w:t xml:space="preserve">Úroveň čerpania </w:t>
            </w:r>
            <w:r w:rsidRPr="00696324">
              <w:rPr>
                <w:noProof/>
                <w:sz w:val="12"/>
                <w:szCs w:val="12"/>
                <w:lang w:val="fr-BE"/>
              </w:rPr>
              <w:lastRenderedPageBreak/>
              <w:t>finančných prostriedkov (zdroje EÚ + SR)</w:t>
            </w:r>
          </w:p>
        </w:tc>
        <w:tc>
          <w:tcPr>
            <w:tcW w:w="826" w:type="dxa"/>
          </w:tcPr>
          <w:p w:rsidR="009C6F09" w:rsidRPr="00696324" w:rsidRDefault="00364B80" w:rsidP="00F2240E">
            <w:pPr>
              <w:rPr>
                <w:sz w:val="12"/>
                <w:szCs w:val="12"/>
                <w:lang w:val="fr-BE"/>
              </w:rPr>
            </w:pPr>
            <w:r w:rsidRPr="00696324">
              <w:rPr>
                <w:noProof/>
                <w:sz w:val="12"/>
                <w:szCs w:val="12"/>
                <w:lang w:val="fr-BE"/>
              </w:rPr>
              <w:lastRenderedPageBreak/>
              <w:t>Euro</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Rozvinutejšie</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lastRenderedPageBreak/>
              <w:t>1</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O</w:t>
            </w:r>
          </w:p>
        </w:tc>
        <w:tc>
          <w:tcPr>
            <w:tcW w:w="406" w:type="dxa"/>
          </w:tcPr>
          <w:p w:rsidR="009C6F09" w:rsidRPr="00696324" w:rsidRDefault="00364B80" w:rsidP="00F2240E">
            <w:pPr>
              <w:rPr>
                <w:sz w:val="12"/>
                <w:szCs w:val="12"/>
                <w:lang w:val="fr-BE"/>
              </w:rPr>
            </w:pPr>
            <w:r w:rsidRPr="00696324">
              <w:rPr>
                <w:noProof/>
                <w:sz w:val="12"/>
                <w:szCs w:val="12"/>
                <w:lang w:val="fr-BE"/>
              </w:rPr>
              <w:t>O0071</w:t>
            </w:r>
          </w:p>
        </w:tc>
        <w:tc>
          <w:tcPr>
            <w:tcW w:w="1148" w:type="dxa"/>
          </w:tcPr>
          <w:p w:rsidR="009C6F09" w:rsidRPr="00696324" w:rsidRDefault="00364B80" w:rsidP="00F2240E">
            <w:pPr>
              <w:rPr>
                <w:sz w:val="12"/>
                <w:szCs w:val="12"/>
                <w:lang w:val="fr-BE"/>
              </w:rPr>
            </w:pPr>
            <w:r w:rsidRPr="00696324">
              <w:rPr>
                <w:noProof/>
                <w:sz w:val="12"/>
                <w:szCs w:val="12"/>
                <w:lang w:val="fr-BE"/>
              </w:rPr>
              <w:t>Počet projektov zameraných na proces monitorovania a zlepšovania poskytovaných služieb</w:t>
            </w:r>
          </w:p>
        </w:tc>
        <w:tc>
          <w:tcPr>
            <w:tcW w:w="826" w:type="dxa"/>
          </w:tcPr>
          <w:p w:rsidR="009C6F09" w:rsidRPr="00696324" w:rsidRDefault="00364B80" w:rsidP="00F2240E">
            <w:pPr>
              <w:rPr>
                <w:sz w:val="12"/>
                <w:szCs w:val="12"/>
                <w:lang w:val="fr-BE"/>
              </w:rPr>
            </w:pPr>
            <w:r w:rsidRPr="00696324">
              <w:rPr>
                <w:noProof/>
                <w:sz w:val="12"/>
                <w:szCs w:val="12"/>
                <w:lang w:val="fr-BE"/>
              </w:rPr>
              <w:t>počet</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Menej rozvinuté</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1</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O</w:t>
            </w:r>
          </w:p>
        </w:tc>
        <w:tc>
          <w:tcPr>
            <w:tcW w:w="406" w:type="dxa"/>
          </w:tcPr>
          <w:p w:rsidR="009C6F09" w:rsidRPr="00696324" w:rsidRDefault="00364B80" w:rsidP="00F2240E">
            <w:pPr>
              <w:rPr>
                <w:sz w:val="12"/>
                <w:szCs w:val="12"/>
                <w:lang w:val="fr-BE"/>
              </w:rPr>
            </w:pPr>
            <w:r w:rsidRPr="00696324">
              <w:rPr>
                <w:noProof/>
                <w:sz w:val="12"/>
                <w:szCs w:val="12"/>
                <w:lang w:val="fr-BE"/>
              </w:rPr>
              <w:t>O0071</w:t>
            </w:r>
          </w:p>
        </w:tc>
        <w:tc>
          <w:tcPr>
            <w:tcW w:w="1148" w:type="dxa"/>
          </w:tcPr>
          <w:p w:rsidR="009C6F09" w:rsidRPr="00696324" w:rsidRDefault="00364B80" w:rsidP="00F2240E">
            <w:pPr>
              <w:rPr>
                <w:sz w:val="12"/>
                <w:szCs w:val="12"/>
                <w:lang w:val="fr-BE"/>
              </w:rPr>
            </w:pPr>
            <w:r w:rsidRPr="00696324">
              <w:rPr>
                <w:noProof/>
                <w:sz w:val="12"/>
                <w:szCs w:val="12"/>
                <w:lang w:val="fr-BE"/>
              </w:rPr>
              <w:t>Počet projektov zameraných na proces monitorovania a zlepšovania poskytovaných služieb</w:t>
            </w:r>
          </w:p>
        </w:tc>
        <w:tc>
          <w:tcPr>
            <w:tcW w:w="826" w:type="dxa"/>
          </w:tcPr>
          <w:p w:rsidR="009C6F09" w:rsidRPr="00696324" w:rsidRDefault="00364B80" w:rsidP="00F2240E">
            <w:pPr>
              <w:rPr>
                <w:sz w:val="12"/>
                <w:szCs w:val="12"/>
                <w:lang w:val="fr-BE"/>
              </w:rPr>
            </w:pPr>
            <w:r w:rsidRPr="00696324">
              <w:rPr>
                <w:noProof/>
                <w:sz w:val="12"/>
                <w:szCs w:val="12"/>
                <w:lang w:val="fr-BE"/>
              </w:rPr>
              <w:t>počet</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Rozvinutejšie</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2</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F</w:t>
            </w:r>
          </w:p>
        </w:tc>
        <w:tc>
          <w:tcPr>
            <w:tcW w:w="406" w:type="dxa"/>
          </w:tcPr>
          <w:p w:rsidR="009C6F09" w:rsidRPr="00696324" w:rsidRDefault="00364B80" w:rsidP="00F2240E">
            <w:pPr>
              <w:rPr>
                <w:sz w:val="12"/>
                <w:szCs w:val="12"/>
                <w:lang w:val="fr-BE"/>
              </w:rPr>
            </w:pPr>
            <w:r w:rsidRPr="00696324">
              <w:rPr>
                <w:noProof/>
                <w:sz w:val="12"/>
                <w:szCs w:val="12"/>
                <w:lang w:val="fr-BE"/>
              </w:rPr>
              <w:t>F0001</w:t>
            </w:r>
          </w:p>
        </w:tc>
        <w:tc>
          <w:tcPr>
            <w:tcW w:w="1148" w:type="dxa"/>
          </w:tcPr>
          <w:p w:rsidR="009C6F09" w:rsidRPr="00696324" w:rsidRDefault="00364B80" w:rsidP="00F2240E">
            <w:pPr>
              <w:rPr>
                <w:sz w:val="12"/>
                <w:szCs w:val="12"/>
                <w:lang w:val="fr-BE"/>
              </w:rPr>
            </w:pPr>
            <w:r w:rsidRPr="00696324">
              <w:rPr>
                <w:noProof/>
                <w:sz w:val="12"/>
                <w:szCs w:val="12"/>
                <w:lang w:val="fr-BE"/>
              </w:rPr>
              <w:t>Úroveň čerpania finančných prostriedkov (zdroje EÚ + SR)</w:t>
            </w:r>
          </w:p>
        </w:tc>
        <w:tc>
          <w:tcPr>
            <w:tcW w:w="826" w:type="dxa"/>
          </w:tcPr>
          <w:p w:rsidR="009C6F09" w:rsidRPr="00696324" w:rsidRDefault="00364B80" w:rsidP="00F2240E">
            <w:pPr>
              <w:rPr>
                <w:sz w:val="12"/>
                <w:szCs w:val="12"/>
                <w:lang w:val="fr-BE"/>
              </w:rPr>
            </w:pPr>
            <w:r w:rsidRPr="00696324">
              <w:rPr>
                <w:noProof/>
                <w:sz w:val="12"/>
                <w:szCs w:val="12"/>
                <w:lang w:val="fr-BE"/>
              </w:rPr>
              <w:t>Euro</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Menej rozvinuté</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2</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F</w:t>
            </w:r>
          </w:p>
        </w:tc>
        <w:tc>
          <w:tcPr>
            <w:tcW w:w="406" w:type="dxa"/>
          </w:tcPr>
          <w:p w:rsidR="009C6F09" w:rsidRPr="00696324" w:rsidRDefault="00364B80" w:rsidP="00F2240E">
            <w:pPr>
              <w:rPr>
                <w:sz w:val="12"/>
                <w:szCs w:val="12"/>
                <w:lang w:val="fr-BE"/>
              </w:rPr>
            </w:pPr>
            <w:r w:rsidRPr="00696324">
              <w:rPr>
                <w:noProof/>
                <w:sz w:val="12"/>
                <w:szCs w:val="12"/>
                <w:lang w:val="fr-BE"/>
              </w:rPr>
              <w:t>F0001</w:t>
            </w:r>
          </w:p>
        </w:tc>
        <w:tc>
          <w:tcPr>
            <w:tcW w:w="1148" w:type="dxa"/>
          </w:tcPr>
          <w:p w:rsidR="009C6F09" w:rsidRPr="00696324" w:rsidRDefault="00364B80" w:rsidP="00F2240E">
            <w:pPr>
              <w:rPr>
                <w:sz w:val="12"/>
                <w:szCs w:val="12"/>
                <w:lang w:val="fr-BE"/>
              </w:rPr>
            </w:pPr>
            <w:r w:rsidRPr="00696324">
              <w:rPr>
                <w:noProof/>
                <w:sz w:val="12"/>
                <w:szCs w:val="12"/>
                <w:lang w:val="fr-BE"/>
              </w:rPr>
              <w:t>Úroveň čerpania finančných prostriedkov (zdroje EÚ + SR)</w:t>
            </w:r>
          </w:p>
        </w:tc>
        <w:tc>
          <w:tcPr>
            <w:tcW w:w="826" w:type="dxa"/>
          </w:tcPr>
          <w:p w:rsidR="009C6F09" w:rsidRPr="00696324" w:rsidRDefault="00364B80" w:rsidP="00F2240E">
            <w:pPr>
              <w:rPr>
                <w:sz w:val="12"/>
                <w:szCs w:val="12"/>
                <w:lang w:val="fr-BE"/>
              </w:rPr>
            </w:pPr>
            <w:r w:rsidRPr="00696324">
              <w:rPr>
                <w:noProof/>
                <w:sz w:val="12"/>
                <w:szCs w:val="12"/>
                <w:lang w:val="fr-BE"/>
              </w:rPr>
              <w:t>Euro</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Rozvinutejšie</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2</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O</w:t>
            </w:r>
          </w:p>
        </w:tc>
        <w:tc>
          <w:tcPr>
            <w:tcW w:w="406" w:type="dxa"/>
          </w:tcPr>
          <w:p w:rsidR="009C6F09" w:rsidRPr="00696324" w:rsidRDefault="00364B80" w:rsidP="00F2240E">
            <w:pPr>
              <w:rPr>
                <w:sz w:val="12"/>
                <w:szCs w:val="12"/>
                <w:lang w:val="fr-BE"/>
              </w:rPr>
            </w:pPr>
            <w:r w:rsidRPr="00696324">
              <w:rPr>
                <w:noProof/>
                <w:sz w:val="12"/>
                <w:szCs w:val="12"/>
                <w:lang w:val="fr-BE"/>
              </w:rPr>
              <w:t>O0067</w:t>
            </w:r>
          </w:p>
        </w:tc>
        <w:tc>
          <w:tcPr>
            <w:tcW w:w="1148" w:type="dxa"/>
          </w:tcPr>
          <w:p w:rsidR="009C6F09" w:rsidRPr="00696324" w:rsidRDefault="00364B80" w:rsidP="00F2240E">
            <w:pPr>
              <w:rPr>
                <w:sz w:val="12"/>
                <w:szCs w:val="12"/>
                <w:lang w:val="fr-BE"/>
              </w:rPr>
            </w:pPr>
            <w:r w:rsidRPr="00696324">
              <w:rPr>
                <w:noProof/>
                <w:sz w:val="12"/>
                <w:szCs w:val="12"/>
                <w:lang w:val="fr-BE"/>
              </w:rPr>
              <w:t>Počet projektov zameraných na zefektívnenie súdneho systému a zvýšenie vymáhateľnosti práva</w:t>
            </w:r>
          </w:p>
        </w:tc>
        <w:tc>
          <w:tcPr>
            <w:tcW w:w="826" w:type="dxa"/>
          </w:tcPr>
          <w:p w:rsidR="009C6F09" w:rsidRPr="00696324" w:rsidRDefault="00364B80" w:rsidP="00F2240E">
            <w:pPr>
              <w:rPr>
                <w:sz w:val="12"/>
                <w:szCs w:val="12"/>
                <w:lang w:val="fr-BE"/>
              </w:rPr>
            </w:pPr>
            <w:r w:rsidRPr="00696324">
              <w:rPr>
                <w:noProof/>
                <w:sz w:val="12"/>
                <w:szCs w:val="12"/>
                <w:lang w:val="fr-BE"/>
              </w:rPr>
              <w:t>počet</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Menej rozvinuté</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r w:rsidR="00013E95" w:rsidTr="009A5308">
        <w:tc>
          <w:tcPr>
            <w:tcW w:w="537" w:type="dxa"/>
            <w:shd w:val="clear" w:color="auto" w:fill="auto"/>
          </w:tcPr>
          <w:p w:rsidR="009C6F09" w:rsidRPr="00696324" w:rsidRDefault="00364B80" w:rsidP="00F2240E">
            <w:pPr>
              <w:rPr>
                <w:sz w:val="12"/>
                <w:szCs w:val="12"/>
                <w:lang w:val="fr-BE"/>
              </w:rPr>
            </w:pPr>
            <w:r w:rsidRPr="00696324">
              <w:rPr>
                <w:noProof/>
                <w:sz w:val="12"/>
                <w:szCs w:val="12"/>
                <w:lang w:val="fr-BE"/>
              </w:rPr>
              <w:t>2</w:t>
            </w:r>
          </w:p>
        </w:tc>
        <w:tc>
          <w:tcPr>
            <w:tcW w:w="420" w:type="dxa"/>
            <w:shd w:val="clear" w:color="auto" w:fill="auto"/>
          </w:tcPr>
          <w:p w:rsidR="009C6F09" w:rsidRPr="00696324" w:rsidRDefault="00364B80" w:rsidP="00F2240E">
            <w:pPr>
              <w:rPr>
                <w:sz w:val="12"/>
                <w:szCs w:val="12"/>
                <w:lang w:val="fr-BE"/>
              </w:rPr>
            </w:pPr>
            <w:r w:rsidRPr="00696324">
              <w:rPr>
                <w:noProof/>
                <w:sz w:val="12"/>
                <w:szCs w:val="12"/>
                <w:lang w:val="fr-BE"/>
              </w:rPr>
              <w:t>O</w:t>
            </w:r>
          </w:p>
        </w:tc>
        <w:tc>
          <w:tcPr>
            <w:tcW w:w="406" w:type="dxa"/>
          </w:tcPr>
          <w:p w:rsidR="009C6F09" w:rsidRPr="00696324" w:rsidRDefault="00364B80" w:rsidP="00F2240E">
            <w:pPr>
              <w:rPr>
                <w:sz w:val="12"/>
                <w:szCs w:val="12"/>
                <w:lang w:val="fr-BE"/>
              </w:rPr>
            </w:pPr>
            <w:r w:rsidRPr="00696324">
              <w:rPr>
                <w:noProof/>
                <w:sz w:val="12"/>
                <w:szCs w:val="12"/>
                <w:lang w:val="fr-BE"/>
              </w:rPr>
              <w:t>O0067</w:t>
            </w:r>
          </w:p>
        </w:tc>
        <w:tc>
          <w:tcPr>
            <w:tcW w:w="1148" w:type="dxa"/>
          </w:tcPr>
          <w:p w:rsidR="009C6F09" w:rsidRPr="00696324" w:rsidRDefault="00364B80" w:rsidP="00F2240E">
            <w:pPr>
              <w:rPr>
                <w:sz w:val="12"/>
                <w:szCs w:val="12"/>
                <w:lang w:val="fr-BE"/>
              </w:rPr>
            </w:pPr>
            <w:r w:rsidRPr="00696324">
              <w:rPr>
                <w:noProof/>
                <w:sz w:val="12"/>
                <w:szCs w:val="12"/>
                <w:lang w:val="fr-BE"/>
              </w:rPr>
              <w:t>Počet projektov zameraných na zefektívnenie súdneho systému a zvýšenie vymáhateľnosti práva</w:t>
            </w:r>
          </w:p>
        </w:tc>
        <w:tc>
          <w:tcPr>
            <w:tcW w:w="826" w:type="dxa"/>
          </w:tcPr>
          <w:p w:rsidR="009C6F09" w:rsidRPr="00696324" w:rsidRDefault="00364B80" w:rsidP="00F2240E">
            <w:pPr>
              <w:rPr>
                <w:sz w:val="12"/>
                <w:szCs w:val="12"/>
                <w:lang w:val="fr-BE"/>
              </w:rPr>
            </w:pPr>
            <w:r w:rsidRPr="00696324">
              <w:rPr>
                <w:noProof/>
                <w:sz w:val="12"/>
                <w:szCs w:val="12"/>
                <w:lang w:val="fr-BE"/>
              </w:rPr>
              <w:t>počet</w:t>
            </w:r>
          </w:p>
        </w:tc>
        <w:tc>
          <w:tcPr>
            <w:tcW w:w="448" w:type="dxa"/>
          </w:tcPr>
          <w:p w:rsidR="009C6F09" w:rsidRPr="00696324" w:rsidRDefault="00364B80" w:rsidP="00F2240E">
            <w:pPr>
              <w:rPr>
                <w:sz w:val="12"/>
                <w:szCs w:val="12"/>
                <w:lang w:val="fr-BE"/>
              </w:rPr>
            </w:pPr>
            <w:r w:rsidRPr="00D4605F">
              <w:rPr>
                <w:noProof/>
                <w:sz w:val="12"/>
                <w:szCs w:val="12"/>
                <w:lang w:val="fr-BE"/>
              </w:rPr>
              <w:t>ESF</w:t>
            </w:r>
          </w:p>
        </w:tc>
        <w:tc>
          <w:tcPr>
            <w:tcW w:w="1554" w:type="dxa"/>
          </w:tcPr>
          <w:p w:rsidR="009C6F09" w:rsidRPr="00696324" w:rsidRDefault="00364B80" w:rsidP="00F2240E">
            <w:pPr>
              <w:rPr>
                <w:sz w:val="12"/>
                <w:szCs w:val="12"/>
                <w:lang w:val="fr-BE"/>
              </w:rPr>
            </w:pPr>
            <w:r w:rsidRPr="00D4605F">
              <w:rPr>
                <w:noProof/>
                <w:sz w:val="12"/>
                <w:szCs w:val="12"/>
                <w:lang w:val="fr-BE"/>
              </w:rPr>
              <w:t>Rozvinutejšie</w:t>
            </w:r>
          </w:p>
        </w:tc>
        <w:tc>
          <w:tcPr>
            <w:tcW w:w="1595" w:type="dxa"/>
            <w:shd w:val="clear" w:color="auto" w:fill="auto"/>
          </w:tcPr>
          <w:p w:rsidR="009C6F09" w:rsidRPr="00696324" w:rsidRDefault="00364B80" w:rsidP="00F2240E">
            <w:pPr>
              <w:jc w:val="right"/>
              <w:rPr>
                <w:sz w:val="12"/>
                <w:szCs w:val="12"/>
                <w:lang w:val="fr-BE"/>
              </w:rPr>
            </w:pPr>
            <w:r w:rsidRPr="00696324">
              <w:rPr>
                <w:noProof/>
                <w:sz w:val="12"/>
                <w:szCs w:val="12"/>
                <w:lang w:val="fr-BE"/>
              </w:rPr>
              <w:t>0,00</w:t>
            </w:r>
          </w:p>
        </w:tc>
        <w:tc>
          <w:tcPr>
            <w:tcW w:w="1596" w:type="dxa"/>
          </w:tcPr>
          <w:p w:rsidR="009C6F09" w:rsidRPr="00696324" w:rsidRDefault="00364B80" w:rsidP="00F2240E">
            <w:pPr>
              <w:jc w:val="right"/>
              <w:rPr>
                <w:sz w:val="12"/>
                <w:szCs w:val="12"/>
                <w:lang w:val="fr-BE"/>
              </w:rPr>
            </w:pPr>
            <w:r w:rsidRPr="00696324">
              <w:rPr>
                <w:noProof/>
                <w:sz w:val="12"/>
                <w:szCs w:val="12"/>
                <w:lang w:val="fr-BE"/>
              </w:rPr>
              <w:t>0,00</w:t>
            </w:r>
          </w:p>
        </w:tc>
        <w:tc>
          <w:tcPr>
            <w:tcW w:w="6341" w:type="dxa"/>
            <w:shd w:val="clear" w:color="auto" w:fill="auto"/>
          </w:tcPr>
          <w:p w:rsidR="009C6F09" w:rsidRPr="00696324" w:rsidRDefault="009C6F09" w:rsidP="009C6F09">
            <w:pPr>
              <w:rPr>
                <w:sz w:val="12"/>
                <w:szCs w:val="12"/>
                <w:lang w:val="fr-BE"/>
              </w:rPr>
            </w:pPr>
          </w:p>
        </w:tc>
      </w:tr>
    </w:tbl>
    <w:p w:rsidR="009C6F09" w:rsidRPr="009C6F09" w:rsidRDefault="009C6F09" w:rsidP="00832B06"/>
    <w:tbl>
      <w:tblPr>
        <w:tblW w:w="14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397"/>
        <w:gridCol w:w="425"/>
        <w:gridCol w:w="1134"/>
        <w:gridCol w:w="850"/>
        <w:gridCol w:w="426"/>
        <w:gridCol w:w="1579"/>
        <w:gridCol w:w="1579"/>
        <w:gridCol w:w="1580"/>
        <w:gridCol w:w="1579"/>
        <w:gridCol w:w="1580"/>
        <w:gridCol w:w="1579"/>
        <w:gridCol w:w="1580"/>
      </w:tblGrid>
      <w:tr w:rsidR="00013E95" w:rsidTr="009A5308">
        <w:trPr>
          <w:tblHeader/>
        </w:trPr>
        <w:tc>
          <w:tcPr>
            <w:tcW w:w="516" w:type="dxa"/>
            <w:shd w:val="clear" w:color="auto" w:fill="auto"/>
          </w:tcPr>
          <w:p w:rsidR="009C6F09" w:rsidRDefault="009C6F09" w:rsidP="004A4F6C">
            <w:pPr>
              <w:rPr>
                <w:b/>
                <w:sz w:val="12"/>
                <w:szCs w:val="12"/>
                <w:lang w:val="fr-BE"/>
              </w:rPr>
            </w:pPr>
          </w:p>
          <w:p w:rsidR="00693DF9" w:rsidRPr="00D4605F" w:rsidRDefault="00364B80" w:rsidP="004A4F6C">
            <w:pPr>
              <w:rPr>
                <w:b/>
                <w:sz w:val="12"/>
                <w:szCs w:val="12"/>
                <w:lang w:val="fr-BE"/>
              </w:rPr>
            </w:pPr>
            <w:r w:rsidRPr="00D4605F">
              <w:rPr>
                <w:b/>
                <w:noProof/>
                <w:sz w:val="12"/>
                <w:szCs w:val="12"/>
                <w:lang w:val="fr-BE"/>
              </w:rPr>
              <w:t>Prioritná os</w:t>
            </w:r>
          </w:p>
        </w:tc>
        <w:tc>
          <w:tcPr>
            <w:tcW w:w="397" w:type="dxa"/>
            <w:shd w:val="clear" w:color="auto" w:fill="auto"/>
          </w:tcPr>
          <w:p w:rsidR="00693DF9" w:rsidRPr="00D4605F" w:rsidRDefault="00A83D41" w:rsidP="0048199B">
            <w:pPr>
              <w:rPr>
                <w:b/>
                <w:sz w:val="12"/>
                <w:szCs w:val="12"/>
                <w:lang w:val="fr-BE"/>
              </w:rPr>
            </w:pPr>
            <w:r>
              <w:rPr>
                <w:b/>
                <w:noProof/>
                <w:sz w:val="12"/>
                <w:szCs w:val="12"/>
                <w:lang w:val="fr-BE"/>
              </w:rPr>
              <w:t>Typ ukazovateľa</w:t>
            </w:r>
          </w:p>
        </w:tc>
        <w:tc>
          <w:tcPr>
            <w:tcW w:w="425" w:type="dxa"/>
            <w:shd w:val="clear" w:color="auto" w:fill="auto"/>
          </w:tcPr>
          <w:p w:rsidR="00693DF9" w:rsidRPr="00D4605F" w:rsidRDefault="00364B80" w:rsidP="005E5429">
            <w:pPr>
              <w:rPr>
                <w:b/>
                <w:sz w:val="12"/>
                <w:szCs w:val="12"/>
                <w:lang w:val="fr-BE"/>
              </w:rPr>
            </w:pPr>
            <w:r w:rsidRPr="00D4605F">
              <w:rPr>
                <w:b/>
                <w:noProof/>
                <w:sz w:val="12"/>
                <w:szCs w:val="12"/>
                <w:lang w:val="fr-BE"/>
              </w:rPr>
              <w:t>ID</w:t>
            </w:r>
          </w:p>
        </w:tc>
        <w:tc>
          <w:tcPr>
            <w:tcW w:w="1134" w:type="dxa"/>
            <w:shd w:val="clear" w:color="auto" w:fill="auto"/>
          </w:tcPr>
          <w:p w:rsidR="00693DF9" w:rsidRPr="00D4605F" w:rsidRDefault="00A83D41" w:rsidP="00826971">
            <w:pPr>
              <w:rPr>
                <w:b/>
                <w:sz w:val="12"/>
                <w:szCs w:val="12"/>
                <w:lang w:val="fr-BE"/>
              </w:rPr>
            </w:pPr>
            <w:r>
              <w:rPr>
                <w:b/>
                <w:noProof/>
                <w:sz w:val="12"/>
                <w:szCs w:val="12"/>
                <w:lang w:val="fr-BE"/>
              </w:rPr>
              <w:t>Ukazovateľ</w:t>
            </w:r>
          </w:p>
        </w:tc>
        <w:tc>
          <w:tcPr>
            <w:tcW w:w="850" w:type="dxa"/>
            <w:shd w:val="clear" w:color="auto" w:fill="auto"/>
          </w:tcPr>
          <w:p w:rsidR="00693DF9" w:rsidRPr="00D4605F" w:rsidRDefault="00364B80" w:rsidP="00826971">
            <w:pPr>
              <w:rPr>
                <w:b/>
                <w:sz w:val="12"/>
                <w:szCs w:val="12"/>
                <w:lang w:val="fr-BE"/>
              </w:rPr>
            </w:pPr>
            <w:r w:rsidRPr="00D4605F">
              <w:rPr>
                <w:b/>
                <w:noProof/>
                <w:sz w:val="12"/>
                <w:szCs w:val="12"/>
                <w:lang w:val="fr-BE"/>
              </w:rPr>
              <w:t>Merná jednotka</w:t>
            </w:r>
          </w:p>
        </w:tc>
        <w:tc>
          <w:tcPr>
            <w:tcW w:w="426" w:type="dxa"/>
            <w:shd w:val="clear" w:color="auto" w:fill="auto"/>
          </w:tcPr>
          <w:p w:rsidR="00693DF9" w:rsidRPr="00D4605F" w:rsidRDefault="00A83D41" w:rsidP="009D7BF6">
            <w:pPr>
              <w:rPr>
                <w:b/>
                <w:sz w:val="12"/>
                <w:szCs w:val="12"/>
                <w:lang w:val="fr-BE"/>
              </w:rPr>
            </w:pPr>
            <w:r>
              <w:rPr>
                <w:b/>
                <w:noProof/>
                <w:sz w:val="12"/>
                <w:szCs w:val="12"/>
                <w:lang w:val="fr-BE"/>
              </w:rPr>
              <w:t>Fo</w:t>
            </w:r>
            <w:r w:rsidR="00364B80" w:rsidRPr="00D4605F">
              <w:rPr>
                <w:b/>
                <w:noProof/>
                <w:sz w:val="12"/>
                <w:szCs w:val="12"/>
                <w:lang w:val="fr-BE"/>
              </w:rPr>
              <w:t>nd</w:t>
            </w:r>
          </w:p>
        </w:tc>
        <w:tc>
          <w:tcPr>
            <w:tcW w:w="1579" w:type="dxa"/>
          </w:tcPr>
          <w:p w:rsidR="00693DF9" w:rsidRPr="00D4605F" w:rsidRDefault="00A83D41" w:rsidP="00081087">
            <w:pPr>
              <w:rPr>
                <w:b/>
                <w:sz w:val="12"/>
                <w:szCs w:val="12"/>
                <w:lang w:val="fr-BE"/>
              </w:rPr>
            </w:pPr>
            <w:r>
              <w:rPr>
                <w:b/>
                <w:noProof/>
                <w:sz w:val="12"/>
                <w:szCs w:val="12"/>
                <w:lang w:val="fr-BE"/>
              </w:rPr>
              <w:t>Kategória regiónu</w:t>
            </w:r>
          </w:p>
        </w:tc>
        <w:tc>
          <w:tcPr>
            <w:tcW w:w="1579" w:type="dxa"/>
          </w:tcPr>
          <w:p w:rsidR="00693DF9" w:rsidRPr="00D4605F" w:rsidRDefault="00A83D41" w:rsidP="00963583">
            <w:pPr>
              <w:jc w:val="center"/>
              <w:rPr>
                <w:b/>
                <w:sz w:val="12"/>
                <w:szCs w:val="12"/>
                <w:lang w:val="fr-BE"/>
              </w:rPr>
            </w:pPr>
            <w:r>
              <w:rPr>
                <w:b/>
                <w:noProof/>
                <w:sz w:val="12"/>
                <w:szCs w:val="12"/>
                <w:lang w:val="fr-BE"/>
              </w:rPr>
              <w:t>Čiastkový cieľ na rok</w:t>
            </w:r>
            <w:r w:rsidR="00364B80" w:rsidRPr="00D4605F">
              <w:rPr>
                <w:b/>
                <w:noProof/>
                <w:sz w:val="12"/>
                <w:szCs w:val="12"/>
                <w:lang w:val="fr-BE"/>
              </w:rPr>
              <w:t xml:space="preserve"> 2018 </w:t>
            </w:r>
            <w:r>
              <w:rPr>
                <w:b/>
                <w:noProof/>
                <w:sz w:val="12"/>
                <w:szCs w:val="12"/>
                <w:lang w:val="fr-BE"/>
              </w:rPr>
              <w:t>spolu</w:t>
            </w:r>
          </w:p>
        </w:tc>
        <w:tc>
          <w:tcPr>
            <w:tcW w:w="1580" w:type="dxa"/>
          </w:tcPr>
          <w:p w:rsidR="00693DF9" w:rsidRDefault="00A83D41" w:rsidP="00DE58D2">
            <w:pPr>
              <w:jc w:val="center"/>
              <w:rPr>
                <w:b/>
                <w:noProof/>
                <w:sz w:val="12"/>
                <w:szCs w:val="12"/>
                <w:lang w:val="fr-BE"/>
              </w:rPr>
            </w:pPr>
            <w:r>
              <w:rPr>
                <w:b/>
                <w:noProof/>
                <w:sz w:val="12"/>
                <w:szCs w:val="12"/>
                <w:lang w:val="fr-BE"/>
              </w:rPr>
              <w:t>Čiastkový cieľ na rok</w:t>
            </w:r>
            <w:r w:rsidRPr="00D4605F">
              <w:rPr>
                <w:b/>
                <w:noProof/>
                <w:sz w:val="12"/>
                <w:szCs w:val="12"/>
                <w:lang w:val="fr-BE"/>
              </w:rPr>
              <w:t xml:space="preserve"> 2018 </w:t>
            </w:r>
            <w:r>
              <w:rPr>
                <w:b/>
                <w:noProof/>
                <w:sz w:val="12"/>
                <w:szCs w:val="12"/>
                <w:lang w:val="fr-BE"/>
              </w:rPr>
              <w:t>muži</w:t>
            </w:r>
          </w:p>
          <w:p w:rsidR="00A83D41" w:rsidRPr="00D4605F" w:rsidRDefault="00A83D41" w:rsidP="00DE58D2">
            <w:pPr>
              <w:jc w:val="center"/>
              <w:rPr>
                <w:b/>
                <w:sz w:val="12"/>
                <w:szCs w:val="12"/>
                <w:lang w:val="fr-BE"/>
              </w:rPr>
            </w:pPr>
          </w:p>
        </w:tc>
        <w:tc>
          <w:tcPr>
            <w:tcW w:w="1579" w:type="dxa"/>
          </w:tcPr>
          <w:p w:rsidR="00A83D41" w:rsidRDefault="00A83D41" w:rsidP="00A83D41">
            <w:pPr>
              <w:jc w:val="center"/>
              <w:rPr>
                <w:b/>
                <w:noProof/>
                <w:sz w:val="12"/>
                <w:szCs w:val="12"/>
                <w:lang w:val="fr-BE"/>
              </w:rPr>
            </w:pPr>
            <w:r>
              <w:rPr>
                <w:b/>
                <w:noProof/>
                <w:sz w:val="12"/>
                <w:szCs w:val="12"/>
                <w:lang w:val="fr-BE"/>
              </w:rPr>
              <w:t>Čiastkový cieľ na rok</w:t>
            </w:r>
            <w:r w:rsidRPr="00D4605F">
              <w:rPr>
                <w:b/>
                <w:noProof/>
                <w:sz w:val="12"/>
                <w:szCs w:val="12"/>
                <w:lang w:val="fr-BE"/>
              </w:rPr>
              <w:t xml:space="preserve"> 2018 </w:t>
            </w:r>
            <w:r>
              <w:rPr>
                <w:b/>
                <w:noProof/>
                <w:sz w:val="12"/>
                <w:szCs w:val="12"/>
                <w:lang w:val="fr-BE"/>
              </w:rPr>
              <w:t>ženy</w:t>
            </w:r>
          </w:p>
          <w:p w:rsidR="00693DF9" w:rsidRPr="00D4605F" w:rsidRDefault="00693DF9" w:rsidP="00DE58D2">
            <w:pPr>
              <w:jc w:val="center"/>
              <w:rPr>
                <w:b/>
                <w:sz w:val="12"/>
                <w:szCs w:val="12"/>
                <w:lang w:val="fr-BE"/>
              </w:rPr>
            </w:pPr>
          </w:p>
        </w:tc>
        <w:tc>
          <w:tcPr>
            <w:tcW w:w="1580" w:type="dxa"/>
          </w:tcPr>
          <w:p w:rsidR="00693DF9" w:rsidRPr="00B05D34" w:rsidRDefault="00A83D41" w:rsidP="00A83D41">
            <w:pPr>
              <w:jc w:val="center"/>
              <w:rPr>
                <w:b/>
                <w:sz w:val="12"/>
                <w:szCs w:val="12"/>
                <w:lang w:val="fr-BE"/>
              </w:rPr>
            </w:pPr>
            <w:r>
              <w:rPr>
                <w:b/>
                <w:noProof/>
                <w:sz w:val="12"/>
                <w:szCs w:val="12"/>
                <w:lang w:val="fr-BE"/>
              </w:rPr>
              <w:t>Konečný cieľ</w:t>
            </w:r>
            <w:r w:rsidR="00364B80" w:rsidRPr="00B05D34">
              <w:rPr>
                <w:b/>
                <w:noProof/>
                <w:sz w:val="12"/>
                <w:szCs w:val="12"/>
                <w:lang w:val="fr-BE"/>
              </w:rPr>
              <w:t xml:space="preserve"> (2023) </w:t>
            </w:r>
            <w:r>
              <w:rPr>
                <w:b/>
                <w:noProof/>
                <w:sz w:val="12"/>
                <w:szCs w:val="12"/>
                <w:lang w:val="fr-BE"/>
              </w:rPr>
              <w:t>spolu</w:t>
            </w:r>
          </w:p>
        </w:tc>
        <w:tc>
          <w:tcPr>
            <w:tcW w:w="1579" w:type="dxa"/>
          </w:tcPr>
          <w:p w:rsidR="00693DF9" w:rsidRPr="00B05D34" w:rsidRDefault="00A83D41" w:rsidP="00A83D41">
            <w:pPr>
              <w:jc w:val="center"/>
              <w:rPr>
                <w:b/>
                <w:sz w:val="12"/>
                <w:szCs w:val="12"/>
                <w:lang w:val="fr-BE"/>
              </w:rPr>
            </w:pPr>
            <w:r>
              <w:rPr>
                <w:b/>
                <w:noProof/>
                <w:sz w:val="12"/>
                <w:szCs w:val="12"/>
                <w:lang w:val="fr-BE"/>
              </w:rPr>
              <w:t>Konečný cieľ</w:t>
            </w:r>
            <w:r w:rsidRPr="00B05D34">
              <w:rPr>
                <w:b/>
                <w:noProof/>
                <w:sz w:val="12"/>
                <w:szCs w:val="12"/>
                <w:lang w:val="fr-BE"/>
              </w:rPr>
              <w:t xml:space="preserve"> (2023) </w:t>
            </w:r>
            <w:r>
              <w:rPr>
                <w:b/>
                <w:noProof/>
                <w:sz w:val="12"/>
                <w:szCs w:val="12"/>
                <w:lang w:val="fr-BE"/>
              </w:rPr>
              <w:t>muži</w:t>
            </w:r>
          </w:p>
        </w:tc>
        <w:tc>
          <w:tcPr>
            <w:tcW w:w="1580" w:type="dxa"/>
          </w:tcPr>
          <w:p w:rsidR="00693DF9" w:rsidRPr="00B05D34" w:rsidRDefault="00A83D41" w:rsidP="00A83D41">
            <w:pPr>
              <w:jc w:val="center"/>
              <w:rPr>
                <w:b/>
                <w:sz w:val="12"/>
                <w:szCs w:val="12"/>
                <w:lang w:val="fr-BE"/>
              </w:rPr>
            </w:pPr>
            <w:r>
              <w:rPr>
                <w:b/>
                <w:noProof/>
                <w:sz w:val="12"/>
                <w:szCs w:val="12"/>
                <w:lang w:val="fr-BE"/>
              </w:rPr>
              <w:t>Konečný cieľ</w:t>
            </w:r>
            <w:r w:rsidRPr="00B05D34">
              <w:rPr>
                <w:b/>
                <w:noProof/>
                <w:sz w:val="12"/>
                <w:szCs w:val="12"/>
                <w:lang w:val="fr-BE"/>
              </w:rPr>
              <w:t xml:space="preserve"> (2023) </w:t>
            </w:r>
            <w:r>
              <w:rPr>
                <w:b/>
                <w:noProof/>
                <w:sz w:val="12"/>
                <w:szCs w:val="12"/>
                <w:lang w:val="fr-BE"/>
              </w:rPr>
              <w:t>ženy</w:t>
            </w: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1</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F</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F0001</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Euro</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Menej rozvinuté</w:t>
            </w:r>
          </w:p>
        </w:tc>
        <w:tc>
          <w:tcPr>
            <w:tcW w:w="1579" w:type="dxa"/>
          </w:tcPr>
          <w:p w:rsidR="00693DF9" w:rsidRPr="00D4605F" w:rsidRDefault="00364B80" w:rsidP="007E5F9B">
            <w:pPr>
              <w:rPr>
                <w:sz w:val="12"/>
                <w:szCs w:val="12"/>
                <w:lang w:val="fr-BE"/>
              </w:rPr>
            </w:pPr>
            <w:r w:rsidRPr="00D4605F">
              <w:rPr>
                <w:noProof/>
                <w:sz w:val="12"/>
                <w:szCs w:val="12"/>
                <w:lang w:val="fr-BE"/>
              </w:rPr>
              <w:t>50 551 067</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266 058 245,00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1</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F</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F0001</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Euro</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Rozvinutejšie</w:t>
            </w:r>
          </w:p>
        </w:tc>
        <w:tc>
          <w:tcPr>
            <w:tcW w:w="1579" w:type="dxa"/>
          </w:tcPr>
          <w:p w:rsidR="00693DF9" w:rsidRPr="00D4605F" w:rsidRDefault="00364B80" w:rsidP="007E5F9B">
            <w:pPr>
              <w:rPr>
                <w:sz w:val="12"/>
                <w:szCs w:val="12"/>
                <w:lang w:val="fr-BE"/>
              </w:rPr>
            </w:pPr>
            <w:r w:rsidRPr="00D4605F">
              <w:rPr>
                <w:noProof/>
                <w:sz w:val="12"/>
                <w:szCs w:val="12"/>
                <w:lang w:val="fr-BE"/>
              </w:rPr>
              <w:t>3 021 538</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15 902 834,00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1</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O</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O0071</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 xml:space="preserve">Počet projektov zameraných na proces monitorovania a zlepšovania poskytovaných </w:t>
            </w:r>
            <w:r w:rsidRPr="00D4605F">
              <w:rPr>
                <w:noProof/>
                <w:sz w:val="12"/>
                <w:szCs w:val="12"/>
                <w:lang w:val="fr-BE"/>
              </w:rPr>
              <w:lastRenderedPageBreak/>
              <w:t>služieb</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lastRenderedPageBreak/>
              <w:t>počet</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Menej rozvinuté</w:t>
            </w:r>
          </w:p>
        </w:tc>
        <w:tc>
          <w:tcPr>
            <w:tcW w:w="1579" w:type="dxa"/>
          </w:tcPr>
          <w:p w:rsidR="00693DF9" w:rsidRPr="00D4605F" w:rsidRDefault="00364B80" w:rsidP="007E5F9B">
            <w:pPr>
              <w:rPr>
                <w:sz w:val="12"/>
                <w:szCs w:val="12"/>
                <w:lang w:val="fr-BE"/>
              </w:rPr>
            </w:pPr>
            <w:r w:rsidRPr="00D4605F">
              <w:rPr>
                <w:noProof/>
                <w:sz w:val="12"/>
                <w:szCs w:val="12"/>
                <w:lang w:val="fr-BE"/>
              </w:rPr>
              <w:t>18</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26,00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lastRenderedPageBreak/>
              <w:t>1</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O</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O0071</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Počet projektov zameraných na proces monitorovania a zlepšovania poskytovaných služieb</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počet</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Rozvinutejšie</w:t>
            </w:r>
          </w:p>
        </w:tc>
        <w:tc>
          <w:tcPr>
            <w:tcW w:w="1579" w:type="dxa"/>
          </w:tcPr>
          <w:p w:rsidR="00693DF9" w:rsidRPr="00D4605F" w:rsidRDefault="00364B80" w:rsidP="007E5F9B">
            <w:pPr>
              <w:rPr>
                <w:sz w:val="12"/>
                <w:szCs w:val="12"/>
                <w:lang w:val="fr-BE"/>
              </w:rPr>
            </w:pPr>
            <w:r w:rsidRPr="00D4605F">
              <w:rPr>
                <w:noProof/>
                <w:sz w:val="12"/>
                <w:szCs w:val="12"/>
                <w:lang w:val="fr-BE"/>
              </w:rPr>
              <w:t>2</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4,00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2</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F</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F0001</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Euro</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Menej rozvinuté</w:t>
            </w:r>
          </w:p>
        </w:tc>
        <w:tc>
          <w:tcPr>
            <w:tcW w:w="1579" w:type="dxa"/>
          </w:tcPr>
          <w:p w:rsidR="00693DF9" w:rsidRPr="00D4605F" w:rsidRDefault="00364B80" w:rsidP="007E5F9B">
            <w:pPr>
              <w:rPr>
                <w:sz w:val="12"/>
                <w:szCs w:val="12"/>
                <w:lang w:val="fr-BE"/>
              </w:rPr>
            </w:pPr>
            <w:r w:rsidRPr="00D4605F">
              <w:rPr>
                <w:noProof/>
                <w:sz w:val="12"/>
                <w:szCs w:val="12"/>
                <w:lang w:val="fr-BE"/>
              </w:rPr>
              <w:t>8 681 113</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37 743 968,00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2</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F</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F0001</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Úroveň čerpania finančných prostriedkov (zdroje EÚ + SR)</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Euro</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Rozvinutejšie</w:t>
            </w:r>
          </w:p>
        </w:tc>
        <w:tc>
          <w:tcPr>
            <w:tcW w:w="1579" w:type="dxa"/>
          </w:tcPr>
          <w:p w:rsidR="00693DF9" w:rsidRPr="00D4605F" w:rsidRDefault="00364B80" w:rsidP="007E5F9B">
            <w:pPr>
              <w:rPr>
                <w:sz w:val="12"/>
                <w:szCs w:val="12"/>
                <w:lang w:val="fr-BE"/>
              </w:rPr>
            </w:pPr>
            <w:r w:rsidRPr="00D4605F">
              <w:rPr>
                <w:noProof/>
                <w:sz w:val="12"/>
                <w:szCs w:val="12"/>
                <w:lang w:val="fr-BE"/>
              </w:rPr>
              <w:t>518 887</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2 256 032,00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2</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O</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O0067</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Počet projektov zameraných na zefektívnenie súdneho systému a zvýšenie vymáhateľnosti práva</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počet</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Menej rozvinuté</w:t>
            </w:r>
          </w:p>
        </w:tc>
        <w:tc>
          <w:tcPr>
            <w:tcW w:w="1579" w:type="dxa"/>
          </w:tcPr>
          <w:p w:rsidR="00693DF9" w:rsidRPr="00D4605F" w:rsidRDefault="00364B80" w:rsidP="007E5F9B">
            <w:pPr>
              <w:rPr>
                <w:sz w:val="12"/>
                <w:szCs w:val="12"/>
                <w:lang w:val="fr-BE"/>
              </w:rPr>
            </w:pPr>
            <w:r w:rsidRPr="00D4605F">
              <w:rPr>
                <w:noProof/>
                <w:sz w:val="12"/>
                <w:szCs w:val="12"/>
                <w:lang w:val="fr-BE"/>
              </w:rPr>
              <w:t>9</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18,00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r w:rsidR="00013E95" w:rsidTr="009A5308">
        <w:tc>
          <w:tcPr>
            <w:tcW w:w="516" w:type="dxa"/>
            <w:shd w:val="clear" w:color="auto" w:fill="auto"/>
          </w:tcPr>
          <w:p w:rsidR="00693DF9" w:rsidRPr="00D4605F" w:rsidRDefault="00364B80" w:rsidP="00DE58D2">
            <w:pPr>
              <w:rPr>
                <w:sz w:val="12"/>
                <w:szCs w:val="12"/>
                <w:lang w:val="fr-BE"/>
              </w:rPr>
            </w:pPr>
            <w:r w:rsidRPr="00D4605F">
              <w:rPr>
                <w:noProof/>
                <w:sz w:val="12"/>
                <w:szCs w:val="12"/>
                <w:lang w:val="fr-BE"/>
              </w:rPr>
              <w:t>2</w:t>
            </w:r>
          </w:p>
        </w:tc>
        <w:tc>
          <w:tcPr>
            <w:tcW w:w="397" w:type="dxa"/>
            <w:shd w:val="clear" w:color="auto" w:fill="auto"/>
          </w:tcPr>
          <w:p w:rsidR="00693DF9" w:rsidRPr="00D4605F" w:rsidRDefault="00364B80" w:rsidP="00DE58D2">
            <w:pPr>
              <w:rPr>
                <w:sz w:val="12"/>
                <w:szCs w:val="12"/>
                <w:lang w:val="fr-BE"/>
              </w:rPr>
            </w:pPr>
            <w:r w:rsidRPr="00D4605F">
              <w:rPr>
                <w:noProof/>
                <w:sz w:val="12"/>
                <w:szCs w:val="12"/>
                <w:lang w:val="fr-BE"/>
              </w:rPr>
              <w:t>O</w:t>
            </w:r>
          </w:p>
        </w:tc>
        <w:tc>
          <w:tcPr>
            <w:tcW w:w="425" w:type="dxa"/>
            <w:shd w:val="clear" w:color="auto" w:fill="auto"/>
          </w:tcPr>
          <w:p w:rsidR="00693DF9" w:rsidRPr="00D4605F" w:rsidRDefault="00364B80" w:rsidP="00DE58D2">
            <w:pPr>
              <w:rPr>
                <w:sz w:val="12"/>
                <w:szCs w:val="12"/>
                <w:lang w:val="fr-BE"/>
              </w:rPr>
            </w:pPr>
            <w:r w:rsidRPr="00D4605F">
              <w:rPr>
                <w:noProof/>
                <w:sz w:val="12"/>
                <w:szCs w:val="12"/>
                <w:lang w:val="fr-BE"/>
              </w:rPr>
              <w:t>O0067</w:t>
            </w:r>
          </w:p>
        </w:tc>
        <w:tc>
          <w:tcPr>
            <w:tcW w:w="1134" w:type="dxa"/>
            <w:shd w:val="clear" w:color="auto" w:fill="auto"/>
          </w:tcPr>
          <w:p w:rsidR="00693DF9" w:rsidRPr="00D4605F" w:rsidRDefault="00364B80" w:rsidP="00DE58D2">
            <w:pPr>
              <w:rPr>
                <w:sz w:val="12"/>
                <w:szCs w:val="12"/>
                <w:lang w:val="fr-BE"/>
              </w:rPr>
            </w:pPr>
            <w:r w:rsidRPr="00D4605F">
              <w:rPr>
                <w:noProof/>
                <w:sz w:val="12"/>
                <w:szCs w:val="12"/>
                <w:lang w:val="fr-BE"/>
              </w:rPr>
              <w:t>Počet projektov zameraných na zefektívnenie súdneho systému a zvýšenie vymáhateľnosti práva</w:t>
            </w:r>
          </w:p>
        </w:tc>
        <w:tc>
          <w:tcPr>
            <w:tcW w:w="850" w:type="dxa"/>
            <w:shd w:val="clear" w:color="auto" w:fill="auto"/>
          </w:tcPr>
          <w:p w:rsidR="00693DF9" w:rsidRPr="00D4605F" w:rsidRDefault="00364B80" w:rsidP="00DE58D2">
            <w:pPr>
              <w:rPr>
                <w:sz w:val="12"/>
                <w:szCs w:val="12"/>
                <w:lang w:val="fr-BE"/>
              </w:rPr>
            </w:pPr>
            <w:r w:rsidRPr="00D4605F">
              <w:rPr>
                <w:noProof/>
                <w:sz w:val="12"/>
                <w:szCs w:val="12"/>
                <w:lang w:val="fr-BE"/>
              </w:rPr>
              <w:t>počet</w:t>
            </w:r>
          </w:p>
        </w:tc>
        <w:tc>
          <w:tcPr>
            <w:tcW w:w="426" w:type="dxa"/>
            <w:shd w:val="clear" w:color="auto" w:fill="auto"/>
          </w:tcPr>
          <w:p w:rsidR="00693DF9" w:rsidRPr="00D4605F" w:rsidRDefault="00364B80" w:rsidP="00DE58D2">
            <w:pPr>
              <w:rPr>
                <w:sz w:val="12"/>
                <w:szCs w:val="12"/>
                <w:lang w:val="fr-BE"/>
              </w:rPr>
            </w:pPr>
            <w:r w:rsidRPr="00D4605F">
              <w:rPr>
                <w:noProof/>
                <w:sz w:val="12"/>
                <w:szCs w:val="12"/>
                <w:lang w:val="fr-BE"/>
              </w:rPr>
              <w:t>ESF</w:t>
            </w:r>
          </w:p>
        </w:tc>
        <w:tc>
          <w:tcPr>
            <w:tcW w:w="1579" w:type="dxa"/>
          </w:tcPr>
          <w:p w:rsidR="00693DF9" w:rsidRPr="00D4605F" w:rsidRDefault="00364B80" w:rsidP="007948DA">
            <w:pPr>
              <w:rPr>
                <w:sz w:val="12"/>
                <w:szCs w:val="12"/>
                <w:lang w:val="fr-BE"/>
              </w:rPr>
            </w:pPr>
            <w:r w:rsidRPr="00D4605F">
              <w:rPr>
                <w:noProof/>
                <w:sz w:val="12"/>
                <w:szCs w:val="12"/>
                <w:lang w:val="fr-BE"/>
              </w:rPr>
              <w:t>Rozvinutejšie</w:t>
            </w:r>
          </w:p>
        </w:tc>
        <w:tc>
          <w:tcPr>
            <w:tcW w:w="1579" w:type="dxa"/>
          </w:tcPr>
          <w:p w:rsidR="00693DF9" w:rsidRPr="00D4605F" w:rsidRDefault="00364B80" w:rsidP="007E5F9B">
            <w:pPr>
              <w:rPr>
                <w:sz w:val="12"/>
                <w:szCs w:val="12"/>
                <w:lang w:val="fr-BE"/>
              </w:rPr>
            </w:pPr>
            <w:r w:rsidRPr="00D4605F">
              <w:rPr>
                <w:noProof/>
                <w:sz w:val="12"/>
                <w:szCs w:val="12"/>
                <w:lang w:val="fr-BE"/>
              </w:rPr>
              <w:t>1</w:t>
            </w:r>
          </w:p>
        </w:tc>
        <w:tc>
          <w:tcPr>
            <w:tcW w:w="1580" w:type="dxa"/>
          </w:tcPr>
          <w:p w:rsidR="00693DF9" w:rsidRPr="00D4605F" w:rsidRDefault="00693DF9" w:rsidP="00DE58D2">
            <w:pPr>
              <w:rPr>
                <w:sz w:val="12"/>
                <w:szCs w:val="12"/>
                <w:lang w:val="fr-BE"/>
              </w:rPr>
            </w:pPr>
          </w:p>
        </w:tc>
        <w:tc>
          <w:tcPr>
            <w:tcW w:w="1579" w:type="dxa"/>
          </w:tcPr>
          <w:p w:rsidR="00693DF9" w:rsidRPr="00D4605F" w:rsidRDefault="00693DF9" w:rsidP="00DE58D2">
            <w:pPr>
              <w:rPr>
                <w:sz w:val="12"/>
                <w:szCs w:val="12"/>
                <w:lang w:val="fr-BE"/>
              </w:rPr>
            </w:pPr>
          </w:p>
        </w:tc>
        <w:tc>
          <w:tcPr>
            <w:tcW w:w="1580" w:type="dxa"/>
          </w:tcPr>
          <w:p w:rsidR="00693DF9" w:rsidRPr="00B05D34" w:rsidRDefault="00364B80" w:rsidP="00693DF9">
            <w:pPr>
              <w:jc w:val="right"/>
              <w:rPr>
                <w:sz w:val="12"/>
                <w:szCs w:val="12"/>
                <w:lang w:val="fr-BE"/>
              </w:rPr>
            </w:pPr>
            <w:r w:rsidRPr="00B05D34">
              <w:rPr>
                <w:noProof/>
                <w:sz w:val="12"/>
                <w:szCs w:val="12"/>
                <w:lang w:val="fr-BE"/>
              </w:rPr>
              <w:t>2,00</w:t>
            </w:r>
          </w:p>
        </w:tc>
        <w:tc>
          <w:tcPr>
            <w:tcW w:w="1579" w:type="dxa"/>
          </w:tcPr>
          <w:p w:rsidR="00693DF9" w:rsidRPr="00B05D34" w:rsidRDefault="00693DF9" w:rsidP="00693DF9">
            <w:pPr>
              <w:jc w:val="right"/>
              <w:rPr>
                <w:sz w:val="12"/>
                <w:szCs w:val="12"/>
                <w:lang w:val="fr-BE"/>
              </w:rPr>
            </w:pPr>
          </w:p>
        </w:tc>
        <w:tc>
          <w:tcPr>
            <w:tcW w:w="1580" w:type="dxa"/>
          </w:tcPr>
          <w:p w:rsidR="00693DF9" w:rsidRPr="00B05D34" w:rsidRDefault="00693DF9" w:rsidP="00693DF9">
            <w:pPr>
              <w:jc w:val="right"/>
              <w:rPr>
                <w:sz w:val="12"/>
                <w:szCs w:val="12"/>
                <w:lang w:val="fr-BE"/>
              </w:rPr>
            </w:pPr>
          </w:p>
        </w:tc>
      </w:tr>
    </w:tbl>
    <w:p w:rsidR="00832B06" w:rsidRDefault="00223FB8" w:rsidP="00443114">
      <w:pPr>
        <w:pStyle w:val="Nadpis2"/>
        <w:numPr>
          <w:ilvl w:val="0"/>
          <w:numId w:val="0"/>
        </w:numPr>
        <w:rPr>
          <w:lang w:val="fr-BE"/>
        </w:rPr>
      </w:pPr>
      <w:r>
        <w:rPr>
          <w:lang w:val="fr-BE"/>
        </w:rPr>
        <w:br w:type="page"/>
      </w:r>
      <w:r>
        <w:rPr>
          <w:noProof/>
          <w:lang w:val="fr-BE"/>
        </w:rPr>
        <w:lastRenderedPageBreak/>
        <w:t>3.4. Finančné údaje [článok 50 ods. 2 nariadenia (EÚ) č. 1303/2013]</w:t>
      </w:r>
    </w:p>
    <w:p w:rsidR="00223FB8" w:rsidRDefault="00223FB8" w:rsidP="00223FB8">
      <w:pPr>
        <w:rPr>
          <w:lang w:val="fr-BE"/>
        </w:rPr>
      </w:pPr>
    </w:p>
    <w:p w:rsidR="00F3634D" w:rsidRDefault="00364B80" w:rsidP="00FC2A66">
      <w:pPr>
        <w:rPr>
          <w:lang w:val="fr-BE"/>
        </w:rPr>
      </w:pPr>
      <w:r w:rsidRPr="008E457C">
        <w:rPr>
          <w:noProof/>
          <w:lang w:val="fr-BE"/>
        </w:rPr>
        <w:t>Tabuľka 6</w:t>
      </w:r>
      <w:r w:rsidR="00FC2A66" w:rsidRPr="008E457C">
        <w:rPr>
          <w:lang w:val="fr-BE"/>
        </w:rPr>
        <w:t xml:space="preserve">: </w:t>
      </w:r>
      <w:r w:rsidRPr="008E457C">
        <w:rPr>
          <w:noProof/>
          <w:lang w:val="fr-BE"/>
        </w:rPr>
        <w:t>Finančné informácie na úrovni prioritnej osi a programu</w:t>
      </w:r>
    </w:p>
    <w:p w:rsidR="00B82F37" w:rsidRDefault="00B82F37" w:rsidP="00FC2A66">
      <w:pPr>
        <w:rPr>
          <w:lang w:val="fr-BE"/>
        </w:rPr>
      </w:pPr>
    </w:p>
    <w:p w:rsidR="00B82F37" w:rsidRPr="008E457C" w:rsidRDefault="00364B80" w:rsidP="00FC2A66">
      <w:pPr>
        <w:rPr>
          <w:lang w:val="fr-BE"/>
        </w:rPr>
      </w:pPr>
      <w:r>
        <w:rPr>
          <w:noProof/>
          <w:lang w:val="fr-BE"/>
        </w:rPr>
        <w:t>[ako sa uvádza v tabuľke 1 prílohy II k vykonávaciemu nariadeniu Komisie (EÚ) č. 1011/2014 (vzor na prenos finančných údajov)]</w:t>
      </w:r>
    </w:p>
    <w:p w:rsidR="00B82F37" w:rsidRDefault="00B82F37" w:rsidP="00FC2A66">
      <w:pPr>
        <w:rPr>
          <w:lang w:val="fr-BE"/>
        </w:rPr>
      </w:pPr>
    </w:p>
    <w:p w:rsidR="00B82F37" w:rsidRDefault="00B82F37" w:rsidP="00FC2A66">
      <w:pPr>
        <w:rPr>
          <w:lang w:val="fr-BE"/>
        </w:rPr>
      </w:pPr>
    </w:p>
    <w:p w:rsidR="00223FB8" w:rsidRDefault="00223FB8" w:rsidP="00223FB8">
      <w:pPr>
        <w:rPr>
          <w:lang w:val="fr-BE"/>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5"/>
        <w:gridCol w:w="1134"/>
        <w:gridCol w:w="954"/>
        <w:gridCol w:w="1417"/>
        <w:gridCol w:w="1418"/>
        <w:gridCol w:w="1417"/>
        <w:gridCol w:w="1418"/>
        <w:gridCol w:w="1417"/>
        <w:gridCol w:w="1418"/>
        <w:gridCol w:w="1417"/>
        <w:gridCol w:w="1418"/>
      </w:tblGrid>
      <w:tr w:rsidR="00013E95" w:rsidTr="00DF5E7E">
        <w:tc>
          <w:tcPr>
            <w:tcW w:w="851" w:type="dxa"/>
            <w:shd w:val="clear" w:color="auto" w:fill="auto"/>
          </w:tcPr>
          <w:p w:rsidR="00DF5E7E" w:rsidRPr="002C6A18" w:rsidRDefault="00364B80" w:rsidP="0001723F">
            <w:pPr>
              <w:rPr>
                <w:b/>
                <w:sz w:val="14"/>
                <w:szCs w:val="14"/>
                <w:lang w:val="fr-BE"/>
              </w:rPr>
            </w:pPr>
            <w:r w:rsidRPr="002C6A18">
              <w:rPr>
                <w:b/>
                <w:noProof/>
                <w:sz w:val="14"/>
                <w:szCs w:val="14"/>
                <w:lang w:val="fr-BE"/>
              </w:rPr>
              <w:t>Prioritná os</w:t>
            </w:r>
          </w:p>
        </w:tc>
        <w:tc>
          <w:tcPr>
            <w:tcW w:w="605" w:type="dxa"/>
            <w:shd w:val="clear" w:color="auto" w:fill="auto"/>
          </w:tcPr>
          <w:p w:rsidR="00DF5E7E" w:rsidRPr="002C6A18" w:rsidRDefault="00364B80" w:rsidP="0001723F">
            <w:pPr>
              <w:rPr>
                <w:b/>
                <w:sz w:val="14"/>
                <w:szCs w:val="14"/>
                <w:lang w:val="fr-BE"/>
              </w:rPr>
            </w:pPr>
            <w:r w:rsidRPr="002C6A18">
              <w:rPr>
                <w:b/>
                <w:noProof/>
                <w:sz w:val="14"/>
                <w:szCs w:val="14"/>
                <w:lang w:val="fr-BE"/>
              </w:rPr>
              <w:t>Fond</w:t>
            </w:r>
          </w:p>
        </w:tc>
        <w:tc>
          <w:tcPr>
            <w:tcW w:w="1134" w:type="dxa"/>
            <w:shd w:val="clear" w:color="auto" w:fill="auto"/>
          </w:tcPr>
          <w:p w:rsidR="00DF5E7E" w:rsidRPr="002C6A18" w:rsidRDefault="00364B80" w:rsidP="0001723F">
            <w:pPr>
              <w:rPr>
                <w:b/>
                <w:sz w:val="14"/>
                <w:szCs w:val="14"/>
                <w:lang w:val="fr-BE"/>
              </w:rPr>
            </w:pPr>
            <w:r w:rsidRPr="002C6A18">
              <w:rPr>
                <w:b/>
                <w:noProof/>
                <w:sz w:val="14"/>
                <w:szCs w:val="14"/>
                <w:lang w:val="fr-BE"/>
              </w:rPr>
              <w:t>Kategória regiónu</w:t>
            </w:r>
          </w:p>
        </w:tc>
        <w:tc>
          <w:tcPr>
            <w:tcW w:w="954" w:type="dxa"/>
            <w:shd w:val="clear" w:color="auto" w:fill="auto"/>
          </w:tcPr>
          <w:p w:rsidR="00DF5E7E" w:rsidRPr="002C6A18" w:rsidRDefault="00364B80" w:rsidP="00023047">
            <w:pPr>
              <w:rPr>
                <w:b/>
                <w:sz w:val="14"/>
                <w:szCs w:val="14"/>
                <w:lang w:val="fr-BE"/>
              </w:rPr>
            </w:pPr>
            <w:r w:rsidRPr="002C6A18">
              <w:rPr>
                <w:b/>
                <w:noProof/>
                <w:sz w:val="14"/>
                <w:szCs w:val="14"/>
                <w:lang w:val="fr-BE"/>
              </w:rPr>
              <w:t>Základ pre výpočet</w:t>
            </w:r>
          </w:p>
        </w:tc>
        <w:tc>
          <w:tcPr>
            <w:tcW w:w="1417" w:type="dxa"/>
            <w:shd w:val="clear" w:color="auto" w:fill="auto"/>
          </w:tcPr>
          <w:p w:rsidR="00DF5E7E" w:rsidRPr="002C6A18" w:rsidRDefault="00364B80" w:rsidP="0001723F">
            <w:pPr>
              <w:rPr>
                <w:b/>
                <w:sz w:val="14"/>
                <w:szCs w:val="14"/>
                <w:lang w:val="fr-BE"/>
              </w:rPr>
            </w:pPr>
            <w:r w:rsidRPr="002C6A18">
              <w:rPr>
                <w:b/>
                <w:noProof/>
                <w:sz w:val="14"/>
                <w:szCs w:val="14"/>
                <w:lang w:val="fr-BE"/>
              </w:rPr>
              <w:t>Fond spolu</w:t>
            </w:r>
          </w:p>
        </w:tc>
        <w:tc>
          <w:tcPr>
            <w:tcW w:w="1418" w:type="dxa"/>
            <w:shd w:val="clear" w:color="auto" w:fill="auto"/>
          </w:tcPr>
          <w:p w:rsidR="00DF5E7E" w:rsidRPr="002C6A18" w:rsidRDefault="00364B80" w:rsidP="0001723F">
            <w:pPr>
              <w:rPr>
                <w:b/>
                <w:sz w:val="14"/>
                <w:szCs w:val="14"/>
                <w:lang w:val="fr-BE"/>
              </w:rPr>
            </w:pPr>
            <w:r w:rsidRPr="002C6A18">
              <w:rPr>
                <w:b/>
                <w:noProof/>
                <w:sz w:val="14"/>
                <w:szCs w:val="14"/>
                <w:lang w:val="fr-BE"/>
              </w:rPr>
              <w:t>Miera spolufinancovania</w:t>
            </w:r>
          </w:p>
        </w:tc>
        <w:tc>
          <w:tcPr>
            <w:tcW w:w="1417" w:type="dxa"/>
            <w:shd w:val="clear" w:color="auto" w:fill="auto"/>
          </w:tcPr>
          <w:p w:rsidR="00DF5E7E" w:rsidRPr="0029142A" w:rsidRDefault="00364B80" w:rsidP="00201E3D">
            <w:pPr>
              <w:jc w:val="center"/>
              <w:rPr>
                <w:b/>
                <w:sz w:val="14"/>
                <w:szCs w:val="14"/>
              </w:rPr>
            </w:pPr>
            <w:r w:rsidRPr="0029142A">
              <w:rPr>
                <w:b/>
                <w:noProof/>
                <w:sz w:val="14"/>
                <w:szCs w:val="14"/>
              </w:rPr>
              <w:t>Celkové oprávnené náklady na operácie vybrané na podporu</w:t>
            </w:r>
          </w:p>
        </w:tc>
        <w:tc>
          <w:tcPr>
            <w:tcW w:w="1418" w:type="dxa"/>
            <w:shd w:val="clear" w:color="auto" w:fill="auto"/>
          </w:tcPr>
          <w:p w:rsidR="00DF5E7E" w:rsidRPr="003F04E4" w:rsidRDefault="00364B80" w:rsidP="00B62EB6">
            <w:pPr>
              <w:jc w:val="center"/>
              <w:rPr>
                <w:b/>
                <w:sz w:val="14"/>
                <w:szCs w:val="14"/>
              </w:rPr>
            </w:pPr>
            <w:r w:rsidRPr="003F04E4">
              <w:rPr>
                <w:b/>
                <w:noProof/>
                <w:sz w:val="14"/>
                <w:szCs w:val="14"/>
              </w:rPr>
              <w:t>Podiel celkových pridelených prostriedkov, na ktorý sa vzťahujú vybrané operácie</w:t>
            </w:r>
          </w:p>
        </w:tc>
        <w:tc>
          <w:tcPr>
            <w:tcW w:w="1417" w:type="dxa"/>
            <w:shd w:val="clear" w:color="auto" w:fill="auto"/>
          </w:tcPr>
          <w:p w:rsidR="00DF5E7E" w:rsidRPr="003F04E4" w:rsidRDefault="00364B80" w:rsidP="00355D5B">
            <w:pPr>
              <w:rPr>
                <w:b/>
                <w:sz w:val="14"/>
                <w:szCs w:val="14"/>
              </w:rPr>
            </w:pPr>
            <w:r w:rsidRPr="003F04E4">
              <w:rPr>
                <w:b/>
                <w:noProof/>
                <w:sz w:val="14"/>
                <w:szCs w:val="14"/>
              </w:rPr>
              <w:t>Verejné oprávnené náklady na operácie vybrané na podporu</w:t>
            </w:r>
          </w:p>
        </w:tc>
        <w:tc>
          <w:tcPr>
            <w:tcW w:w="1418" w:type="dxa"/>
            <w:shd w:val="clear" w:color="auto" w:fill="auto"/>
          </w:tcPr>
          <w:p w:rsidR="00DF5E7E" w:rsidRPr="003F04E4" w:rsidRDefault="00364B80" w:rsidP="0001723F">
            <w:pPr>
              <w:rPr>
                <w:b/>
                <w:sz w:val="14"/>
                <w:szCs w:val="14"/>
              </w:rPr>
            </w:pPr>
            <w:r w:rsidRPr="003F04E4">
              <w:rPr>
                <w:b/>
                <w:noProof/>
                <w:sz w:val="14"/>
                <w:szCs w:val="14"/>
              </w:rPr>
              <w:t>Celkové oprávnené výdavky vykázané prijímateľmi riadiacemu orgánu</w:t>
            </w:r>
          </w:p>
        </w:tc>
        <w:tc>
          <w:tcPr>
            <w:tcW w:w="1417" w:type="dxa"/>
            <w:shd w:val="clear" w:color="auto" w:fill="auto"/>
          </w:tcPr>
          <w:p w:rsidR="00DF5E7E" w:rsidRPr="003F04E4" w:rsidRDefault="00364B80" w:rsidP="0001723F">
            <w:pPr>
              <w:rPr>
                <w:b/>
                <w:sz w:val="14"/>
                <w:szCs w:val="14"/>
              </w:rPr>
            </w:pPr>
            <w:r w:rsidRPr="003F04E4">
              <w:rPr>
                <w:b/>
                <w:noProof/>
                <w:sz w:val="14"/>
                <w:szCs w:val="14"/>
              </w:rPr>
              <w:t>Podiel celkových pridelených prostriedkov, na ktorý sa vzťahujú oprávnené výdavky vykázané prijímateľmi</w:t>
            </w:r>
          </w:p>
        </w:tc>
        <w:tc>
          <w:tcPr>
            <w:tcW w:w="1418" w:type="dxa"/>
            <w:shd w:val="clear" w:color="auto" w:fill="auto"/>
          </w:tcPr>
          <w:p w:rsidR="00DF5E7E" w:rsidRPr="0029142A" w:rsidRDefault="00364B80" w:rsidP="0001723F">
            <w:pPr>
              <w:rPr>
                <w:b/>
                <w:sz w:val="14"/>
                <w:szCs w:val="14"/>
              </w:rPr>
            </w:pPr>
            <w:r w:rsidRPr="0029142A">
              <w:rPr>
                <w:b/>
                <w:noProof/>
                <w:sz w:val="14"/>
                <w:szCs w:val="14"/>
              </w:rPr>
              <w:t>Počet vybraných operácií</w:t>
            </w:r>
          </w:p>
        </w:tc>
      </w:tr>
      <w:tr w:rsidR="00013E95" w:rsidTr="00DF5E7E">
        <w:tc>
          <w:tcPr>
            <w:tcW w:w="851" w:type="dxa"/>
            <w:shd w:val="clear" w:color="auto" w:fill="auto"/>
          </w:tcPr>
          <w:p w:rsidR="00DF5E7E" w:rsidRPr="0001723F" w:rsidRDefault="00364B80" w:rsidP="00591DB1">
            <w:pPr>
              <w:rPr>
                <w:sz w:val="14"/>
                <w:szCs w:val="14"/>
                <w:lang w:val="fr-BE"/>
              </w:rPr>
            </w:pPr>
            <w:r>
              <w:rPr>
                <w:noProof/>
                <w:sz w:val="14"/>
                <w:szCs w:val="14"/>
                <w:lang w:val="fr-BE"/>
              </w:rPr>
              <w:t>1</w:t>
            </w:r>
          </w:p>
        </w:tc>
        <w:tc>
          <w:tcPr>
            <w:tcW w:w="605" w:type="dxa"/>
            <w:shd w:val="clear" w:color="auto" w:fill="auto"/>
          </w:tcPr>
          <w:p w:rsidR="00DF5E7E" w:rsidRPr="0001723F" w:rsidRDefault="00364B80" w:rsidP="00E4464A">
            <w:pPr>
              <w:rPr>
                <w:sz w:val="14"/>
                <w:szCs w:val="14"/>
                <w:lang w:val="fr-BE"/>
              </w:rPr>
            </w:pPr>
            <w:r w:rsidRPr="0001723F">
              <w:rPr>
                <w:noProof/>
                <w:sz w:val="14"/>
                <w:szCs w:val="14"/>
                <w:lang w:val="fr-BE"/>
              </w:rPr>
              <w:t>ESF</w:t>
            </w:r>
          </w:p>
        </w:tc>
        <w:tc>
          <w:tcPr>
            <w:tcW w:w="1134" w:type="dxa"/>
            <w:shd w:val="clear" w:color="auto" w:fill="auto"/>
          </w:tcPr>
          <w:p w:rsidR="00DF5E7E" w:rsidRPr="0001723F" w:rsidRDefault="00364B80" w:rsidP="00E4464A">
            <w:pPr>
              <w:rPr>
                <w:sz w:val="14"/>
                <w:szCs w:val="14"/>
                <w:lang w:val="fr-BE"/>
              </w:rPr>
            </w:pPr>
            <w:r w:rsidRPr="0001723F">
              <w:rPr>
                <w:noProof/>
                <w:sz w:val="14"/>
                <w:szCs w:val="14"/>
                <w:lang w:val="fr-BE"/>
              </w:rPr>
              <w:t>Menej rozvinuté</w:t>
            </w:r>
          </w:p>
        </w:tc>
        <w:tc>
          <w:tcPr>
            <w:tcW w:w="954" w:type="dxa"/>
            <w:shd w:val="clear" w:color="auto" w:fill="auto"/>
          </w:tcPr>
          <w:p w:rsidR="00DF5E7E" w:rsidRPr="0001723F" w:rsidRDefault="00364B80" w:rsidP="001515DA">
            <w:pPr>
              <w:rPr>
                <w:sz w:val="14"/>
                <w:szCs w:val="14"/>
                <w:lang w:val="fr-BE"/>
              </w:rPr>
            </w:pPr>
            <w:r w:rsidRPr="0001723F">
              <w:rPr>
                <w:noProof/>
                <w:sz w:val="14"/>
                <w:szCs w:val="14"/>
              </w:rPr>
              <w:t>Spolu</w:t>
            </w:r>
          </w:p>
        </w:tc>
        <w:tc>
          <w:tcPr>
            <w:tcW w:w="1417" w:type="dxa"/>
            <w:shd w:val="clear" w:color="auto" w:fill="auto"/>
          </w:tcPr>
          <w:p w:rsidR="00DF5E7E" w:rsidRPr="0001723F" w:rsidRDefault="00364B80" w:rsidP="00C975C6">
            <w:pPr>
              <w:jc w:val="right"/>
              <w:rPr>
                <w:sz w:val="14"/>
                <w:szCs w:val="14"/>
                <w:lang w:val="fr-BE"/>
              </w:rPr>
            </w:pPr>
            <w:r>
              <w:rPr>
                <w:noProof/>
                <w:sz w:val="14"/>
                <w:szCs w:val="14"/>
              </w:rPr>
              <w:t>266 058 245,00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85,00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w:t>
            </w:r>
          </w:p>
        </w:tc>
      </w:tr>
      <w:tr w:rsidR="00013E95" w:rsidTr="00DF5E7E">
        <w:tc>
          <w:tcPr>
            <w:tcW w:w="851" w:type="dxa"/>
            <w:shd w:val="clear" w:color="auto" w:fill="auto"/>
          </w:tcPr>
          <w:p w:rsidR="00DF5E7E" w:rsidRPr="0001723F" w:rsidRDefault="00364B80" w:rsidP="00591DB1">
            <w:pPr>
              <w:rPr>
                <w:sz w:val="14"/>
                <w:szCs w:val="14"/>
                <w:lang w:val="fr-BE"/>
              </w:rPr>
            </w:pPr>
            <w:r>
              <w:rPr>
                <w:noProof/>
                <w:sz w:val="14"/>
                <w:szCs w:val="14"/>
                <w:lang w:val="fr-BE"/>
              </w:rPr>
              <w:t>1</w:t>
            </w:r>
          </w:p>
        </w:tc>
        <w:tc>
          <w:tcPr>
            <w:tcW w:w="605" w:type="dxa"/>
            <w:shd w:val="clear" w:color="auto" w:fill="auto"/>
          </w:tcPr>
          <w:p w:rsidR="00DF5E7E" w:rsidRPr="0001723F" w:rsidRDefault="00364B80" w:rsidP="00E4464A">
            <w:pPr>
              <w:rPr>
                <w:sz w:val="14"/>
                <w:szCs w:val="14"/>
                <w:lang w:val="fr-BE"/>
              </w:rPr>
            </w:pPr>
            <w:r w:rsidRPr="0001723F">
              <w:rPr>
                <w:noProof/>
                <w:sz w:val="14"/>
                <w:szCs w:val="14"/>
                <w:lang w:val="fr-BE"/>
              </w:rPr>
              <w:t>ESF</w:t>
            </w:r>
          </w:p>
        </w:tc>
        <w:tc>
          <w:tcPr>
            <w:tcW w:w="1134" w:type="dxa"/>
            <w:shd w:val="clear" w:color="auto" w:fill="auto"/>
          </w:tcPr>
          <w:p w:rsidR="00DF5E7E" w:rsidRPr="0001723F" w:rsidRDefault="00364B80" w:rsidP="00E4464A">
            <w:pPr>
              <w:rPr>
                <w:sz w:val="14"/>
                <w:szCs w:val="14"/>
                <w:lang w:val="fr-BE"/>
              </w:rPr>
            </w:pPr>
            <w:r w:rsidRPr="0001723F">
              <w:rPr>
                <w:noProof/>
                <w:sz w:val="14"/>
                <w:szCs w:val="14"/>
                <w:lang w:val="fr-BE"/>
              </w:rPr>
              <w:t>Rozvinutejšie</w:t>
            </w:r>
          </w:p>
        </w:tc>
        <w:tc>
          <w:tcPr>
            <w:tcW w:w="954" w:type="dxa"/>
            <w:shd w:val="clear" w:color="auto" w:fill="auto"/>
          </w:tcPr>
          <w:p w:rsidR="00DF5E7E" w:rsidRPr="0001723F" w:rsidRDefault="00364B80" w:rsidP="001515DA">
            <w:pPr>
              <w:rPr>
                <w:sz w:val="14"/>
                <w:szCs w:val="14"/>
                <w:lang w:val="fr-BE"/>
              </w:rPr>
            </w:pPr>
            <w:r w:rsidRPr="0001723F">
              <w:rPr>
                <w:noProof/>
                <w:sz w:val="14"/>
                <w:szCs w:val="14"/>
              </w:rPr>
              <w:t>Spolu</w:t>
            </w:r>
          </w:p>
        </w:tc>
        <w:tc>
          <w:tcPr>
            <w:tcW w:w="1417" w:type="dxa"/>
            <w:shd w:val="clear" w:color="auto" w:fill="auto"/>
          </w:tcPr>
          <w:p w:rsidR="00DF5E7E" w:rsidRPr="0001723F" w:rsidRDefault="00364B80" w:rsidP="00C975C6">
            <w:pPr>
              <w:jc w:val="right"/>
              <w:rPr>
                <w:sz w:val="14"/>
                <w:szCs w:val="14"/>
                <w:lang w:val="fr-BE"/>
              </w:rPr>
            </w:pPr>
            <w:r>
              <w:rPr>
                <w:noProof/>
                <w:sz w:val="14"/>
                <w:szCs w:val="14"/>
              </w:rPr>
              <w:t>15 902 834,00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50,00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w:t>
            </w:r>
          </w:p>
        </w:tc>
      </w:tr>
      <w:tr w:rsidR="00013E95" w:rsidTr="00DF5E7E">
        <w:tc>
          <w:tcPr>
            <w:tcW w:w="851" w:type="dxa"/>
            <w:shd w:val="clear" w:color="auto" w:fill="auto"/>
          </w:tcPr>
          <w:p w:rsidR="00DF5E7E" w:rsidRPr="0001723F" w:rsidRDefault="00364B80" w:rsidP="00591DB1">
            <w:pPr>
              <w:rPr>
                <w:sz w:val="14"/>
                <w:szCs w:val="14"/>
                <w:lang w:val="fr-BE"/>
              </w:rPr>
            </w:pPr>
            <w:r>
              <w:rPr>
                <w:noProof/>
                <w:sz w:val="14"/>
                <w:szCs w:val="14"/>
                <w:lang w:val="fr-BE"/>
              </w:rPr>
              <w:t>2</w:t>
            </w:r>
          </w:p>
        </w:tc>
        <w:tc>
          <w:tcPr>
            <w:tcW w:w="605" w:type="dxa"/>
            <w:shd w:val="clear" w:color="auto" w:fill="auto"/>
          </w:tcPr>
          <w:p w:rsidR="00DF5E7E" w:rsidRPr="0001723F" w:rsidRDefault="00364B80" w:rsidP="00E4464A">
            <w:pPr>
              <w:rPr>
                <w:sz w:val="14"/>
                <w:szCs w:val="14"/>
                <w:lang w:val="fr-BE"/>
              </w:rPr>
            </w:pPr>
            <w:r w:rsidRPr="0001723F">
              <w:rPr>
                <w:noProof/>
                <w:sz w:val="14"/>
                <w:szCs w:val="14"/>
                <w:lang w:val="fr-BE"/>
              </w:rPr>
              <w:t>ESF</w:t>
            </w:r>
          </w:p>
        </w:tc>
        <w:tc>
          <w:tcPr>
            <w:tcW w:w="1134" w:type="dxa"/>
            <w:shd w:val="clear" w:color="auto" w:fill="auto"/>
          </w:tcPr>
          <w:p w:rsidR="00DF5E7E" w:rsidRPr="0001723F" w:rsidRDefault="00364B80" w:rsidP="00E4464A">
            <w:pPr>
              <w:rPr>
                <w:sz w:val="14"/>
                <w:szCs w:val="14"/>
                <w:lang w:val="fr-BE"/>
              </w:rPr>
            </w:pPr>
            <w:r w:rsidRPr="0001723F">
              <w:rPr>
                <w:noProof/>
                <w:sz w:val="14"/>
                <w:szCs w:val="14"/>
                <w:lang w:val="fr-BE"/>
              </w:rPr>
              <w:t>Menej rozvinuté</w:t>
            </w:r>
          </w:p>
        </w:tc>
        <w:tc>
          <w:tcPr>
            <w:tcW w:w="954" w:type="dxa"/>
            <w:shd w:val="clear" w:color="auto" w:fill="auto"/>
          </w:tcPr>
          <w:p w:rsidR="00DF5E7E" w:rsidRPr="0001723F" w:rsidRDefault="00364B80" w:rsidP="001515DA">
            <w:pPr>
              <w:rPr>
                <w:sz w:val="14"/>
                <w:szCs w:val="14"/>
                <w:lang w:val="fr-BE"/>
              </w:rPr>
            </w:pPr>
            <w:r w:rsidRPr="0001723F">
              <w:rPr>
                <w:noProof/>
                <w:sz w:val="14"/>
                <w:szCs w:val="14"/>
              </w:rPr>
              <w:t>Spolu</w:t>
            </w:r>
          </w:p>
        </w:tc>
        <w:tc>
          <w:tcPr>
            <w:tcW w:w="1417" w:type="dxa"/>
            <w:shd w:val="clear" w:color="auto" w:fill="auto"/>
          </w:tcPr>
          <w:p w:rsidR="00DF5E7E" w:rsidRPr="0001723F" w:rsidRDefault="00364B80" w:rsidP="00C975C6">
            <w:pPr>
              <w:jc w:val="right"/>
              <w:rPr>
                <w:sz w:val="14"/>
                <w:szCs w:val="14"/>
                <w:lang w:val="fr-BE"/>
              </w:rPr>
            </w:pPr>
            <w:r>
              <w:rPr>
                <w:noProof/>
                <w:sz w:val="14"/>
                <w:szCs w:val="14"/>
              </w:rPr>
              <w:t>37 743 968,00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85,00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w:t>
            </w:r>
          </w:p>
        </w:tc>
      </w:tr>
      <w:tr w:rsidR="00013E95" w:rsidTr="00DF5E7E">
        <w:tc>
          <w:tcPr>
            <w:tcW w:w="851" w:type="dxa"/>
            <w:shd w:val="clear" w:color="auto" w:fill="auto"/>
          </w:tcPr>
          <w:p w:rsidR="00DF5E7E" w:rsidRPr="0001723F" w:rsidRDefault="00364B80" w:rsidP="00591DB1">
            <w:pPr>
              <w:rPr>
                <w:sz w:val="14"/>
                <w:szCs w:val="14"/>
                <w:lang w:val="fr-BE"/>
              </w:rPr>
            </w:pPr>
            <w:r>
              <w:rPr>
                <w:noProof/>
                <w:sz w:val="14"/>
                <w:szCs w:val="14"/>
                <w:lang w:val="fr-BE"/>
              </w:rPr>
              <w:t>2</w:t>
            </w:r>
          </w:p>
        </w:tc>
        <w:tc>
          <w:tcPr>
            <w:tcW w:w="605" w:type="dxa"/>
            <w:shd w:val="clear" w:color="auto" w:fill="auto"/>
          </w:tcPr>
          <w:p w:rsidR="00DF5E7E" w:rsidRPr="0001723F" w:rsidRDefault="00364B80" w:rsidP="00E4464A">
            <w:pPr>
              <w:rPr>
                <w:sz w:val="14"/>
                <w:szCs w:val="14"/>
                <w:lang w:val="fr-BE"/>
              </w:rPr>
            </w:pPr>
            <w:r w:rsidRPr="0001723F">
              <w:rPr>
                <w:noProof/>
                <w:sz w:val="14"/>
                <w:szCs w:val="14"/>
                <w:lang w:val="fr-BE"/>
              </w:rPr>
              <w:t>ESF</w:t>
            </w:r>
          </w:p>
        </w:tc>
        <w:tc>
          <w:tcPr>
            <w:tcW w:w="1134" w:type="dxa"/>
            <w:shd w:val="clear" w:color="auto" w:fill="auto"/>
          </w:tcPr>
          <w:p w:rsidR="00DF5E7E" w:rsidRPr="0001723F" w:rsidRDefault="00364B80" w:rsidP="00E4464A">
            <w:pPr>
              <w:rPr>
                <w:sz w:val="14"/>
                <w:szCs w:val="14"/>
                <w:lang w:val="fr-BE"/>
              </w:rPr>
            </w:pPr>
            <w:r w:rsidRPr="0001723F">
              <w:rPr>
                <w:noProof/>
                <w:sz w:val="14"/>
                <w:szCs w:val="14"/>
                <w:lang w:val="fr-BE"/>
              </w:rPr>
              <w:t>Rozvinutejšie</w:t>
            </w:r>
          </w:p>
        </w:tc>
        <w:tc>
          <w:tcPr>
            <w:tcW w:w="954" w:type="dxa"/>
            <w:shd w:val="clear" w:color="auto" w:fill="auto"/>
          </w:tcPr>
          <w:p w:rsidR="00DF5E7E" w:rsidRPr="0001723F" w:rsidRDefault="00364B80" w:rsidP="001515DA">
            <w:pPr>
              <w:rPr>
                <w:sz w:val="14"/>
                <w:szCs w:val="14"/>
                <w:lang w:val="fr-BE"/>
              </w:rPr>
            </w:pPr>
            <w:r w:rsidRPr="0001723F">
              <w:rPr>
                <w:noProof/>
                <w:sz w:val="14"/>
                <w:szCs w:val="14"/>
              </w:rPr>
              <w:t>Spolu</w:t>
            </w:r>
          </w:p>
        </w:tc>
        <w:tc>
          <w:tcPr>
            <w:tcW w:w="1417" w:type="dxa"/>
            <w:shd w:val="clear" w:color="auto" w:fill="auto"/>
          </w:tcPr>
          <w:p w:rsidR="00DF5E7E" w:rsidRPr="0001723F" w:rsidRDefault="00364B80" w:rsidP="00C975C6">
            <w:pPr>
              <w:jc w:val="right"/>
              <w:rPr>
                <w:sz w:val="14"/>
                <w:szCs w:val="14"/>
                <w:lang w:val="fr-BE"/>
              </w:rPr>
            </w:pPr>
            <w:r>
              <w:rPr>
                <w:noProof/>
                <w:sz w:val="14"/>
                <w:szCs w:val="14"/>
              </w:rPr>
              <w:t>2 256 032,00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50,00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0</w:t>
            </w:r>
          </w:p>
        </w:tc>
      </w:tr>
      <w:tr w:rsidR="00013E95" w:rsidTr="00DF5E7E">
        <w:tc>
          <w:tcPr>
            <w:tcW w:w="851" w:type="dxa"/>
            <w:shd w:val="clear" w:color="auto" w:fill="auto"/>
          </w:tcPr>
          <w:p w:rsidR="00DF5E7E" w:rsidRPr="0001723F" w:rsidRDefault="00364B80" w:rsidP="00591DB1">
            <w:pPr>
              <w:rPr>
                <w:sz w:val="14"/>
                <w:szCs w:val="14"/>
                <w:lang w:val="fr-BE"/>
              </w:rPr>
            </w:pPr>
            <w:r>
              <w:rPr>
                <w:noProof/>
                <w:sz w:val="14"/>
                <w:szCs w:val="14"/>
                <w:lang w:val="fr-BE"/>
              </w:rPr>
              <w:t>3</w:t>
            </w:r>
          </w:p>
        </w:tc>
        <w:tc>
          <w:tcPr>
            <w:tcW w:w="605" w:type="dxa"/>
            <w:shd w:val="clear" w:color="auto" w:fill="auto"/>
          </w:tcPr>
          <w:p w:rsidR="00DF5E7E" w:rsidRPr="0001723F" w:rsidRDefault="00364B80" w:rsidP="00E4464A">
            <w:pPr>
              <w:rPr>
                <w:sz w:val="14"/>
                <w:szCs w:val="14"/>
                <w:lang w:val="fr-BE"/>
              </w:rPr>
            </w:pPr>
            <w:r w:rsidRPr="0001723F">
              <w:rPr>
                <w:noProof/>
                <w:sz w:val="14"/>
                <w:szCs w:val="14"/>
                <w:lang w:val="fr-BE"/>
              </w:rPr>
              <w:t>ESF</w:t>
            </w:r>
          </w:p>
        </w:tc>
        <w:tc>
          <w:tcPr>
            <w:tcW w:w="1134" w:type="dxa"/>
            <w:shd w:val="clear" w:color="auto" w:fill="auto"/>
          </w:tcPr>
          <w:p w:rsidR="00DF5E7E" w:rsidRPr="0001723F" w:rsidRDefault="00364B80" w:rsidP="00E4464A">
            <w:pPr>
              <w:rPr>
                <w:sz w:val="14"/>
                <w:szCs w:val="14"/>
                <w:lang w:val="fr-BE"/>
              </w:rPr>
            </w:pPr>
            <w:r w:rsidRPr="0001723F">
              <w:rPr>
                <w:noProof/>
                <w:sz w:val="14"/>
                <w:szCs w:val="14"/>
                <w:lang w:val="fr-BE"/>
              </w:rPr>
              <w:t>Menej rozvinuté</w:t>
            </w:r>
          </w:p>
        </w:tc>
        <w:tc>
          <w:tcPr>
            <w:tcW w:w="954" w:type="dxa"/>
            <w:shd w:val="clear" w:color="auto" w:fill="auto"/>
          </w:tcPr>
          <w:p w:rsidR="00DF5E7E" w:rsidRPr="0001723F" w:rsidRDefault="00364B80" w:rsidP="001515DA">
            <w:pPr>
              <w:rPr>
                <w:sz w:val="14"/>
                <w:szCs w:val="14"/>
                <w:lang w:val="fr-BE"/>
              </w:rPr>
            </w:pPr>
            <w:r w:rsidRPr="0001723F">
              <w:rPr>
                <w:noProof/>
                <w:sz w:val="14"/>
                <w:szCs w:val="14"/>
              </w:rPr>
              <w:t>Spolu</w:t>
            </w:r>
          </w:p>
        </w:tc>
        <w:tc>
          <w:tcPr>
            <w:tcW w:w="1417" w:type="dxa"/>
            <w:shd w:val="clear" w:color="auto" w:fill="auto"/>
          </w:tcPr>
          <w:p w:rsidR="00DF5E7E" w:rsidRPr="0001723F" w:rsidRDefault="00364B80" w:rsidP="00C975C6">
            <w:pPr>
              <w:jc w:val="right"/>
              <w:rPr>
                <w:sz w:val="14"/>
                <w:szCs w:val="14"/>
                <w:lang w:val="fr-BE"/>
              </w:rPr>
            </w:pPr>
            <w:r>
              <w:rPr>
                <w:noProof/>
                <w:sz w:val="14"/>
                <w:szCs w:val="14"/>
              </w:rPr>
              <w:t>12 651 425,00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85,00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6 038 175,88</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47,73%</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6 038 175,88</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1 101 439,07</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8,71%</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1</w:t>
            </w:r>
          </w:p>
        </w:tc>
      </w:tr>
      <w:tr w:rsidR="00013E95" w:rsidTr="00DF5E7E">
        <w:tc>
          <w:tcPr>
            <w:tcW w:w="851" w:type="dxa"/>
            <w:shd w:val="clear" w:color="auto" w:fill="auto"/>
          </w:tcPr>
          <w:p w:rsidR="00DF5E7E" w:rsidRPr="0001723F" w:rsidRDefault="00364B80" w:rsidP="00591DB1">
            <w:pPr>
              <w:rPr>
                <w:sz w:val="14"/>
                <w:szCs w:val="14"/>
                <w:lang w:val="fr-BE"/>
              </w:rPr>
            </w:pPr>
            <w:r>
              <w:rPr>
                <w:noProof/>
                <w:sz w:val="14"/>
                <w:szCs w:val="14"/>
                <w:lang w:val="fr-BE"/>
              </w:rPr>
              <w:t>3</w:t>
            </w:r>
          </w:p>
        </w:tc>
        <w:tc>
          <w:tcPr>
            <w:tcW w:w="605" w:type="dxa"/>
            <w:shd w:val="clear" w:color="auto" w:fill="auto"/>
          </w:tcPr>
          <w:p w:rsidR="00DF5E7E" w:rsidRPr="0001723F" w:rsidRDefault="00364B80" w:rsidP="00E4464A">
            <w:pPr>
              <w:rPr>
                <w:sz w:val="14"/>
                <w:szCs w:val="14"/>
                <w:lang w:val="fr-BE"/>
              </w:rPr>
            </w:pPr>
            <w:r w:rsidRPr="0001723F">
              <w:rPr>
                <w:noProof/>
                <w:sz w:val="14"/>
                <w:szCs w:val="14"/>
                <w:lang w:val="fr-BE"/>
              </w:rPr>
              <w:t>ESF</w:t>
            </w:r>
          </w:p>
        </w:tc>
        <w:tc>
          <w:tcPr>
            <w:tcW w:w="1134" w:type="dxa"/>
            <w:shd w:val="clear" w:color="auto" w:fill="auto"/>
          </w:tcPr>
          <w:p w:rsidR="00DF5E7E" w:rsidRPr="0001723F" w:rsidRDefault="00364B80" w:rsidP="00E4464A">
            <w:pPr>
              <w:rPr>
                <w:sz w:val="14"/>
                <w:szCs w:val="14"/>
                <w:lang w:val="fr-BE"/>
              </w:rPr>
            </w:pPr>
            <w:r w:rsidRPr="0001723F">
              <w:rPr>
                <w:noProof/>
                <w:sz w:val="14"/>
                <w:szCs w:val="14"/>
                <w:lang w:val="fr-BE"/>
              </w:rPr>
              <w:t>Rozvinutejšie</w:t>
            </w:r>
          </w:p>
        </w:tc>
        <w:tc>
          <w:tcPr>
            <w:tcW w:w="954" w:type="dxa"/>
            <w:shd w:val="clear" w:color="auto" w:fill="auto"/>
          </w:tcPr>
          <w:p w:rsidR="00DF5E7E" w:rsidRPr="0001723F" w:rsidRDefault="00364B80" w:rsidP="001515DA">
            <w:pPr>
              <w:rPr>
                <w:sz w:val="14"/>
                <w:szCs w:val="14"/>
                <w:lang w:val="fr-BE"/>
              </w:rPr>
            </w:pPr>
            <w:r w:rsidRPr="0001723F">
              <w:rPr>
                <w:noProof/>
                <w:sz w:val="14"/>
                <w:szCs w:val="14"/>
              </w:rPr>
              <w:t>Spolu</w:t>
            </w:r>
          </w:p>
        </w:tc>
        <w:tc>
          <w:tcPr>
            <w:tcW w:w="1417" w:type="dxa"/>
            <w:shd w:val="clear" w:color="auto" w:fill="auto"/>
          </w:tcPr>
          <w:p w:rsidR="00DF5E7E" w:rsidRPr="0001723F" w:rsidRDefault="00364B80" w:rsidP="00C975C6">
            <w:pPr>
              <w:jc w:val="right"/>
              <w:rPr>
                <w:sz w:val="14"/>
                <w:szCs w:val="14"/>
                <w:lang w:val="fr-BE"/>
              </w:rPr>
            </w:pPr>
            <w:r>
              <w:rPr>
                <w:noProof/>
                <w:sz w:val="14"/>
                <w:szCs w:val="14"/>
              </w:rPr>
              <w:t>768 520,00</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50,00</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366 824,12</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47,73%</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366 824,12</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66 913,75</w:t>
            </w:r>
          </w:p>
        </w:tc>
        <w:tc>
          <w:tcPr>
            <w:tcW w:w="1417" w:type="dxa"/>
            <w:shd w:val="clear" w:color="auto" w:fill="auto"/>
          </w:tcPr>
          <w:p w:rsidR="00DF5E7E" w:rsidRPr="0001723F" w:rsidRDefault="00364B80" w:rsidP="00E4464A">
            <w:pPr>
              <w:jc w:val="right"/>
              <w:rPr>
                <w:sz w:val="14"/>
                <w:szCs w:val="14"/>
                <w:lang w:val="fr-BE"/>
              </w:rPr>
            </w:pPr>
            <w:r>
              <w:rPr>
                <w:noProof/>
                <w:sz w:val="14"/>
                <w:szCs w:val="14"/>
                <w:lang w:val="fr-BE"/>
              </w:rPr>
              <w:t>8,71%</w:t>
            </w:r>
          </w:p>
        </w:tc>
        <w:tc>
          <w:tcPr>
            <w:tcW w:w="1418" w:type="dxa"/>
            <w:shd w:val="clear" w:color="auto" w:fill="auto"/>
          </w:tcPr>
          <w:p w:rsidR="00DF5E7E" w:rsidRPr="0001723F" w:rsidRDefault="00364B80" w:rsidP="00E4464A">
            <w:pPr>
              <w:jc w:val="right"/>
              <w:rPr>
                <w:sz w:val="14"/>
                <w:szCs w:val="14"/>
                <w:lang w:val="fr-BE"/>
              </w:rPr>
            </w:pPr>
            <w:r>
              <w:rPr>
                <w:noProof/>
                <w:sz w:val="14"/>
                <w:szCs w:val="14"/>
                <w:lang w:val="fr-BE"/>
              </w:rPr>
              <w:t>1</w:t>
            </w:r>
          </w:p>
        </w:tc>
      </w:tr>
      <w:tr w:rsidR="00013E95" w:rsidTr="00DF5E7E">
        <w:tc>
          <w:tcPr>
            <w:tcW w:w="851" w:type="dxa"/>
            <w:shd w:val="clear" w:color="auto" w:fill="auto"/>
          </w:tcPr>
          <w:p w:rsidR="00DF5E7E" w:rsidRPr="001A1933" w:rsidRDefault="00364B80" w:rsidP="000E2CF9">
            <w:pPr>
              <w:rPr>
                <w:b/>
                <w:sz w:val="14"/>
                <w:szCs w:val="14"/>
                <w:lang w:val="fr-BE"/>
              </w:rPr>
            </w:pPr>
            <w:r>
              <w:rPr>
                <w:b/>
                <w:noProof/>
                <w:sz w:val="14"/>
                <w:szCs w:val="14"/>
                <w:lang w:val="fr-BE"/>
              </w:rPr>
              <w:t>Spolu</w:t>
            </w:r>
          </w:p>
        </w:tc>
        <w:tc>
          <w:tcPr>
            <w:tcW w:w="605" w:type="dxa"/>
            <w:shd w:val="clear" w:color="auto" w:fill="auto"/>
          </w:tcPr>
          <w:p w:rsidR="00DF5E7E" w:rsidRPr="001A1933" w:rsidRDefault="00364B80" w:rsidP="0001723F">
            <w:pPr>
              <w:rPr>
                <w:b/>
                <w:sz w:val="14"/>
                <w:szCs w:val="14"/>
                <w:lang w:val="fr-BE"/>
              </w:rPr>
            </w:pPr>
            <w:r w:rsidRPr="001A1933">
              <w:rPr>
                <w:b/>
                <w:noProof/>
                <w:sz w:val="14"/>
                <w:szCs w:val="14"/>
                <w:lang w:val="fr-BE"/>
              </w:rPr>
              <w:t>ESF</w:t>
            </w:r>
          </w:p>
        </w:tc>
        <w:tc>
          <w:tcPr>
            <w:tcW w:w="1134" w:type="dxa"/>
            <w:shd w:val="clear" w:color="auto" w:fill="auto"/>
          </w:tcPr>
          <w:p w:rsidR="00DF5E7E" w:rsidRPr="001A1933" w:rsidRDefault="00364B80" w:rsidP="0008245C">
            <w:pPr>
              <w:rPr>
                <w:b/>
                <w:sz w:val="14"/>
                <w:szCs w:val="14"/>
                <w:lang w:val="fr-BE"/>
              </w:rPr>
            </w:pPr>
            <w:r>
              <w:rPr>
                <w:b/>
                <w:noProof/>
                <w:sz w:val="14"/>
                <w:szCs w:val="14"/>
                <w:lang w:val="fr-BE"/>
              </w:rPr>
              <w:t>Menej rozvinuté</w:t>
            </w:r>
          </w:p>
        </w:tc>
        <w:tc>
          <w:tcPr>
            <w:tcW w:w="954" w:type="dxa"/>
            <w:shd w:val="clear" w:color="auto" w:fill="auto"/>
          </w:tcPr>
          <w:p w:rsidR="00DF5E7E" w:rsidRPr="001A1933" w:rsidRDefault="00DF5E7E" w:rsidP="0001723F">
            <w:pPr>
              <w:rPr>
                <w:b/>
                <w:sz w:val="14"/>
                <w:szCs w:val="14"/>
                <w:lang w:val="fr-BE"/>
              </w:rPr>
            </w:pPr>
          </w:p>
        </w:tc>
        <w:tc>
          <w:tcPr>
            <w:tcW w:w="1417" w:type="dxa"/>
            <w:shd w:val="clear" w:color="auto" w:fill="auto"/>
          </w:tcPr>
          <w:p w:rsidR="00DF5E7E" w:rsidRPr="001A1933" w:rsidRDefault="00364B80" w:rsidP="000E17BC">
            <w:pPr>
              <w:jc w:val="right"/>
              <w:rPr>
                <w:b/>
                <w:sz w:val="14"/>
                <w:szCs w:val="14"/>
                <w:lang w:val="fr-BE"/>
              </w:rPr>
            </w:pPr>
            <w:r w:rsidRPr="001A1933">
              <w:rPr>
                <w:b/>
                <w:noProof/>
                <w:sz w:val="14"/>
                <w:szCs w:val="14"/>
              </w:rPr>
              <w:t>316 453 638,00</w:t>
            </w:r>
          </w:p>
        </w:tc>
        <w:tc>
          <w:tcPr>
            <w:tcW w:w="1418" w:type="dxa"/>
            <w:shd w:val="clear" w:color="auto" w:fill="auto"/>
          </w:tcPr>
          <w:p w:rsidR="00DF5E7E" w:rsidRPr="001A1933" w:rsidRDefault="00364B80" w:rsidP="004473C1">
            <w:pPr>
              <w:jc w:val="right"/>
              <w:rPr>
                <w:b/>
                <w:sz w:val="14"/>
                <w:szCs w:val="14"/>
                <w:lang w:val="fr-BE"/>
              </w:rPr>
            </w:pPr>
            <w:r w:rsidRPr="001A1933">
              <w:rPr>
                <w:b/>
                <w:noProof/>
                <w:sz w:val="14"/>
                <w:szCs w:val="14"/>
                <w:lang w:val="fr-BE"/>
              </w:rPr>
              <w:t>85,00</w:t>
            </w:r>
          </w:p>
        </w:tc>
        <w:tc>
          <w:tcPr>
            <w:tcW w:w="1417" w:type="dxa"/>
            <w:shd w:val="clear" w:color="auto" w:fill="auto"/>
          </w:tcPr>
          <w:p w:rsidR="00DF5E7E" w:rsidRPr="001A1933" w:rsidRDefault="00364B80" w:rsidP="003F6647">
            <w:pPr>
              <w:jc w:val="right"/>
              <w:rPr>
                <w:b/>
                <w:sz w:val="14"/>
                <w:szCs w:val="14"/>
                <w:lang w:val="fr-BE"/>
              </w:rPr>
            </w:pPr>
            <w:r w:rsidRPr="001A1933">
              <w:rPr>
                <w:b/>
                <w:noProof/>
                <w:sz w:val="14"/>
                <w:szCs w:val="14"/>
                <w:lang w:val="fr-BE"/>
              </w:rPr>
              <w:t>6 038 175,88</w:t>
            </w:r>
          </w:p>
        </w:tc>
        <w:tc>
          <w:tcPr>
            <w:tcW w:w="1418" w:type="dxa"/>
            <w:shd w:val="clear" w:color="auto" w:fill="auto"/>
          </w:tcPr>
          <w:p w:rsidR="00DF5E7E" w:rsidRPr="001A1933" w:rsidRDefault="00364B80" w:rsidP="00701CD6">
            <w:pPr>
              <w:jc w:val="right"/>
              <w:rPr>
                <w:b/>
                <w:sz w:val="14"/>
                <w:szCs w:val="14"/>
                <w:lang w:val="fr-BE"/>
              </w:rPr>
            </w:pPr>
            <w:r>
              <w:rPr>
                <w:b/>
                <w:noProof/>
                <w:sz w:val="14"/>
                <w:szCs w:val="14"/>
                <w:lang w:val="fr-BE"/>
              </w:rPr>
              <w:t>1,91%</w:t>
            </w:r>
          </w:p>
        </w:tc>
        <w:tc>
          <w:tcPr>
            <w:tcW w:w="1417" w:type="dxa"/>
            <w:shd w:val="clear" w:color="auto" w:fill="auto"/>
          </w:tcPr>
          <w:p w:rsidR="00DF5E7E" w:rsidRPr="001A1933" w:rsidRDefault="00364B80" w:rsidP="00B23DAC">
            <w:pPr>
              <w:jc w:val="right"/>
              <w:rPr>
                <w:b/>
                <w:sz w:val="14"/>
                <w:szCs w:val="14"/>
                <w:lang w:val="fr-BE"/>
              </w:rPr>
            </w:pPr>
            <w:r w:rsidRPr="001A1933">
              <w:rPr>
                <w:b/>
                <w:noProof/>
                <w:sz w:val="14"/>
                <w:szCs w:val="14"/>
                <w:lang w:val="fr-BE"/>
              </w:rPr>
              <w:t>6 038 175,88</w:t>
            </w:r>
          </w:p>
        </w:tc>
        <w:tc>
          <w:tcPr>
            <w:tcW w:w="1418" w:type="dxa"/>
            <w:shd w:val="clear" w:color="auto" w:fill="auto"/>
          </w:tcPr>
          <w:p w:rsidR="00DF5E7E" w:rsidRPr="001A1933" w:rsidRDefault="00364B80" w:rsidP="00B23DAC">
            <w:pPr>
              <w:jc w:val="right"/>
              <w:rPr>
                <w:b/>
                <w:sz w:val="14"/>
                <w:szCs w:val="14"/>
                <w:lang w:val="fr-BE"/>
              </w:rPr>
            </w:pPr>
            <w:r w:rsidRPr="001A1933">
              <w:rPr>
                <w:b/>
                <w:noProof/>
                <w:sz w:val="14"/>
                <w:szCs w:val="14"/>
                <w:lang w:val="fr-BE"/>
              </w:rPr>
              <w:t>1 101 439,07</w:t>
            </w:r>
          </w:p>
        </w:tc>
        <w:tc>
          <w:tcPr>
            <w:tcW w:w="1417" w:type="dxa"/>
            <w:shd w:val="clear" w:color="auto" w:fill="auto"/>
          </w:tcPr>
          <w:p w:rsidR="00DF5E7E" w:rsidRPr="001A1933" w:rsidRDefault="00364B80" w:rsidP="00EE230F">
            <w:pPr>
              <w:jc w:val="right"/>
              <w:rPr>
                <w:b/>
                <w:sz w:val="14"/>
                <w:szCs w:val="14"/>
                <w:lang w:val="fr-BE"/>
              </w:rPr>
            </w:pPr>
            <w:r>
              <w:rPr>
                <w:b/>
                <w:noProof/>
                <w:sz w:val="14"/>
                <w:szCs w:val="14"/>
                <w:lang w:val="fr-BE"/>
              </w:rPr>
              <w:t>0,35%</w:t>
            </w:r>
          </w:p>
        </w:tc>
        <w:tc>
          <w:tcPr>
            <w:tcW w:w="1418" w:type="dxa"/>
            <w:shd w:val="clear" w:color="auto" w:fill="auto"/>
          </w:tcPr>
          <w:p w:rsidR="00DF5E7E" w:rsidRPr="001A1933" w:rsidRDefault="00364B80" w:rsidP="002C6A18">
            <w:pPr>
              <w:jc w:val="right"/>
              <w:rPr>
                <w:b/>
                <w:sz w:val="14"/>
                <w:szCs w:val="14"/>
                <w:lang w:val="fr-BE"/>
              </w:rPr>
            </w:pPr>
            <w:r w:rsidRPr="001A1933">
              <w:rPr>
                <w:b/>
                <w:noProof/>
                <w:sz w:val="14"/>
                <w:szCs w:val="14"/>
                <w:lang w:val="fr-BE"/>
              </w:rPr>
              <w:t>1</w:t>
            </w:r>
          </w:p>
        </w:tc>
      </w:tr>
      <w:tr w:rsidR="00013E95" w:rsidTr="00DF5E7E">
        <w:tc>
          <w:tcPr>
            <w:tcW w:w="851" w:type="dxa"/>
            <w:shd w:val="clear" w:color="auto" w:fill="auto"/>
          </w:tcPr>
          <w:p w:rsidR="00DF5E7E" w:rsidRPr="001A1933" w:rsidRDefault="00364B80" w:rsidP="000E2CF9">
            <w:pPr>
              <w:rPr>
                <w:b/>
                <w:sz w:val="14"/>
                <w:szCs w:val="14"/>
                <w:lang w:val="fr-BE"/>
              </w:rPr>
            </w:pPr>
            <w:r>
              <w:rPr>
                <w:b/>
                <w:noProof/>
                <w:sz w:val="14"/>
                <w:szCs w:val="14"/>
                <w:lang w:val="fr-BE"/>
              </w:rPr>
              <w:t>Spolu</w:t>
            </w:r>
          </w:p>
        </w:tc>
        <w:tc>
          <w:tcPr>
            <w:tcW w:w="605" w:type="dxa"/>
            <w:shd w:val="clear" w:color="auto" w:fill="auto"/>
          </w:tcPr>
          <w:p w:rsidR="00DF5E7E" w:rsidRPr="001A1933" w:rsidRDefault="00364B80" w:rsidP="0001723F">
            <w:pPr>
              <w:rPr>
                <w:b/>
                <w:sz w:val="14"/>
                <w:szCs w:val="14"/>
                <w:lang w:val="fr-BE"/>
              </w:rPr>
            </w:pPr>
            <w:r w:rsidRPr="001A1933">
              <w:rPr>
                <w:b/>
                <w:noProof/>
                <w:sz w:val="14"/>
                <w:szCs w:val="14"/>
                <w:lang w:val="fr-BE"/>
              </w:rPr>
              <w:t>ESF</w:t>
            </w:r>
          </w:p>
        </w:tc>
        <w:tc>
          <w:tcPr>
            <w:tcW w:w="1134" w:type="dxa"/>
            <w:shd w:val="clear" w:color="auto" w:fill="auto"/>
          </w:tcPr>
          <w:p w:rsidR="00DF5E7E" w:rsidRPr="001A1933" w:rsidRDefault="00364B80" w:rsidP="0008245C">
            <w:pPr>
              <w:rPr>
                <w:b/>
                <w:sz w:val="14"/>
                <w:szCs w:val="14"/>
                <w:lang w:val="fr-BE"/>
              </w:rPr>
            </w:pPr>
            <w:r>
              <w:rPr>
                <w:b/>
                <w:noProof/>
                <w:sz w:val="14"/>
                <w:szCs w:val="14"/>
                <w:lang w:val="fr-BE"/>
              </w:rPr>
              <w:t>Rozvinutejšie</w:t>
            </w:r>
          </w:p>
        </w:tc>
        <w:tc>
          <w:tcPr>
            <w:tcW w:w="954" w:type="dxa"/>
            <w:shd w:val="clear" w:color="auto" w:fill="auto"/>
          </w:tcPr>
          <w:p w:rsidR="00DF5E7E" w:rsidRPr="001A1933" w:rsidRDefault="00DF5E7E" w:rsidP="0001723F">
            <w:pPr>
              <w:rPr>
                <w:b/>
                <w:sz w:val="14"/>
                <w:szCs w:val="14"/>
                <w:lang w:val="fr-BE"/>
              </w:rPr>
            </w:pPr>
          </w:p>
        </w:tc>
        <w:tc>
          <w:tcPr>
            <w:tcW w:w="1417" w:type="dxa"/>
            <w:shd w:val="clear" w:color="auto" w:fill="auto"/>
          </w:tcPr>
          <w:p w:rsidR="00DF5E7E" w:rsidRPr="001A1933" w:rsidRDefault="00364B80" w:rsidP="000E17BC">
            <w:pPr>
              <w:jc w:val="right"/>
              <w:rPr>
                <w:b/>
                <w:sz w:val="14"/>
                <w:szCs w:val="14"/>
                <w:lang w:val="fr-BE"/>
              </w:rPr>
            </w:pPr>
            <w:r w:rsidRPr="001A1933">
              <w:rPr>
                <w:b/>
                <w:noProof/>
                <w:sz w:val="14"/>
                <w:szCs w:val="14"/>
              </w:rPr>
              <w:t>18 927 386,00</w:t>
            </w:r>
          </w:p>
        </w:tc>
        <w:tc>
          <w:tcPr>
            <w:tcW w:w="1418" w:type="dxa"/>
            <w:shd w:val="clear" w:color="auto" w:fill="auto"/>
          </w:tcPr>
          <w:p w:rsidR="00DF5E7E" w:rsidRPr="001A1933" w:rsidRDefault="00364B80" w:rsidP="004473C1">
            <w:pPr>
              <w:jc w:val="right"/>
              <w:rPr>
                <w:b/>
                <w:sz w:val="14"/>
                <w:szCs w:val="14"/>
                <w:lang w:val="fr-BE"/>
              </w:rPr>
            </w:pPr>
            <w:r w:rsidRPr="001A1933">
              <w:rPr>
                <w:b/>
                <w:noProof/>
                <w:sz w:val="14"/>
                <w:szCs w:val="14"/>
                <w:lang w:val="fr-BE"/>
              </w:rPr>
              <w:t>50,00</w:t>
            </w:r>
          </w:p>
        </w:tc>
        <w:tc>
          <w:tcPr>
            <w:tcW w:w="1417" w:type="dxa"/>
            <w:shd w:val="clear" w:color="auto" w:fill="auto"/>
          </w:tcPr>
          <w:p w:rsidR="00DF5E7E" w:rsidRPr="001A1933" w:rsidRDefault="00364B80" w:rsidP="003F6647">
            <w:pPr>
              <w:jc w:val="right"/>
              <w:rPr>
                <w:b/>
                <w:sz w:val="14"/>
                <w:szCs w:val="14"/>
                <w:lang w:val="fr-BE"/>
              </w:rPr>
            </w:pPr>
            <w:r w:rsidRPr="001A1933">
              <w:rPr>
                <w:b/>
                <w:noProof/>
                <w:sz w:val="14"/>
                <w:szCs w:val="14"/>
                <w:lang w:val="fr-BE"/>
              </w:rPr>
              <w:t>366 824,12</w:t>
            </w:r>
          </w:p>
        </w:tc>
        <w:tc>
          <w:tcPr>
            <w:tcW w:w="1418" w:type="dxa"/>
            <w:shd w:val="clear" w:color="auto" w:fill="auto"/>
          </w:tcPr>
          <w:p w:rsidR="00DF5E7E" w:rsidRPr="001A1933" w:rsidRDefault="00364B80" w:rsidP="00701CD6">
            <w:pPr>
              <w:jc w:val="right"/>
              <w:rPr>
                <w:b/>
                <w:sz w:val="14"/>
                <w:szCs w:val="14"/>
                <w:lang w:val="fr-BE"/>
              </w:rPr>
            </w:pPr>
            <w:r>
              <w:rPr>
                <w:b/>
                <w:noProof/>
                <w:sz w:val="14"/>
                <w:szCs w:val="14"/>
                <w:lang w:val="fr-BE"/>
              </w:rPr>
              <w:t>1,94%</w:t>
            </w:r>
          </w:p>
        </w:tc>
        <w:tc>
          <w:tcPr>
            <w:tcW w:w="1417" w:type="dxa"/>
            <w:shd w:val="clear" w:color="auto" w:fill="auto"/>
          </w:tcPr>
          <w:p w:rsidR="00DF5E7E" w:rsidRPr="001A1933" w:rsidRDefault="00364B80" w:rsidP="00B23DAC">
            <w:pPr>
              <w:jc w:val="right"/>
              <w:rPr>
                <w:b/>
                <w:sz w:val="14"/>
                <w:szCs w:val="14"/>
                <w:lang w:val="fr-BE"/>
              </w:rPr>
            </w:pPr>
            <w:r w:rsidRPr="001A1933">
              <w:rPr>
                <w:b/>
                <w:noProof/>
                <w:sz w:val="14"/>
                <w:szCs w:val="14"/>
                <w:lang w:val="fr-BE"/>
              </w:rPr>
              <w:t>366 824,12</w:t>
            </w:r>
          </w:p>
        </w:tc>
        <w:tc>
          <w:tcPr>
            <w:tcW w:w="1418" w:type="dxa"/>
            <w:shd w:val="clear" w:color="auto" w:fill="auto"/>
          </w:tcPr>
          <w:p w:rsidR="00DF5E7E" w:rsidRPr="001A1933" w:rsidRDefault="00364B80" w:rsidP="00B23DAC">
            <w:pPr>
              <w:jc w:val="right"/>
              <w:rPr>
                <w:b/>
                <w:sz w:val="14"/>
                <w:szCs w:val="14"/>
                <w:lang w:val="fr-BE"/>
              </w:rPr>
            </w:pPr>
            <w:r w:rsidRPr="001A1933">
              <w:rPr>
                <w:b/>
                <w:noProof/>
                <w:sz w:val="14"/>
                <w:szCs w:val="14"/>
                <w:lang w:val="fr-BE"/>
              </w:rPr>
              <w:t>66 913,75</w:t>
            </w:r>
          </w:p>
        </w:tc>
        <w:tc>
          <w:tcPr>
            <w:tcW w:w="1417" w:type="dxa"/>
            <w:shd w:val="clear" w:color="auto" w:fill="auto"/>
          </w:tcPr>
          <w:p w:rsidR="00DF5E7E" w:rsidRPr="001A1933" w:rsidRDefault="00364B80" w:rsidP="00EE230F">
            <w:pPr>
              <w:jc w:val="right"/>
              <w:rPr>
                <w:b/>
                <w:sz w:val="14"/>
                <w:szCs w:val="14"/>
                <w:lang w:val="fr-BE"/>
              </w:rPr>
            </w:pPr>
            <w:r>
              <w:rPr>
                <w:b/>
                <w:noProof/>
                <w:sz w:val="14"/>
                <w:szCs w:val="14"/>
                <w:lang w:val="fr-BE"/>
              </w:rPr>
              <w:t>0,35%</w:t>
            </w:r>
          </w:p>
        </w:tc>
        <w:tc>
          <w:tcPr>
            <w:tcW w:w="1418" w:type="dxa"/>
            <w:shd w:val="clear" w:color="auto" w:fill="auto"/>
          </w:tcPr>
          <w:p w:rsidR="00DF5E7E" w:rsidRPr="001A1933" w:rsidRDefault="00364B80" w:rsidP="002C6A18">
            <w:pPr>
              <w:jc w:val="right"/>
              <w:rPr>
                <w:b/>
                <w:sz w:val="14"/>
                <w:szCs w:val="14"/>
                <w:lang w:val="fr-BE"/>
              </w:rPr>
            </w:pPr>
            <w:r w:rsidRPr="001A1933">
              <w:rPr>
                <w:b/>
                <w:noProof/>
                <w:sz w:val="14"/>
                <w:szCs w:val="14"/>
                <w:lang w:val="fr-BE"/>
              </w:rPr>
              <w:t>1</w:t>
            </w:r>
          </w:p>
        </w:tc>
      </w:tr>
      <w:tr w:rsidR="00013E95" w:rsidTr="00DF5E7E">
        <w:tc>
          <w:tcPr>
            <w:tcW w:w="851" w:type="dxa"/>
            <w:shd w:val="clear" w:color="auto" w:fill="auto"/>
          </w:tcPr>
          <w:p w:rsidR="00DF5E7E" w:rsidRPr="001A1933" w:rsidRDefault="00364B80" w:rsidP="000E2CF9">
            <w:pPr>
              <w:rPr>
                <w:b/>
                <w:sz w:val="14"/>
                <w:szCs w:val="14"/>
                <w:lang w:val="fr-BE"/>
              </w:rPr>
            </w:pPr>
            <w:r>
              <w:rPr>
                <w:b/>
                <w:noProof/>
                <w:sz w:val="14"/>
                <w:szCs w:val="14"/>
                <w:lang w:val="fr-BE"/>
              </w:rPr>
              <w:t>Celkový súčet</w:t>
            </w:r>
          </w:p>
        </w:tc>
        <w:tc>
          <w:tcPr>
            <w:tcW w:w="605" w:type="dxa"/>
            <w:shd w:val="clear" w:color="auto" w:fill="auto"/>
          </w:tcPr>
          <w:p w:rsidR="00DF5E7E" w:rsidRPr="001A1933" w:rsidRDefault="00DF5E7E" w:rsidP="0001723F">
            <w:pPr>
              <w:rPr>
                <w:b/>
                <w:sz w:val="14"/>
                <w:szCs w:val="14"/>
                <w:lang w:val="fr-BE"/>
              </w:rPr>
            </w:pPr>
          </w:p>
        </w:tc>
        <w:tc>
          <w:tcPr>
            <w:tcW w:w="1134" w:type="dxa"/>
            <w:shd w:val="clear" w:color="auto" w:fill="auto"/>
          </w:tcPr>
          <w:p w:rsidR="00DF5E7E" w:rsidRPr="001A1933" w:rsidRDefault="00DF5E7E" w:rsidP="0008245C">
            <w:pPr>
              <w:rPr>
                <w:b/>
                <w:sz w:val="14"/>
                <w:szCs w:val="14"/>
                <w:lang w:val="fr-BE"/>
              </w:rPr>
            </w:pPr>
          </w:p>
        </w:tc>
        <w:tc>
          <w:tcPr>
            <w:tcW w:w="954" w:type="dxa"/>
            <w:shd w:val="clear" w:color="auto" w:fill="auto"/>
          </w:tcPr>
          <w:p w:rsidR="00DF5E7E" w:rsidRPr="001A1933" w:rsidRDefault="00DF5E7E" w:rsidP="0001723F">
            <w:pPr>
              <w:rPr>
                <w:b/>
                <w:sz w:val="14"/>
                <w:szCs w:val="14"/>
                <w:lang w:val="fr-BE"/>
              </w:rPr>
            </w:pPr>
          </w:p>
        </w:tc>
        <w:tc>
          <w:tcPr>
            <w:tcW w:w="1417" w:type="dxa"/>
            <w:shd w:val="clear" w:color="auto" w:fill="auto"/>
          </w:tcPr>
          <w:p w:rsidR="00DF5E7E" w:rsidRPr="001A1933" w:rsidRDefault="00364B80" w:rsidP="000E17BC">
            <w:pPr>
              <w:jc w:val="right"/>
              <w:rPr>
                <w:b/>
                <w:sz w:val="14"/>
                <w:szCs w:val="14"/>
                <w:lang w:val="fr-BE"/>
              </w:rPr>
            </w:pPr>
            <w:r w:rsidRPr="001A1933">
              <w:rPr>
                <w:b/>
                <w:noProof/>
                <w:sz w:val="14"/>
                <w:szCs w:val="14"/>
              </w:rPr>
              <w:t>335 381 024,00</w:t>
            </w:r>
          </w:p>
        </w:tc>
        <w:tc>
          <w:tcPr>
            <w:tcW w:w="1418" w:type="dxa"/>
            <w:shd w:val="clear" w:color="auto" w:fill="auto"/>
          </w:tcPr>
          <w:p w:rsidR="00DF5E7E" w:rsidRPr="001A1933" w:rsidRDefault="00364B80" w:rsidP="004473C1">
            <w:pPr>
              <w:jc w:val="right"/>
              <w:rPr>
                <w:b/>
                <w:sz w:val="14"/>
                <w:szCs w:val="14"/>
                <w:lang w:val="fr-BE"/>
              </w:rPr>
            </w:pPr>
            <w:r w:rsidRPr="001A1933">
              <w:rPr>
                <w:b/>
                <w:noProof/>
                <w:sz w:val="14"/>
                <w:szCs w:val="14"/>
                <w:lang w:val="fr-BE"/>
              </w:rPr>
              <w:t>83,02</w:t>
            </w:r>
          </w:p>
        </w:tc>
        <w:tc>
          <w:tcPr>
            <w:tcW w:w="1417" w:type="dxa"/>
            <w:shd w:val="clear" w:color="auto" w:fill="auto"/>
          </w:tcPr>
          <w:p w:rsidR="00DF5E7E" w:rsidRPr="001A1933" w:rsidRDefault="00364B80" w:rsidP="003F6647">
            <w:pPr>
              <w:jc w:val="right"/>
              <w:rPr>
                <w:b/>
                <w:sz w:val="14"/>
                <w:szCs w:val="14"/>
                <w:lang w:val="fr-BE"/>
              </w:rPr>
            </w:pPr>
            <w:r w:rsidRPr="001A1933">
              <w:rPr>
                <w:b/>
                <w:noProof/>
                <w:sz w:val="14"/>
                <w:szCs w:val="14"/>
                <w:lang w:val="fr-BE"/>
              </w:rPr>
              <w:t>6 405 000,00</w:t>
            </w:r>
          </w:p>
        </w:tc>
        <w:tc>
          <w:tcPr>
            <w:tcW w:w="1418" w:type="dxa"/>
            <w:shd w:val="clear" w:color="auto" w:fill="auto"/>
          </w:tcPr>
          <w:p w:rsidR="00DF5E7E" w:rsidRPr="001A1933" w:rsidRDefault="00364B80" w:rsidP="00701CD6">
            <w:pPr>
              <w:jc w:val="right"/>
              <w:rPr>
                <w:b/>
                <w:sz w:val="14"/>
                <w:szCs w:val="14"/>
                <w:lang w:val="fr-BE"/>
              </w:rPr>
            </w:pPr>
            <w:r>
              <w:rPr>
                <w:b/>
                <w:noProof/>
                <w:sz w:val="14"/>
                <w:szCs w:val="14"/>
                <w:lang w:val="fr-BE"/>
              </w:rPr>
              <w:t>1,91%</w:t>
            </w:r>
          </w:p>
        </w:tc>
        <w:tc>
          <w:tcPr>
            <w:tcW w:w="1417" w:type="dxa"/>
            <w:shd w:val="clear" w:color="auto" w:fill="auto"/>
          </w:tcPr>
          <w:p w:rsidR="00DF5E7E" w:rsidRPr="001A1933" w:rsidRDefault="00364B80" w:rsidP="00B23DAC">
            <w:pPr>
              <w:jc w:val="right"/>
              <w:rPr>
                <w:b/>
                <w:sz w:val="14"/>
                <w:szCs w:val="14"/>
                <w:lang w:val="fr-BE"/>
              </w:rPr>
            </w:pPr>
            <w:r w:rsidRPr="001A1933">
              <w:rPr>
                <w:b/>
                <w:noProof/>
                <w:sz w:val="14"/>
                <w:szCs w:val="14"/>
                <w:lang w:val="fr-BE"/>
              </w:rPr>
              <w:t>6 405 000,00</w:t>
            </w:r>
          </w:p>
        </w:tc>
        <w:tc>
          <w:tcPr>
            <w:tcW w:w="1418" w:type="dxa"/>
            <w:shd w:val="clear" w:color="auto" w:fill="auto"/>
          </w:tcPr>
          <w:p w:rsidR="00DF5E7E" w:rsidRPr="001A1933" w:rsidRDefault="00364B80" w:rsidP="00B23DAC">
            <w:pPr>
              <w:jc w:val="right"/>
              <w:rPr>
                <w:b/>
                <w:sz w:val="14"/>
                <w:szCs w:val="14"/>
                <w:lang w:val="fr-BE"/>
              </w:rPr>
            </w:pPr>
            <w:r w:rsidRPr="001A1933">
              <w:rPr>
                <w:b/>
                <w:noProof/>
                <w:sz w:val="14"/>
                <w:szCs w:val="14"/>
                <w:lang w:val="fr-BE"/>
              </w:rPr>
              <w:t>1 168 352,82</w:t>
            </w:r>
          </w:p>
        </w:tc>
        <w:tc>
          <w:tcPr>
            <w:tcW w:w="1417" w:type="dxa"/>
            <w:shd w:val="clear" w:color="auto" w:fill="auto"/>
          </w:tcPr>
          <w:p w:rsidR="00DF5E7E" w:rsidRPr="001A1933" w:rsidRDefault="00364B80" w:rsidP="00EE230F">
            <w:pPr>
              <w:jc w:val="right"/>
              <w:rPr>
                <w:b/>
                <w:sz w:val="14"/>
                <w:szCs w:val="14"/>
                <w:lang w:val="fr-BE"/>
              </w:rPr>
            </w:pPr>
            <w:r>
              <w:rPr>
                <w:b/>
                <w:noProof/>
                <w:sz w:val="14"/>
                <w:szCs w:val="14"/>
                <w:lang w:val="fr-BE"/>
              </w:rPr>
              <w:t>0,35%</w:t>
            </w:r>
          </w:p>
        </w:tc>
        <w:tc>
          <w:tcPr>
            <w:tcW w:w="1418" w:type="dxa"/>
            <w:shd w:val="clear" w:color="auto" w:fill="auto"/>
          </w:tcPr>
          <w:p w:rsidR="00DF5E7E" w:rsidRPr="001A1933" w:rsidRDefault="00364B80" w:rsidP="002C6A18">
            <w:pPr>
              <w:jc w:val="right"/>
              <w:rPr>
                <w:b/>
                <w:sz w:val="14"/>
                <w:szCs w:val="14"/>
                <w:lang w:val="fr-BE"/>
              </w:rPr>
            </w:pPr>
            <w:r w:rsidRPr="001A1933">
              <w:rPr>
                <w:b/>
                <w:noProof/>
                <w:sz w:val="14"/>
                <w:szCs w:val="14"/>
                <w:lang w:val="fr-BE"/>
              </w:rPr>
              <w:t>2</w:t>
            </w:r>
          </w:p>
        </w:tc>
      </w:tr>
    </w:tbl>
    <w:p w:rsidR="00992D0F" w:rsidRDefault="00992D0F" w:rsidP="00992D0F">
      <w:pPr>
        <w:rPr>
          <w:lang w:val="fr-BE"/>
        </w:rPr>
      </w:pPr>
    </w:p>
    <w:p w:rsidR="00992D0F" w:rsidRPr="008E457C" w:rsidRDefault="00364B80" w:rsidP="00992D0F">
      <w:pPr>
        <w:rPr>
          <w:lang w:val="fr-BE"/>
        </w:rPr>
      </w:pPr>
      <w:r>
        <w:rPr>
          <w:lang w:val="fr-BE"/>
        </w:rPr>
        <w:br w:type="page"/>
      </w:r>
      <w:r w:rsidRPr="008E457C">
        <w:rPr>
          <w:noProof/>
          <w:lang w:val="fr-BE"/>
        </w:rPr>
        <w:lastRenderedPageBreak/>
        <w:t>Tabuľka 7: Členenie súhrnných finančných údajov podľa kategórie intervencie na účely EFRR, ESF a Kohézneho fondu [článok 112 ods. 1 a 2 nariadenia (EÚ) č. 1303/2013 a článok 5 nariadenia (EÚ) č. 1304/2013]</w:t>
      </w:r>
    </w:p>
    <w:p w:rsidR="00992D0F" w:rsidRDefault="00992D0F" w:rsidP="00992D0F">
      <w:pPr>
        <w:rPr>
          <w:lang w:val="fr-BE"/>
        </w:rPr>
      </w:pPr>
    </w:p>
    <w:tbl>
      <w:tblPr>
        <w:tblW w:w="14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43"/>
        <w:gridCol w:w="944"/>
        <w:gridCol w:w="944"/>
        <w:gridCol w:w="943"/>
        <w:gridCol w:w="944"/>
        <w:gridCol w:w="944"/>
        <w:gridCol w:w="943"/>
        <w:gridCol w:w="944"/>
        <w:gridCol w:w="944"/>
        <w:gridCol w:w="943"/>
        <w:gridCol w:w="944"/>
        <w:gridCol w:w="944"/>
        <w:gridCol w:w="943"/>
        <w:gridCol w:w="944"/>
        <w:gridCol w:w="944"/>
      </w:tblGrid>
      <w:tr w:rsidR="00013E95" w:rsidTr="00601743">
        <w:trPr>
          <w:tblHeader/>
        </w:trPr>
        <w:tc>
          <w:tcPr>
            <w:tcW w:w="943" w:type="dxa"/>
            <w:shd w:val="clear" w:color="auto" w:fill="auto"/>
          </w:tcPr>
          <w:p w:rsidR="00992D0F" w:rsidRPr="001C6064" w:rsidRDefault="00364B80" w:rsidP="00601743">
            <w:pPr>
              <w:pStyle w:val="Text1"/>
              <w:ind w:left="0"/>
              <w:rPr>
                <w:b/>
                <w:sz w:val="12"/>
                <w:szCs w:val="12"/>
              </w:rPr>
            </w:pPr>
            <w:r w:rsidRPr="001C6064">
              <w:rPr>
                <w:b/>
                <w:noProof/>
                <w:sz w:val="12"/>
                <w:szCs w:val="12"/>
              </w:rPr>
              <w:t>Prioritná os</w:t>
            </w:r>
          </w:p>
        </w:tc>
        <w:tc>
          <w:tcPr>
            <w:tcW w:w="1888" w:type="dxa"/>
            <w:gridSpan w:val="2"/>
            <w:shd w:val="clear" w:color="auto" w:fill="auto"/>
          </w:tcPr>
          <w:p w:rsidR="00992D0F" w:rsidRPr="001C6064" w:rsidRDefault="00364B80" w:rsidP="00601743">
            <w:pPr>
              <w:pStyle w:val="Text1"/>
              <w:ind w:left="0"/>
              <w:jc w:val="center"/>
              <w:rPr>
                <w:b/>
                <w:sz w:val="12"/>
                <w:szCs w:val="12"/>
              </w:rPr>
            </w:pPr>
            <w:r>
              <w:rPr>
                <w:b/>
                <w:noProof/>
                <w:sz w:val="12"/>
                <w:szCs w:val="12"/>
              </w:rPr>
              <w:t>Charakteristika výdavku</w:t>
            </w:r>
          </w:p>
        </w:tc>
        <w:tc>
          <w:tcPr>
            <w:tcW w:w="7549" w:type="dxa"/>
            <w:gridSpan w:val="8"/>
            <w:shd w:val="clear" w:color="auto" w:fill="auto"/>
          </w:tcPr>
          <w:p w:rsidR="00992D0F" w:rsidRPr="001C6064" w:rsidRDefault="00364B80" w:rsidP="00601743">
            <w:pPr>
              <w:pStyle w:val="Text1"/>
              <w:ind w:left="0"/>
              <w:jc w:val="center"/>
              <w:rPr>
                <w:b/>
                <w:sz w:val="12"/>
                <w:szCs w:val="12"/>
              </w:rPr>
            </w:pPr>
            <w:r w:rsidRPr="001C6064">
              <w:rPr>
                <w:b/>
                <w:noProof/>
                <w:sz w:val="12"/>
                <w:szCs w:val="12"/>
              </w:rPr>
              <w:t>Dimenzie kategorizácie</w:t>
            </w:r>
          </w:p>
        </w:tc>
        <w:tc>
          <w:tcPr>
            <w:tcW w:w="3775" w:type="dxa"/>
            <w:gridSpan w:val="4"/>
            <w:shd w:val="clear" w:color="auto" w:fill="auto"/>
          </w:tcPr>
          <w:p w:rsidR="00992D0F" w:rsidRPr="001C6064" w:rsidRDefault="00364B80" w:rsidP="00601743">
            <w:pPr>
              <w:pStyle w:val="Text1"/>
              <w:ind w:left="0"/>
              <w:jc w:val="center"/>
              <w:rPr>
                <w:b/>
                <w:sz w:val="12"/>
                <w:szCs w:val="12"/>
              </w:rPr>
            </w:pPr>
            <w:r w:rsidRPr="001C6064">
              <w:rPr>
                <w:b/>
                <w:noProof/>
                <w:sz w:val="12"/>
                <w:szCs w:val="12"/>
              </w:rPr>
              <w:t>Finančné údaje</w:t>
            </w:r>
          </w:p>
        </w:tc>
      </w:tr>
      <w:tr w:rsidR="00013E95" w:rsidTr="00601743">
        <w:trPr>
          <w:tblHeader/>
        </w:trPr>
        <w:tc>
          <w:tcPr>
            <w:tcW w:w="943" w:type="dxa"/>
            <w:shd w:val="clear" w:color="auto" w:fill="auto"/>
          </w:tcPr>
          <w:p w:rsidR="00992D0F" w:rsidRPr="001C6064" w:rsidRDefault="00992D0F" w:rsidP="00601743">
            <w:pPr>
              <w:pStyle w:val="Text1"/>
              <w:ind w:left="0"/>
              <w:jc w:val="center"/>
              <w:rPr>
                <w:b/>
                <w:sz w:val="12"/>
                <w:szCs w:val="12"/>
              </w:rPr>
            </w:pPr>
          </w:p>
        </w:tc>
        <w:tc>
          <w:tcPr>
            <w:tcW w:w="944" w:type="dxa"/>
            <w:shd w:val="clear" w:color="auto" w:fill="auto"/>
          </w:tcPr>
          <w:p w:rsidR="00992D0F" w:rsidRPr="001C6064" w:rsidRDefault="00364B80" w:rsidP="00601743">
            <w:pPr>
              <w:pStyle w:val="Text1"/>
              <w:ind w:left="0"/>
              <w:jc w:val="center"/>
              <w:rPr>
                <w:b/>
                <w:sz w:val="12"/>
                <w:szCs w:val="12"/>
              </w:rPr>
            </w:pPr>
            <w:r w:rsidRPr="001C6064">
              <w:rPr>
                <w:b/>
                <w:noProof/>
                <w:sz w:val="12"/>
                <w:szCs w:val="12"/>
              </w:rPr>
              <w:t>Fond</w:t>
            </w:r>
          </w:p>
        </w:tc>
        <w:tc>
          <w:tcPr>
            <w:tcW w:w="944" w:type="dxa"/>
            <w:shd w:val="clear" w:color="auto" w:fill="auto"/>
          </w:tcPr>
          <w:p w:rsidR="00992D0F" w:rsidRPr="001C6064" w:rsidRDefault="00364B80" w:rsidP="00601743">
            <w:pPr>
              <w:pStyle w:val="Text1"/>
              <w:ind w:left="0"/>
              <w:jc w:val="center"/>
              <w:rPr>
                <w:b/>
                <w:sz w:val="12"/>
                <w:szCs w:val="12"/>
              </w:rPr>
            </w:pPr>
            <w:r w:rsidRPr="001C6064">
              <w:rPr>
                <w:b/>
                <w:noProof/>
                <w:sz w:val="12"/>
                <w:szCs w:val="12"/>
              </w:rPr>
              <w:t>Kategória regiónu</w:t>
            </w:r>
          </w:p>
        </w:tc>
        <w:tc>
          <w:tcPr>
            <w:tcW w:w="943" w:type="dxa"/>
            <w:shd w:val="clear" w:color="auto" w:fill="auto"/>
          </w:tcPr>
          <w:p w:rsidR="00992D0F" w:rsidRPr="001C6064" w:rsidRDefault="00364B80" w:rsidP="00601743">
            <w:pPr>
              <w:pStyle w:val="Text1"/>
              <w:ind w:left="0"/>
              <w:jc w:val="center"/>
              <w:rPr>
                <w:b/>
                <w:sz w:val="12"/>
                <w:szCs w:val="12"/>
              </w:rPr>
            </w:pPr>
            <w:r>
              <w:rPr>
                <w:b/>
                <w:noProof/>
                <w:sz w:val="12"/>
                <w:szCs w:val="12"/>
              </w:rPr>
              <w:t>Oblasť intervencie</w:t>
            </w:r>
          </w:p>
        </w:tc>
        <w:tc>
          <w:tcPr>
            <w:tcW w:w="944" w:type="dxa"/>
            <w:shd w:val="clear" w:color="auto" w:fill="auto"/>
          </w:tcPr>
          <w:p w:rsidR="00992D0F" w:rsidRPr="003F04E4" w:rsidRDefault="00364B80" w:rsidP="00601743">
            <w:pPr>
              <w:pStyle w:val="Text1"/>
              <w:ind w:left="0"/>
              <w:jc w:val="center"/>
              <w:rPr>
                <w:b/>
                <w:sz w:val="12"/>
                <w:szCs w:val="12"/>
                <w:lang w:val="nb-NO"/>
              </w:rPr>
            </w:pPr>
            <w:r w:rsidRPr="003F04E4">
              <w:rPr>
                <w:b/>
                <w:noProof/>
                <w:sz w:val="12"/>
                <w:szCs w:val="12"/>
                <w:lang w:val="nb-NO"/>
              </w:rPr>
              <w:t>Forma financovania</w:t>
            </w:r>
          </w:p>
        </w:tc>
        <w:tc>
          <w:tcPr>
            <w:tcW w:w="944" w:type="dxa"/>
            <w:shd w:val="clear" w:color="auto" w:fill="auto"/>
          </w:tcPr>
          <w:p w:rsidR="00992D0F" w:rsidRPr="001C6064" w:rsidRDefault="00364B80" w:rsidP="00601743">
            <w:pPr>
              <w:pStyle w:val="Text1"/>
              <w:ind w:left="0"/>
              <w:jc w:val="center"/>
              <w:rPr>
                <w:b/>
                <w:sz w:val="12"/>
                <w:szCs w:val="12"/>
              </w:rPr>
            </w:pPr>
            <w:r>
              <w:rPr>
                <w:b/>
                <w:sz w:val="12"/>
                <w:szCs w:val="12"/>
              </w:rPr>
              <w:t xml:space="preserve">Dimenzia </w:t>
            </w:r>
            <w:r>
              <w:t>"</w:t>
            </w:r>
            <w:r>
              <w:rPr>
                <w:b/>
                <w:sz w:val="12"/>
                <w:szCs w:val="12"/>
              </w:rPr>
              <w:t>Územie</w:t>
            </w:r>
            <w:r>
              <w:t>"</w:t>
            </w:r>
          </w:p>
        </w:tc>
        <w:tc>
          <w:tcPr>
            <w:tcW w:w="943" w:type="dxa"/>
            <w:shd w:val="clear" w:color="auto" w:fill="auto"/>
          </w:tcPr>
          <w:p w:rsidR="00992D0F" w:rsidRPr="001C6064" w:rsidRDefault="00364B80" w:rsidP="00601743">
            <w:pPr>
              <w:pStyle w:val="Text1"/>
              <w:ind w:left="0"/>
              <w:jc w:val="center"/>
              <w:rPr>
                <w:b/>
                <w:sz w:val="12"/>
                <w:szCs w:val="12"/>
              </w:rPr>
            </w:pPr>
            <w:r>
              <w:rPr>
                <w:b/>
                <w:noProof/>
                <w:sz w:val="12"/>
                <w:szCs w:val="12"/>
              </w:rPr>
              <w:t>Územné mechanizmy realizácie</w:t>
            </w:r>
          </w:p>
        </w:tc>
        <w:tc>
          <w:tcPr>
            <w:tcW w:w="944" w:type="dxa"/>
            <w:shd w:val="clear" w:color="auto" w:fill="auto"/>
          </w:tcPr>
          <w:p w:rsidR="00992D0F" w:rsidRPr="001C6064" w:rsidRDefault="00364B80" w:rsidP="00601743">
            <w:pPr>
              <w:pStyle w:val="Text1"/>
              <w:ind w:left="0"/>
              <w:jc w:val="center"/>
              <w:rPr>
                <w:b/>
                <w:sz w:val="12"/>
                <w:szCs w:val="12"/>
              </w:rPr>
            </w:pPr>
            <w:r>
              <w:rPr>
                <w:b/>
                <w:sz w:val="12"/>
                <w:szCs w:val="12"/>
              </w:rPr>
              <w:t xml:space="preserve">Dimenzia </w:t>
            </w:r>
            <w:r>
              <w:t>"</w:t>
            </w:r>
            <w:r>
              <w:rPr>
                <w:b/>
                <w:sz w:val="12"/>
                <w:szCs w:val="12"/>
              </w:rPr>
              <w:t>Tematické ciele</w:t>
            </w:r>
            <w:r>
              <w:t>"</w:t>
            </w:r>
          </w:p>
        </w:tc>
        <w:tc>
          <w:tcPr>
            <w:tcW w:w="944" w:type="dxa"/>
            <w:shd w:val="clear" w:color="auto" w:fill="auto"/>
          </w:tcPr>
          <w:p w:rsidR="00992D0F" w:rsidRPr="001C6064" w:rsidRDefault="00364B80" w:rsidP="00601743">
            <w:pPr>
              <w:pStyle w:val="Text1"/>
              <w:ind w:left="0"/>
              <w:jc w:val="center"/>
              <w:rPr>
                <w:b/>
                <w:sz w:val="12"/>
                <w:szCs w:val="12"/>
              </w:rPr>
            </w:pPr>
            <w:r>
              <w:rPr>
                <w:b/>
                <w:sz w:val="12"/>
                <w:szCs w:val="12"/>
              </w:rPr>
              <w:t xml:space="preserve">Dimenzia </w:t>
            </w:r>
            <w:r>
              <w:t>"</w:t>
            </w:r>
            <w:r>
              <w:rPr>
                <w:b/>
                <w:sz w:val="12"/>
                <w:szCs w:val="12"/>
              </w:rPr>
              <w:t>Sekundárny tematický okruh ESF</w:t>
            </w:r>
            <w:r>
              <w:t>"</w:t>
            </w:r>
          </w:p>
        </w:tc>
        <w:tc>
          <w:tcPr>
            <w:tcW w:w="943" w:type="dxa"/>
            <w:shd w:val="clear" w:color="auto" w:fill="auto"/>
          </w:tcPr>
          <w:p w:rsidR="00992D0F" w:rsidRPr="001C6064" w:rsidRDefault="00364B80" w:rsidP="00601743">
            <w:pPr>
              <w:pStyle w:val="Text1"/>
              <w:ind w:left="0"/>
              <w:jc w:val="center"/>
              <w:rPr>
                <w:b/>
                <w:sz w:val="12"/>
                <w:szCs w:val="12"/>
              </w:rPr>
            </w:pPr>
            <w:r>
              <w:rPr>
                <w:b/>
                <w:sz w:val="12"/>
                <w:szCs w:val="12"/>
              </w:rPr>
              <w:t xml:space="preserve">Dimenzia </w:t>
            </w:r>
            <w:r>
              <w:t>"</w:t>
            </w:r>
            <w:r>
              <w:rPr>
                <w:b/>
                <w:sz w:val="12"/>
                <w:szCs w:val="12"/>
              </w:rPr>
              <w:t>Hospodárska činnosť</w:t>
            </w:r>
            <w:r>
              <w:t>"</w:t>
            </w:r>
          </w:p>
        </w:tc>
        <w:tc>
          <w:tcPr>
            <w:tcW w:w="944" w:type="dxa"/>
            <w:shd w:val="clear" w:color="auto" w:fill="auto"/>
          </w:tcPr>
          <w:p w:rsidR="00992D0F" w:rsidRPr="001C6064" w:rsidRDefault="00364B80" w:rsidP="00601743">
            <w:pPr>
              <w:pStyle w:val="Text1"/>
              <w:ind w:left="0"/>
              <w:jc w:val="center"/>
              <w:rPr>
                <w:b/>
                <w:sz w:val="12"/>
                <w:szCs w:val="12"/>
              </w:rPr>
            </w:pPr>
            <w:r>
              <w:rPr>
                <w:b/>
                <w:sz w:val="12"/>
                <w:szCs w:val="12"/>
              </w:rPr>
              <w:t xml:space="preserve">Dimenzia </w:t>
            </w:r>
            <w:r>
              <w:t>"</w:t>
            </w:r>
            <w:r>
              <w:rPr>
                <w:b/>
                <w:sz w:val="12"/>
                <w:szCs w:val="12"/>
              </w:rPr>
              <w:t>Umiestnenie</w:t>
            </w:r>
            <w:r>
              <w:t>"</w:t>
            </w:r>
          </w:p>
        </w:tc>
        <w:tc>
          <w:tcPr>
            <w:tcW w:w="944" w:type="dxa"/>
            <w:shd w:val="clear" w:color="auto" w:fill="auto"/>
          </w:tcPr>
          <w:p w:rsidR="00992D0F" w:rsidRPr="001C6064" w:rsidRDefault="00364B80" w:rsidP="00601743">
            <w:pPr>
              <w:pStyle w:val="Text1"/>
              <w:ind w:left="0"/>
              <w:jc w:val="center"/>
              <w:rPr>
                <w:b/>
                <w:sz w:val="12"/>
                <w:szCs w:val="12"/>
              </w:rPr>
            </w:pPr>
            <w:r>
              <w:rPr>
                <w:b/>
                <w:noProof/>
                <w:sz w:val="12"/>
                <w:szCs w:val="12"/>
              </w:rPr>
              <w:t>Celkové oprávnené náklady na operácie vybrané na podporu</w:t>
            </w:r>
          </w:p>
        </w:tc>
        <w:tc>
          <w:tcPr>
            <w:tcW w:w="943" w:type="dxa"/>
            <w:shd w:val="clear" w:color="auto" w:fill="auto"/>
          </w:tcPr>
          <w:p w:rsidR="00992D0F" w:rsidRPr="001C6064" w:rsidRDefault="00364B80" w:rsidP="00601743">
            <w:pPr>
              <w:pStyle w:val="Text1"/>
              <w:ind w:left="0"/>
              <w:jc w:val="center"/>
              <w:rPr>
                <w:b/>
                <w:sz w:val="12"/>
                <w:szCs w:val="12"/>
              </w:rPr>
            </w:pPr>
            <w:r>
              <w:rPr>
                <w:b/>
                <w:noProof/>
                <w:sz w:val="12"/>
                <w:szCs w:val="12"/>
              </w:rPr>
              <w:t>Verejné oprávnené náklady na operácie vybrané na podporu</w:t>
            </w:r>
          </w:p>
        </w:tc>
        <w:tc>
          <w:tcPr>
            <w:tcW w:w="944" w:type="dxa"/>
            <w:shd w:val="clear" w:color="auto" w:fill="auto"/>
          </w:tcPr>
          <w:p w:rsidR="00992D0F" w:rsidRPr="001C6064" w:rsidRDefault="00364B80" w:rsidP="00601743">
            <w:pPr>
              <w:pStyle w:val="Text1"/>
              <w:ind w:left="0"/>
              <w:jc w:val="center"/>
              <w:rPr>
                <w:b/>
                <w:sz w:val="12"/>
                <w:szCs w:val="12"/>
              </w:rPr>
            </w:pPr>
            <w:r>
              <w:rPr>
                <w:b/>
                <w:noProof/>
                <w:sz w:val="12"/>
                <w:szCs w:val="12"/>
              </w:rPr>
              <w:t>Celkové oprávnené výdavky vykázané prijímateľmi riadiacemu orgánu</w:t>
            </w:r>
          </w:p>
        </w:tc>
        <w:tc>
          <w:tcPr>
            <w:tcW w:w="944" w:type="dxa"/>
            <w:shd w:val="clear" w:color="auto" w:fill="auto"/>
          </w:tcPr>
          <w:p w:rsidR="00992D0F" w:rsidRPr="001C6064" w:rsidRDefault="00364B80" w:rsidP="00601743">
            <w:pPr>
              <w:pStyle w:val="Text1"/>
              <w:ind w:left="0"/>
              <w:jc w:val="center"/>
              <w:rPr>
                <w:b/>
                <w:sz w:val="12"/>
                <w:szCs w:val="12"/>
              </w:rPr>
            </w:pPr>
            <w:r>
              <w:rPr>
                <w:b/>
                <w:noProof/>
                <w:sz w:val="12"/>
                <w:szCs w:val="12"/>
              </w:rPr>
              <w:t>Počet vybraných operácií</w:t>
            </w:r>
          </w:p>
        </w:tc>
      </w:tr>
      <w:tr w:rsidR="00013E95" w:rsidTr="00601743">
        <w:tc>
          <w:tcPr>
            <w:tcW w:w="943" w:type="dxa"/>
            <w:shd w:val="clear" w:color="auto" w:fill="auto"/>
          </w:tcPr>
          <w:p w:rsidR="00992D0F" w:rsidRPr="009C3005" w:rsidRDefault="00364B80" w:rsidP="00601743">
            <w:pPr>
              <w:pStyle w:val="Text1"/>
              <w:ind w:left="0"/>
              <w:rPr>
                <w:sz w:val="12"/>
                <w:szCs w:val="12"/>
              </w:rPr>
            </w:pPr>
            <w:r>
              <w:rPr>
                <w:noProof/>
                <w:sz w:val="14"/>
                <w:szCs w:val="14"/>
                <w:lang w:val="fr-BE"/>
              </w:rPr>
              <w:t>1</w:t>
            </w:r>
          </w:p>
        </w:tc>
        <w:tc>
          <w:tcPr>
            <w:tcW w:w="944" w:type="dxa"/>
            <w:shd w:val="clear" w:color="auto" w:fill="auto"/>
          </w:tcPr>
          <w:p w:rsidR="00992D0F" w:rsidRPr="009C3005" w:rsidRDefault="00364B80" w:rsidP="00601743">
            <w:pPr>
              <w:pStyle w:val="Text1"/>
              <w:ind w:left="0"/>
              <w:rPr>
                <w:sz w:val="12"/>
                <w:szCs w:val="12"/>
              </w:rPr>
            </w:pPr>
            <w:r>
              <w:rPr>
                <w:noProof/>
                <w:sz w:val="12"/>
                <w:szCs w:val="12"/>
              </w:rPr>
              <w:t>ESF</w:t>
            </w:r>
          </w:p>
        </w:tc>
        <w:tc>
          <w:tcPr>
            <w:tcW w:w="944" w:type="dxa"/>
            <w:shd w:val="clear" w:color="auto" w:fill="auto"/>
          </w:tcPr>
          <w:p w:rsidR="00992D0F" w:rsidRPr="009C3005" w:rsidRDefault="00364B80" w:rsidP="00601743">
            <w:pPr>
              <w:pStyle w:val="Text1"/>
              <w:ind w:left="0"/>
              <w:rPr>
                <w:sz w:val="12"/>
                <w:szCs w:val="12"/>
              </w:rPr>
            </w:pPr>
            <w:r>
              <w:rPr>
                <w:noProof/>
                <w:sz w:val="12"/>
                <w:szCs w:val="12"/>
              </w:rPr>
              <w:t>Menej rozvinuté</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364B80" w:rsidP="00601743">
            <w:pPr>
              <w:pStyle w:val="Text1"/>
              <w:ind w:left="0"/>
              <w:rPr>
                <w:sz w:val="12"/>
                <w:szCs w:val="12"/>
              </w:rPr>
            </w:pPr>
            <w:r>
              <w:rPr>
                <w:sz w:val="12"/>
                <w:szCs w:val="12"/>
              </w:rPr>
              <w:t xml:space="preserve"> </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3"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r>
      <w:tr w:rsidR="00013E95" w:rsidTr="00601743">
        <w:tc>
          <w:tcPr>
            <w:tcW w:w="943" w:type="dxa"/>
            <w:shd w:val="clear" w:color="auto" w:fill="auto"/>
          </w:tcPr>
          <w:p w:rsidR="00992D0F" w:rsidRPr="009C3005" w:rsidRDefault="00364B80" w:rsidP="00601743">
            <w:pPr>
              <w:pStyle w:val="Text1"/>
              <w:ind w:left="0"/>
              <w:rPr>
                <w:sz w:val="12"/>
                <w:szCs w:val="12"/>
              </w:rPr>
            </w:pPr>
            <w:r>
              <w:rPr>
                <w:noProof/>
                <w:sz w:val="14"/>
                <w:szCs w:val="14"/>
                <w:lang w:val="fr-BE"/>
              </w:rPr>
              <w:t>1</w:t>
            </w:r>
          </w:p>
        </w:tc>
        <w:tc>
          <w:tcPr>
            <w:tcW w:w="944" w:type="dxa"/>
            <w:shd w:val="clear" w:color="auto" w:fill="auto"/>
          </w:tcPr>
          <w:p w:rsidR="00992D0F" w:rsidRPr="009C3005" w:rsidRDefault="00364B80" w:rsidP="00601743">
            <w:pPr>
              <w:pStyle w:val="Text1"/>
              <w:ind w:left="0"/>
              <w:rPr>
                <w:sz w:val="12"/>
                <w:szCs w:val="12"/>
              </w:rPr>
            </w:pPr>
            <w:r>
              <w:rPr>
                <w:noProof/>
                <w:sz w:val="12"/>
                <w:szCs w:val="12"/>
              </w:rPr>
              <w:t>ESF</w:t>
            </w:r>
          </w:p>
        </w:tc>
        <w:tc>
          <w:tcPr>
            <w:tcW w:w="944" w:type="dxa"/>
            <w:shd w:val="clear" w:color="auto" w:fill="auto"/>
          </w:tcPr>
          <w:p w:rsidR="00992D0F" w:rsidRPr="009C3005" w:rsidRDefault="00364B80" w:rsidP="00601743">
            <w:pPr>
              <w:pStyle w:val="Text1"/>
              <w:ind w:left="0"/>
              <w:rPr>
                <w:sz w:val="12"/>
                <w:szCs w:val="12"/>
              </w:rPr>
            </w:pPr>
            <w:r>
              <w:rPr>
                <w:noProof/>
                <w:sz w:val="12"/>
                <w:szCs w:val="12"/>
              </w:rPr>
              <w:t>Rozvinutejšie</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364B80" w:rsidP="00601743">
            <w:pPr>
              <w:pStyle w:val="Text1"/>
              <w:ind w:left="0"/>
              <w:rPr>
                <w:sz w:val="12"/>
                <w:szCs w:val="12"/>
              </w:rPr>
            </w:pPr>
            <w:r>
              <w:rPr>
                <w:sz w:val="12"/>
                <w:szCs w:val="12"/>
              </w:rPr>
              <w:t xml:space="preserve"> </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3"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r>
      <w:tr w:rsidR="00013E95" w:rsidTr="00601743">
        <w:tc>
          <w:tcPr>
            <w:tcW w:w="943" w:type="dxa"/>
            <w:shd w:val="clear" w:color="auto" w:fill="auto"/>
          </w:tcPr>
          <w:p w:rsidR="00992D0F" w:rsidRPr="009C3005" w:rsidRDefault="00364B80" w:rsidP="00601743">
            <w:pPr>
              <w:pStyle w:val="Text1"/>
              <w:ind w:left="0"/>
              <w:rPr>
                <w:sz w:val="12"/>
                <w:szCs w:val="12"/>
              </w:rPr>
            </w:pPr>
            <w:r>
              <w:rPr>
                <w:noProof/>
                <w:sz w:val="14"/>
                <w:szCs w:val="14"/>
                <w:lang w:val="fr-BE"/>
              </w:rPr>
              <w:t>2</w:t>
            </w:r>
          </w:p>
        </w:tc>
        <w:tc>
          <w:tcPr>
            <w:tcW w:w="944" w:type="dxa"/>
            <w:shd w:val="clear" w:color="auto" w:fill="auto"/>
          </w:tcPr>
          <w:p w:rsidR="00992D0F" w:rsidRPr="009C3005" w:rsidRDefault="00364B80" w:rsidP="00601743">
            <w:pPr>
              <w:pStyle w:val="Text1"/>
              <w:ind w:left="0"/>
              <w:rPr>
                <w:sz w:val="12"/>
                <w:szCs w:val="12"/>
              </w:rPr>
            </w:pPr>
            <w:r>
              <w:rPr>
                <w:noProof/>
                <w:sz w:val="12"/>
                <w:szCs w:val="12"/>
              </w:rPr>
              <w:t>ESF</w:t>
            </w:r>
          </w:p>
        </w:tc>
        <w:tc>
          <w:tcPr>
            <w:tcW w:w="944" w:type="dxa"/>
            <w:shd w:val="clear" w:color="auto" w:fill="auto"/>
          </w:tcPr>
          <w:p w:rsidR="00992D0F" w:rsidRPr="009C3005" w:rsidRDefault="00364B80" w:rsidP="00601743">
            <w:pPr>
              <w:pStyle w:val="Text1"/>
              <w:ind w:left="0"/>
              <w:rPr>
                <w:sz w:val="12"/>
                <w:szCs w:val="12"/>
              </w:rPr>
            </w:pPr>
            <w:r>
              <w:rPr>
                <w:noProof/>
                <w:sz w:val="12"/>
                <w:szCs w:val="12"/>
              </w:rPr>
              <w:t>Menej rozvinuté</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364B80" w:rsidP="00601743">
            <w:pPr>
              <w:pStyle w:val="Text1"/>
              <w:ind w:left="0"/>
              <w:rPr>
                <w:sz w:val="12"/>
                <w:szCs w:val="12"/>
              </w:rPr>
            </w:pPr>
            <w:r>
              <w:rPr>
                <w:sz w:val="12"/>
                <w:szCs w:val="12"/>
              </w:rPr>
              <w:t xml:space="preserve"> </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3"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r>
      <w:tr w:rsidR="00013E95" w:rsidTr="00601743">
        <w:tc>
          <w:tcPr>
            <w:tcW w:w="943" w:type="dxa"/>
            <w:shd w:val="clear" w:color="auto" w:fill="auto"/>
          </w:tcPr>
          <w:p w:rsidR="00992D0F" w:rsidRPr="009C3005" w:rsidRDefault="00364B80" w:rsidP="00601743">
            <w:pPr>
              <w:pStyle w:val="Text1"/>
              <w:ind w:left="0"/>
              <w:rPr>
                <w:sz w:val="12"/>
                <w:szCs w:val="12"/>
              </w:rPr>
            </w:pPr>
            <w:r>
              <w:rPr>
                <w:noProof/>
                <w:sz w:val="14"/>
                <w:szCs w:val="14"/>
                <w:lang w:val="fr-BE"/>
              </w:rPr>
              <w:t>2</w:t>
            </w:r>
          </w:p>
        </w:tc>
        <w:tc>
          <w:tcPr>
            <w:tcW w:w="944" w:type="dxa"/>
            <w:shd w:val="clear" w:color="auto" w:fill="auto"/>
          </w:tcPr>
          <w:p w:rsidR="00992D0F" w:rsidRPr="009C3005" w:rsidRDefault="00364B80" w:rsidP="00601743">
            <w:pPr>
              <w:pStyle w:val="Text1"/>
              <w:ind w:left="0"/>
              <w:rPr>
                <w:sz w:val="12"/>
                <w:szCs w:val="12"/>
              </w:rPr>
            </w:pPr>
            <w:r>
              <w:rPr>
                <w:noProof/>
                <w:sz w:val="12"/>
                <w:szCs w:val="12"/>
              </w:rPr>
              <w:t>ESF</w:t>
            </w:r>
          </w:p>
        </w:tc>
        <w:tc>
          <w:tcPr>
            <w:tcW w:w="944" w:type="dxa"/>
            <w:shd w:val="clear" w:color="auto" w:fill="auto"/>
          </w:tcPr>
          <w:p w:rsidR="00992D0F" w:rsidRPr="009C3005" w:rsidRDefault="00364B80" w:rsidP="00601743">
            <w:pPr>
              <w:pStyle w:val="Text1"/>
              <w:ind w:left="0"/>
              <w:rPr>
                <w:sz w:val="12"/>
                <w:szCs w:val="12"/>
              </w:rPr>
            </w:pPr>
            <w:r>
              <w:rPr>
                <w:noProof/>
                <w:sz w:val="12"/>
                <w:szCs w:val="12"/>
              </w:rPr>
              <w:t>Rozvinutejšie</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364B80" w:rsidP="00601743">
            <w:pPr>
              <w:pStyle w:val="Text1"/>
              <w:ind w:left="0"/>
              <w:rPr>
                <w:sz w:val="12"/>
                <w:szCs w:val="12"/>
              </w:rPr>
            </w:pPr>
            <w:r>
              <w:rPr>
                <w:sz w:val="12"/>
                <w:szCs w:val="12"/>
              </w:rPr>
              <w:t xml:space="preserve"> </w:t>
            </w:r>
          </w:p>
        </w:tc>
        <w:tc>
          <w:tcPr>
            <w:tcW w:w="943"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3"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c>
          <w:tcPr>
            <w:tcW w:w="944" w:type="dxa"/>
            <w:shd w:val="clear" w:color="auto" w:fill="auto"/>
          </w:tcPr>
          <w:p w:rsidR="00992D0F" w:rsidRPr="009C3005" w:rsidRDefault="00992D0F" w:rsidP="00601743">
            <w:pPr>
              <w:pStyle w:val="Text1"/>
              <w:ind w:left="0"/>
              <w:jc w:val="right"/>
              <w:rPr>
                <w:sz w:val="12"/>
                <w:szCs w:val="12"/>
              </w:rPr>
            </w:pPr>
          </w:p>
        </w:tc>
      </w:tr>
      <w:tr w:rsidR="00013E95" w:rsidTr="00601743">
        <w:tc>
          <w:tcPr>
            <w:tcW w:w="943" w:type="dxa"/>
            <w:shd w:val="clear" w:color="auto" w:fill="auto"/>
          </w:tcPr>
          <w:p w:rsidR="00992D0F" w:rsidRPr="009C3005" w:rsidRDefault="00364B80" w:rsidP="00601743">
            <w:pPr>
              <w:pStyle w:val="Text1"/>
              <w:ind w:left="0"/>
              <w:rPr>
                <w:sz w:val="12"/>
                <w:szCs w:val="12"/>
              </w:rPr>
            </w:pPr>
            <w:r>
              <w:rPr>
                <w:noProof/>
                <w:sz w:val="14"/>
                <w:szCs w:val="14"/>
                <w:lang w:val="fr-BE"/>
              </w:rPr>
              <w:t>3</w:t>
            </w:r>
          </w:p>
        </w:tc>
        <w:tc>
          <w:tcPr>
            <w:tcW w:w="944" w:type="dxa"/>
            <w:shd w:val="clear" w:color="auto" w:fill="auto"/>
          </w:tcPr>
          <w:p w:rsidR="00992D0F" w:rsidRPr="009C3005" w:rsidRDefault="00364B80" w:rsidP="00601743">
            <w:pPr>
              <w:pStyle w:val="Text1"/>
              <w:ind w:left="0"/>
              <w:rPr>
                <w:sz w:val="12"/>
                <w:szCs w:val="12"/>
              </w:rPr>
            </w:pPr>
            <w:r>
              <w:rPr>
                <w:noProof/>
                <w:sz w:val="12"/>
                <w:szCs w:val="12"/>
              </w:rPr>
              <w:t>ESF</w:t>
            </w:r>
          </w:p>
        </w:tc>
        <w:tc>
          <w:tcPr>
            <w:tcW w:w="944" w:type="dxa"/>
            <w:shd w:val="clear" w:color="auto" w:fill="auto"/>
          </w:tcPr>
          <w:p w:rsidR="00992D0F" w:rsidRPr="009C3005" w:rsidRDefault="00364B80" w:rsidP="00601743">
            <w:pPr>
              <w:pStyle w:val="Text1"/>
              <w:ind w:left="0"/>
              <w:rPr>
                <w:sz w:val="12"/>
                <w:szCs w:val="12"/>
              </w:rPr>
            </w:pPr>
            <w:r>
              <w:rPr>
                <w:noProof/>
                <w:sz w:val="12"/>
                <w:szCs w:val="12"/>
              </w:rPr>
              <w:t>Menej rozvinuté</w:t>
            </w:r>
          </w:p>
        </w:tc>
        <w:tc>
          <w:tcPr>
            <w:tcW w:w="943" w:type="dxa"/>
            <w:shd w:val="clear" w:color="auto" w:fill="auto"/>
          </w:tcPr>
          <w:p w:rsidR="00992D0F" w:rsidRPr="009C3005" w:rsidRDefault="00364B80" w:rsidP="00601743">
            <w:pPr>
              <w:pStyle w:val="Text1"/>
              <w:ind w:left="0"/>
              <w:rPr>
                <w:sz w:val="12"/>
                <w:szCs w:val="12"/>
              </w:rPr>
            </w:pPr>
            <w:r>
              <w:rPr>
                <w:noProof/>
                <w:sz w:val="12"/>
                <w:szCs w:val="12"/>
              </w:rPr>
              <w:t>121</w:t>
            </w:r>
          </w:p>
        </w:tc>
        <w:tc>
          <w:tcPr>
            <w:tcW w:w="944" w:type="dxa"/>
            <w:shd w:val="clear" w:color="auto" w:fill="auto"/>
          </w:tcPr>
          <w:p w:rsidR="00992D0F" w:rsidRPr="009C3005" w:rsidRDefault="00364B80" w:rsidP="00601743">
            <w:pPr>
              <w:pStyle w:val="Text1"/>
              <w:ind w:left="0"/>
              <w:rPr>
                <w:sz w:val="12"/>
                <w:szCs w:val="12"/>
              </w:rPr>
            </w:pPr>
            <w:r>
              <w:rPr>
                <w:noProof/>
                <w:sz w:val="12"/>
                <w:szCs w:val="12"/>
              </w:rPr>
              <w:t>01</w:t>
            </w:r>
          </w:p>
        </w:tc>
        <w:tc>
          <w:tcPr>
            <w:tcW w:w="944" w:type="dxa"/>
            <w:shd w:val="clear" w:color="auto" w:fill="auto"/>
          </w:tcPr>
          <w:p w:rsidR="00992D0F" w:rsidRPr="009C3005" w:rsidRDefault="00364B80" w:rsidP="00601743">
            <w:pPr>
              <w:pStyle w:val="Text1"/>
              <w:ind w:left="0"/>
              <w:rPr>
                <w:sz w:val="12"/>
                <w:szCs w:val="12"/>
              </w:rPr>
            </w:pPr>
            <w:r>
              <w:rPr>
                <w:noProof/>
                <w:sz w:val="12"/>
                <w:szCs w:val="12"/>
              </w:rPr>
              <w:t>07</w:t>
            </w:r>
          </w:p>
        </w:tc>
        <w:tc>
          <w:tcPr>
            <w:tcW w:w="943" w:type="dxa"/>
            <w:shd w:val="clear" w:color="auto" w:fill="auto"/>
          </w:tcPr>
          <w:p w:rsidR="00992D0F" w:rsidRPr="009C3005" w:rsidRDefault="00364B80" w:rsidP="00601743">
            <w:pPr>
              <w:pStyle w:val="Text1"/>
              <w:ind w:left="0"/>
              <w:rPr>
                <w:sz w:val="12"/>
                <w:szCs w:val="12"/>
              </w:rPr>
            </w:pPr>
            <w:r>
              <w:rPr>
                <w:noProof/>
                <w:sz w:val="12"/>
                <w:szCs w:val="12"/>
              </w:rPr>
              <w:t>07</w:t>
            </w: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364B80" w:rsidP="00601743">
            <w:pPr>
              <w:pStyle w:val="Text1"/>
              <w:ind w:left="0"/>
              <w:rPr>
                <w:sz w:val="12"/>
                <w:szCs w:val="12"/>
              </w:rPr>
            </w:pPr>
            <w:r>
              <w:rPr>
                <w:noProof/>
                <w:sz w:val="12"/>
                <w:szCs w:val="12"/>
              </w:rPr>
              <w:t>08</w:t>
            </w:r>
            <w:r>
              <w:rPr>
                <w:sz w:val="12"/>
                <w:szCs w:val="12"/>
              </w:rPr>
              <w:t xml:space="preserve"> </w:t>
            </w:r>
          </w:p>
        </w:tc>
        <w:tc>
          <w:tcPr>
            <w:tcW w:w="943" w:type="dxa"/>
            <w:shd w:val="clear" w:color="auto" w:fill="auto"/>
          </w:tcPr>
          <w:p w:rsidR="00992D0F" w:rsidRPr="009C3005" w:rsidRDefault="00364B80" w:rsidP="00601743">
            <w:pPr>
              <w:pStyle w:val="Text1"/>
              <w:ind w:left="0"/>
              <w:rPr>
                <w:sz w:val="12"/>
                <w:szCs w:val="12"/>
              </w:rPr>
            </w:pPr>
            <w:r>
              <w:rPr>
                <w:noProof/>
                <w:sz w:val="12"/>
                <w:szCs w:val="12"/>
              </w:rPr>
              <w:t>18</w:t>
            </w:r>
          </w:p>
        </w:tc>
        <w:tc>
          <w:tcPr>
            <w:tcW w:w="944" w:type="dxa"/>
            <w:shd w:val="clear" w:color="auto" w:fill="auto"/>
          </w:tcPr>
          <w:p w:rsidR="00992D0F" w:rsidRPr="009C3005" w:rsidRDefault="00364B80" w:rsidP="00601743">
            <w:pPr>
              <w:pStyle w:val="Text1"/>
              <w:ind w:left="0"/>
              <w:rPr>
                <w:sz w:val="12"/>
                <w:szCs w:val="12"/>
              </w:rPr>
            </w:pPr>
            <w:r>
              <w:rPr>
                <w:noProof/>
                <w:sz w:val="12"/>
                <w:szCs w:val="12"/>
              </w:rPr>
              <w:t>SK0</w:t>
            </w:r>
          </w:p>
        </w:tc>
        <w:tc>
          <w:tcPr>
            <w:tcW w:w="944" w:type="dxa"/>
            <w:shd w:val="clear" w:color="auto" w:fill="auto"/>
          </w:tcPr>
          <w:p w:rsidR="00992D0F" w:rsidRPr="009C3005" w:rsidRDefault="00364B80" w:rsidP="00601743">
            <w:pPr>
              <w:pStyle w:val="Text1"/>
              <w:ind w:left="0"/>
              <w:jc w:val="right"/>
              <w:rPr>
                <w:sz w:val="12"/>
                <w:szCs w:val="12"/>
              </w:rPr>
            </w:pPr>
            <w:r w:rsidRPr="009C3005">
              <w:rPr>
                <w:noProof/>
                <w:sz w:val="12"/>
                <w:szCs w:val="12"/>
              </w:rPr>
              <w:t>6 038 175,88</w:t>
            </w:r>
          </w:p>
        </w:tc>
        <w:tc>
          <w:tcPr>
            <w:tcW w:w="943" w:type="dxa"/>
            <w:shd w:val="clear" w:color="auto" w:fill="auto"/>
          </w:tcPr>
          <w:p w:rsidR="00992D0F" w:rsidRPr="009C3005" w:rsidRDefault="00364B80" w:rsidP="00601743">
            <w:pPr>
              <w:pStyle w:val="Text1"/>
              <w:ind w:left="0"/>
              <w:jc w:val="right"/>
              <w:rPr>
                <w:sz w:val="12"/>
                <w:szCs w:val="12"/>
              </w:rPr>
            </w:pPr>
            <w:r w:rsidRPr="009C3005">
              <w:rPr>
                <w:noProof/>
                <w:sz w:val="12"/>
                <w:szCs w:val="12"/>
              </w:rPr>
              <w:t>6 038 175,88</w:t>
            </w:r>
          </w:p>
        </w:tc>
        <w:tc>
          <w:tcPr>
            <w:tcW w:w="944" w:type="dxa"/>
            <w:shd w:val="clear" w:color="auto" w:fill="auto"/>
          </w:tcPr>
          <w:p w:rsidR="00992D0F" w:rsidRPr="009C3005" w:rsidRDefault="00364B80" w:rsidP="00601743">
            <w:pPr>
              <w:pStyle w:val="Text1"/>
              <w:ind w:left="0"/>
              <w:jc w:val="right"/>
              <w:rPr>
                <w:sz w:val="12"/>
                <w:szCs w:val="12"/>
              </w:rPr>
            </w:pPr>
            <w:r w:rsidRPr="009C3005">
              <w:rPr>
                <w:noProof/>
                <w:sz w:val="12"/>
                <w:szCs w:val="12"/>
              </w:rPr>
              <w:t>1 101 439,07</w:t>
            </w:r>
          </w:p>
        </w:tc>
        <w:tc>
          <w:tcPr>
            <w:tcW w:w="944" w:type="dxa"/>
            <w:shd w:val="clear" w:color="auto" w:fill="auto"/>
          </w:tcPr>
          <w:p w:rsidR="00992D0F" w:rsidRPr="009C3005" w:rsidRDefault="00364B80" w:rsidP="00601743">
            <w:pPr>
              <w:pStyle w:val="Text1"/>
              <w:ind w:left="0"/>
              <w:jc w:val="right"/>
              <w:rPr>
                <w:sz w:val="12"/>
                <w:szCs w:val="12"/>
              </w:rPr>
            </w:pPr>
            <w:r w:rsidRPr="009C3005">
              <w:rPr>
                <w:noProof/>
                <w:sz w:val="12"/>
                <w:szCs w:val="12"/>
              </w:rPr>
              <w:t>1</w:t>
            </w:r>
          </w:p>
        </w:tc>
      </w:tr>
      <w:tr w:rsidR="00013E95" w:rsidTr="00601743">
        <w:tc>
          <w:tcPr>
            <w:tcW w:w="943" w:type="dxa"/>
            <w:shd w:val="clear" w:color="auto" w:fill="auto"/>
          </w:tcPr>
          <w:p w:rsidR="00992D0F" w:rsidRPr="009C3005" w:rsidRDefault="00364B80" w:rsidP="00601743">
            <w:pPr>
              <w:pStyle w:val="Text1"/>
              <w:ind w:left="0"/>
              <w:rPr>
                <w:sz w:val="12"/>
                <w:szCs w:val="12"/>
              </w:rPr>
            </w:pPr>
            <w:r>
              <w:rPr>
                <w:noProof/>
                <w:sz w:val="14"/>
                <w:szCs w:val="14"/>
                <w:lang w:val="fr-BE"/>
              </w:rPr>
              <w:t>3</w:t>
            </w:r>
          </w:p>
        </w:tc>
        <w:tc>
          <w:tcPr>
            <w:tcW w:w="944" w:type="dxa"/>
            <w:shd w:val="clear" w:color="auto" w:fill="auto"/>
          </w:tcPr>
          <w:p w:rsidR="00992D0F" w:rsidRPr="009C3005" w:rsidRDefault="00364B80" w:rsidP="00601743">
            <w:pPr>
              <w:pStyle w:val="Text1"/>
              <w:ind w:left="0"/>
              <w:rPr>
                <w:sz w:val="12"/>
                <w:szCs w:val="12"/>
              </w:rPr>
            </w:pPr>
            <w:r>
              <w:rPr>
                <w:noProof/>
                <w:sz w:val="12"/>
                <w:szCs w:val="12"/>
              </w:rPr>
              <w:t>ESF</w:t>
            </w:r>
          </w:p>
        </w:tc>
        <w:tc>
          <w:tcPr>
            <w:tcW w:w="944" w:type="dxa"/>
            <w:shd w:val="clear" w:color="auto" w:fill="auto"/>
          </w:tcPr>
          <w:p w:rsidR="00992D0F" w:rsidRPr="009C3005" w:rsidRDefault="00364B80" w:rsidP="00601743">
            <w:pPr>
              <w:pStyle w:val="Text1"/>
              <w:ind w:left="0"/>
              <w:rPr>
                <w:sz w:val="12"/>
                <w:szCs w:val="12"/>
              </w:rPr>
            </w:pPr>
            <w:r>
              <w:rPr>
                <w:noProof/>
                <w:sz w:val="12"/>
                <w:szCs w:val="12"/>
              </w:rPr>
              <w:t>Rozvinutejšie</w:t>
            </w:r>
          </w:p>
        </w:tc>
        <w:tc>
          <w:tcPr>
            <w:tcW w:w="943" w:type="dxa"/>
            <w:shd w:val="clear" w:color="auto" w:fill="auto"/>
          </w:tcPr>
          <w:p w:rsidR="00992D0F" w:rsidRPr="009C3005" w:rsidRDefault="00364B80" w:rsidP="00601743">
            <w:pPr>
              <w:pStyle w:val="Text1"/>
              <w:ind w:left="0"/>
              <w:rPr>
                <w:sz w:val="12"/>
                <w:szCs w:val="12"/>
              </w:rPr>
            </w:pPr>
            <w:r>
              <w:rPr>
                <w:noProof/>
                <w:sz w:val="12"/>
                <w:szCs w:val="12"/>
              </w:rPr>
              <w:t>121</w:t>
            </w:r>
          </w:p>
        </w:tc>
        <w:tc>
          <w:tcPr>
            <w:tcW w:w="944" w:type="dxa"/>
            <w:shd w:val="clear" w:color="auto" w:fill="auto"/>
          </w:tcPr>
          <w:p w:rsidR="00992D0F" w:rsidRPr="009C3005" w:rsidRDefault="00364B80" w:rsidP="00601743">
            <w:pPr>
              <w:pStyle w:val="Text1"/>
              <w:ind w:left="0"/>
              <w:rPr>
                <w:sz w:val="12"/>
                <w:szCs w:val="12"/>
              </w:rPr>
            </w:pPr>
            <w:r>
              <w:rPr>
                <w:noProof/>
                <w:sz w:val="12"/>
                <w:szCs w:val="12"/>
              </w:rPr>
              <w:t>01</w:t>
            </w:r>
          </w:p>
        </w:tc>
        <w:tc>
          <w:tcPr>
            <w:tcW w:w="944" w:type="dxa"/>
            <w:shd w:val="clear" w:color="auto" w:fill="auto"/>
          </w:tcPr>
          <w:p w:rsidR="00992D0F" w:rsidRPr="009C3005" w:rsidRDefault="00364B80" w:rsidP="00601743">
            <w:pPr>
              <w:pStyle w:val="Text1"/>
              <w:ind w:left="0"/>
              <w:rPr>
                <w:sz w:val="12"/>
                <w:szCs w:val="12"/>
              </w:rPr>
            </w:pPr>
            <w:r>
              <w:rPr>
                <w:noProof/>
                <w:sz w:val="12"/>
                <w:szCs w:val="12"/>
              </w:rPr>
              <w:t>07</w:t>
            </w:r>
          </w:p>
        </w:tc>
        <w:tc>
          <w:tcPr>
            <w:tcW w:w="943" w:type="dxa"/>
            <w:shd w:val="clear" w:color="auto" w:fill="auto"/>
          </w:tcPr>
          <w:p w:rsidR="00992D0F" w:rsidRPr="009C3005" w:rsidRDefault="00364B80" w:rsidP="00601743">
            <w:pPr>
              <w:pStyle w:val="Text1"/>
              <w:ind w:left="0"/>
              <w:rPr>
                <w:sz w:val="12"/>
                <w:szCs w:val="12"/>
              </w:rPr>
            </w:pPr>
            <w:r>
              <w:rPr>
                <w:noProof/>
                <w:sz w:val="12"/>
                <w:szCs w:val="12"/>
              </w:rPr>
              <w:t>07</w:t>
            </w:r>
          </w:p>
        </w:tc>
        <w:tc>
          <w:tcPr>
            <w:tcW w:w="944" w:type="dxa"/>
            <w:shd w:val="clear" w:color="auto" w:fill="auto"/>
          </w:tcPr>
          <w:p w:rsidR="00992D0F" w:rsidRPr="009C3005" w:rsidRDefault="00992D0F" w:rsidP="00601743">
            <w:pPr>
              <w:pStyle w:val="Text1"/>
              <w:ind w:left="0"/>
              <w:rPr>
                <w:sz w:val="12"/>
                <w:szCs w:val="12"/>
              </w:rPr>
            </w:pPr>
          </w:p>
        </w:tc>
        <w:tc>
          <w:tcPr>
            <w:tcW w:w="944" w:type="dxa"/>
            <w:shd w:val="clear" w:color="auto" w:fill="auto"/>
          </w:tcPr>
          <w:p w:rsidR="00992D0F" w:rsidRPr="009C3005" w:rsidRDefault="00364B80" w:rsidP="00601743">
            <w:pPr>
              <w:pStyle w:val="Text1"/>
              <w:ind w:left="0"/>
              <w:rPr>
                <w:sz w:val="12"/>
                <w:szCs w:val="12"/>
              </w:rPr>
            </w:pPr>
            <w:r>
              <w:rPr>
                <w:noProof/>
                <w:sz w:val="12"/>
                <w:szCs w:val="12"/>
              </w:rPr>
              <w:t>08</w:t>
            </w:r>
            <w:r>
              <w:rPr>
                <w:sz w:val="12"/>
                <w:szCs w:val="12"/>
              </w:rPr>
              <w:t xml:space="preserve"> </w:t>
            </w:r>
          </w:p>
        </w:tc>
        <w:tc>
          <w:tcPr>
            <w:tcW w:w="943" w:type="dxa"/>
            <w:shd w:val="clear" w:color="auto" w:fill="auto"/>
          </w:tcPr>
          <w:p w:rsidR="00992D0F" w:rsidRPr="009C3005" w:rsidRDefault="00364B80" w:rsidP="00601743">
            <w:pPr>
              <w:pStyle w:val="Text1"/>
              <w:ind w:left="0"/>
              <w:rPr>
                <w:sz w:val="12"/>
                <w:szCs w:val="12"/>
              </w:rPr>
            </w:pPr>
            <w:r>
              <w:rPr>
                <w:noProof/>
                <w:sz w:val="12"/>
                <w:szCs w:val="12"/>
              </w:rPr>
              <w:t>18</w:t>
            </w:r>
          </w:p>
        </w:tc>
        <w:tc>
          <w:tcPr>
            <w:tcW w:w="944" w:type="dxa"/>
            <w:shd w:val="clear" w:color="auto" w:fill="auto"/>
          </w:tcPr>
          <w:p w:rsidR="00992D0F" w:rsidRPr="009C3005" w:rsidRDefault="00364B80" w:rsidP="00601743">
            <w:pPr>
              <w:pStyle w:val="Text1"/>
              <w:ind w:left="0"/>
              <w:rPr>
                <w:sz w:val="12"/>
                <w:szCs w:val="12"/>
              </w:rPr>
            </w:pPr>
            <w:r>
              <w:rPr>
                <w:noProof/>
                <w:sz w:val="12"/>
                <w:szCs w:val="12"/>
              </w:rPr>
              <w:t>SK010</w:t>
            </w:r>
          </w:p>
        </w:tc>
        <w:tc>
          <w:tcPr>
            <w:tcW w:w="944" w:type="dxa"/>
            <w:shd w:val="clear" w:color="auto" w:fill="auto"/>
          </w:tcPr>
          <w:p w:rsidR="00992D0F" w:rsidRPr="009C3005" w:rsidRDefault="00364B80" w:rsidP="00601743">
            <w:pPr>
              <w:pStyle w:val="Text1"/>
              <w:ind w:left="0"/>
              <w:jc w:val="right"/>
              <w:rPr>
                <w:sz w:val="12"/>
                <w:szCs w:val="12"/>
              </w:rPr>
            </w:pPr>
            <w:r w:rsidRPr="009C3005">
              <w:rPr>
                <w:noProof/>
                <w:sz w:val="12"/>
                <w:szCs w:val="12"/>
              </w:rPr>
              <w:t>366 824,12</w:t>
            </w:r>
          </w:p>
        </w:tc>
        <w:tc>
          <w:tcPr>
            <w:tcW w:w="943" w:type="dxa"/>
            <w:shd w:val="clear" w:color="auto" w:fill="auto"/>
          </w:tcPr>
          <w:p w:rsidR="00992D0F" w:rsidRPr="009C3005" w:rsidRDefault="00364B80" w:rsidP="00601743">
            <w:pPr>
              <w:pStyle w:val="Text1"/>
              <w:ind w:left="0"/>
              <w:jc w:val="right"/>
              <w:rPr>
                <w:sz w:val="12"/>
                <w:szCs w:val="12"/>
              </w:rPr>
            </w:pPr>
            <w:r w:rsidRPr="009C3005">
              <w:rPr>
                <w:noProof/>
                <w:sz w:val="12"/>
                <w:szCs w:val="12"/>
              </w:rPr>
              <w:t>366 824,12</w:t>
            </w:r>
          </w:p>
        </w:tc>
        <w:tc>
          <w:tcPr>
            <w:tcW w:w="944" w:type="dxa"/>
            <w:shd w:val="clear" w:color="auto" w:fill="auto"/>
          </w:tcPr>
          <w:p w:rsidR="00992D0F" w:rsidRPr="009C3005" w:rsidRDefault="00364B80" w:rsidP="00601743">
            <w:pPr>
              <w:pStyle w:val="Text1"/>
              <w:ind w:left="0"/>
              <w:jc w:val="right"/>
              <w:rPr>
                <w:sz w:val="12"/>
                <w:szCs w:val="12"/>
              </w:rPr>
            </w:pPr>
            <w:r w:rsidRPr="009C3005">
              <w:rPr>
                <w:noProof/>
                <w:sz w:val="12"/>
                <w:szCs w:val="12"/>
              </w:rPr>
              <w:t>66 913,75</w:t>
            </w:r>
          </w:p>
        </w:tc>
        <w:tc>
          <w:tcPr>
            <w:tcW w:w="944" w:type="dxa"/>
            <w:shd w:val="clear" w:color="auto" w:fill="auto"/>
          </w:tcPr>
          <w:p w:rsidR="00992D0F" w:rsidRPr="009C3005" w:rsidRDefault="00364B80" w:rsidP="00601743">
            <w:pPr>
              <w:pStyle w:val="Text1"/>
              <w:ind w:left="0"/>
              <w:jc w:val="right"/>
              <w:rPr>
                <w:sz w:val="12"/>
                <w:szCs w:val="12"/>
              </w:rPr>
            </w:pPr>
            <w:r w:rsidRPr="009C3005">
              <w:rPr>
                <w:noProof/>
                <w:sz w:val="12"/>
                <w:szCs w:val="12"/>
              </w:rPr>
              <w:t>1</w:t>
            </w:r>
          </w:p>
        </w:tc>
      </w:tr>
    </w:tbl>
    <w:p w:rsidR="00992D0F" w:rsidRDefault="00992D0F" w:rsidP="00992D0F">
      <w:pPr>
        <w:rPr>
          <w:lang w:val="fr-BE"/>
        </w:rPr>
      </w:pPr>
    </w:p>
    <w:p w:rsidR="00AA1073" w:rsidRDefault="009A7D66" w:rsidP="00AA1073">
      <w:r>
        <w:rPr>
          <w:lang w:val="fr-BE"/>
        </w:rPr>
        <w:br w:type="page"/>
      </w:r>
      <w:r w:rsidR="00364B80" w:rsidRPr="00B36AD0">
        <w:rPr>
          <w:noProof/>
        </w:rPr>
        <w:lastRenderedPageBreak/>
        <w:t>Tabuľka 8: Použitie krížového financovania</w:t>
      </w:r>
    </w:p>
    <w:p w:rsidR="00AA1073" w:rsidRDefault="00AA1073" w:rsidP="00AA10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2556"/>
        <w:gridCol w:w="2556"/>
        <w:gridCol w:w="2556"/>
        <w:gridCol w:w="2556"/>
      </w:tblGrid>
      <w:tr w:rsidR="00013E95" w:rsidTr="00B52842">
        <w:tc>
          <w:tcPr>
            <w:tcW w:w="3261" w:type="dxa"/>
            <w:shd w:val="clear" w:color="auto" w:fill="auto"/>
          </w:tcPr>
          <w:p w:rsidR="00EF419A" w:rsidRPr="00B52842" w:rsidRDefault="00364B80" w:rsidP="00B52842">
            <w:pPr>
              <w:jc w:val="center"/>
              <w:rPr>
                <w:b/>
              </w:rPr>
            </w:pPr>
            <w:r w:rsidRPr="00B52842">
              <w:rPr>
                <w:b/>
              </w:rPr>
              <w:t>1</w:t>
            </w:r>
          </w:p>
        </w:tc>
        <w:tc>
          <w:tcPr>
            <w:tcW w:w="1417" w:type="dxa"/>
            <w:shd w:val="clear" w:color="auto" w:fill="auto"/>
          </w:tcPr>
          <w:p w:rsidR="00EF419A" w:rsidRPr="00B52842" w:rsidRDefault="00364B80" w:rsidP="00B52842">
            <w:pPr>
              <w:jc w:val="center"/>
              <w:rPr>
                <w:b/>
              </w:rPr>
            </w:pPr>
            <w:r w:rsidRPr="00B52842">
              <w:rPr>
                <w:b/>
              </w:rPr>
              <w:t>2</w:t>
            </w:r>
          </w:p>
        </w:tc>
        <w:tc>
          <w:tcPr>
            <w:tcW w:w="2556" w:type="dxa"/>
            <w:shd w:val="clear" w:color="auto" w:fill="auto"/>
          </w:tcPr>
          <w:p w:rsidR="00EF419A" w:rsidRPr="00B52842" w:rsidRDefault="00364B80" w:rsidP="00B52842">
            <w:pPr>
              <w:jc w:val="center"/>
              <w:rPr>
                <w:b/>
              </w:rPr>
            </w:pPr>
            <w:r w:rsidRPr="00B52842">
              <w:rPr>
                <w:b/>
              </w:rPr>
              <w:t>3</w:t>
            </w:r>
          </w:p>
        </w:tc>
        <w:tc>
          <w:tcPr>
            <w:tcW w:w="2556" w:type="dxa"/>
            <w:shd w:val="clear" w:color="auto" w:fill="auto"/>
          </w:tcPr>
          <w:p w:rsidR="00EF419A" w:rsidRPr="00B52842" w:rsidRDefault="00364B80" w:rsidP="00B52842">
            <w:pPr>
              <w:jc w:val="center"/>
              <w:rPr>
                <w:b/>
              </w:rPr>
            </w:pPr>
            <w:r w:rsidRPr="00B52842">
              <w:rPr>
                <w:b/>
              </w:rPr>
              <w:t>4</w:t>
            </w:r>
          </w:p>
        </w:tc>
        <w:tc>
          <w:tcPr>
            <w:tcW w:w="2556" w:type="dxa"/>
            <w:shd w:val="clear" w:color="auto" w:fill="auto"/>
          </w:tcPr>
          <w:p w:rsidR="00EF419A" w:rsidRPr="00B52842" w:rsidRDefault="00364B80" w:rsidP="00B52842">
            <w:pPr>
              <w:jc w:val="center"/>
              <w:rPr>
                <w:b/>
              </w:rPr>
            </w:pPr>
            <w:r w:rsidRPr="00B52842">
              <w:rPr>
                <w:b/>
              </w:rPr>
              <w:t>5</w:t>
            </w:r>
          </w:p>
        </w:tc>
        <w:tc>
          <w:tcPr>
            <w:tcW w:w="2556" w:type="dxa"/>
            <w:shd w:val="clear" w:color="auto" w:fill="auto"/>
          </w:tcPr>
          <w:p w:rsidR="00EF419A" w:rsidRPr="00B52842" w:rsidRDefault="00364B80" w:rsidP="00B52842">
            <w:pPr>
              <w:jc w:val="center"/>
              <w:rPr>
                <w:b/>
              </w:rPr>
            </w:pPr>
            <w:r w:rsidRPr="00B52842">
              <w:rPr>
                <w:b/>
              </w:rPr>
              <w:t>6</w:t>
            </w:r>
          </w:p>
        </w:tc>
      </w:tr>
      <w:tr w:rsidR="00013E95" w:rsidTr="00B52842">
        <w:tc>
          <w:tcPr>
            <w:tcW w:w="3261" w:type="dxa"/>
            <w:shd w:val="clear" w:color="auto" w:fill="auto"/>
          </w:tcPr>
          <w:p w:rsidR="00EF419A" w:rsidRPr="00B52842" w:rsidRDefault="00364B80" w:rsidP="00B52842">
            <w:pPr>
              <w:rPr>
                <w:b/>
              </w:rPr>
            </w:pPr>
            <w:r w:rsidRPr="00B52842">
              <w:rPr>
                <w:b/>
                <w:noProof/>
              </w:rPr>
              <w:t>Použitie krížového financovania</w:t>
            </w:r>
          </w:p>
        </w:tc>
        <w:tc>
          <w:tcPr>
            <w:tcW w:w="1417" w:type="dxa"/>
            <w:shd w:val="clear" w:color="auto" w:fill="auto"/>
          </w:tcPr>
          <w:p w:rsidR="00EF419A" w:rsidRPr="00B52842" w:rsidRDefault="00364B80" w:rsidP="00B52842">
            <w:pPr>
              <w:rPr>
                <w:b/>
              </w:rPr>
            </w:pPr>
            <w:r w:rsidRPr="00B52842">
              <w:rPr>
                <w:b/>
                <w:noProof/>
              </w:rPr>
              <w:t>Prioritná os</w:t>
            </w:r>
          </w:p>
        </w:tc>
        <w:tc>
          <w:tcPr>
            <w:tcW w:w="2556" w:type="dxa"/>
            <w:shd w:val="clear" w:color="auto" w:fill="auto"/>
          </w:tcPr>
          <w:p w:rsidR="00EF419A" w:rsidRPr="00B52842" w:rsidRDefault="00364B80" w:rsidP="00B52842">
            <w:pPr>
              <w:rPr>
                <w:b/>
              </w:rPr>
            </w:pPr>
            <w:r w:rsidRPr="00B52842">
              <w:rPr>
                <w:b/>
                <w:noProof/>
              </w:rPr>
              <w:t>Výška podpory EÚ, ktorá sa plánuje použiť na krížové financovanie na základe vybraných operácií (v EUR)</w:t>
            </w:r>
          </w:p>
        </w:tc>
        <w:tc>
          <w:tcPr>
            <w:tcW w:w="2556" w:type="dxa"/>
            <w:shd w:val="clear" w:color="auto" w:fill="auto"/>
          </w:tcPr>
          <w:p w:rsidR="00EF419A" w:rsidRPr="00B52842" w:rsidRDefault="00364B80" w:rsidP="00B52842">
            <w:pPr>
              <w:rPr>
                <w:b/>
              </w:rPr>
            </w:pPr>
            <w:r w:rsidRPr="00B52842">
              <w:rPr>
                <w:b/>
                <w:noProof/>
              </w:rPr>
              <w:t>Podiel na celkových finančných prostriedkoch EÚ pridelených na prioritnú os (v %) (3/celkové finančné prostriedky pridelené na prioritnú os × 100)</w:t>
            </w:r>
          </w:p>
        </w:tc>
        <w:tc>
          <w:tcPr>
            <w:tcW w:w="2556" w:type="dxa"/>
            <w:shd w:val="clear" w:color="auto" w:fill="auto"/>
          </w:tcPr>
          <w:p w:rsidR="00EF419A" w:rsidRPr="00B52842" w:rsidRDefault="00364B80" w:rsidP="00B52842">
            <w:pPr>
              <w:rPr>
                <w:b/>
              </w:rPr>
            </w:pPr>
            <w:r w:rsidRPr="00B52842">
              <w:rPr>
                <w:b/>
                <w:noProof/>
              </w:rPr>
              <w:t>Oprávnené výdavky použité v rámci krížového financovania, ktoré prijímateľ vykázal riadiacemu orgánu (v EUR)</w:t>
            </w:r>
          </w:p>
        </w:tc>
        <w:tc>
          <w:tcPr>
            <w:tcW w:w="2556" w:type="dxa"/>
            <w:shd w:val="clear" w:color="auto" w:fill="auto"/>
          </w:tcPr>
          <w:p w:rsidR="00EF419A" w:rsidRPr="00B52842" w:rsidRDefault="00364B80" w:rsidP="00B52842">
            <w:pPr>
              <w:rPr>
                <w:b/>
              </w:rPr>
            </w:pPr>
            <w:r w:rsidRPr="00B52842">
              <w:rPr>
                <w:b/>
                <w:noProof/>
              </w:rPr>
              <w:t>Podiel na celkových finančných prostriedkoch pridelených na prioritnú os (v %) (5/celkové finančné prostriedky pridelené na prioritnú os × 100)</w:t>
            </w:r>
          </w:p>
        </w:tc>
      </w:tr>
      <w:tr w:rsidR="00013E95" w:rsidTr="00B52842">
        <w:tc>
          <w:tcPr>
            <w:tcW w:w="3261" w:type="dxa"/>
            <w:shd w:val="clear" w:color="auto" w:fill="auto"/>
          </w:tcPr>
          <w:p w:rsidR="00EF419A" w:rsidRDefault="00595C4F" w:rsidP="00595C4F">
            <w:r>
              <w:rPr>
                <w:noProof/>
              </w:rPr>
              <w:t>Náklady oprávnené na podporu v rámci EFRR, ale podporované z ESF</w:t>
            </w:r>
          </w:p>
        </w:tc>
        <w:tc>
          <w:tcPr>
            <w:tcW w:w="1417" w:type="dxa"/>
            <w:shd w:val="clear" w:color="auto" w:fill="auto"/>
          </w:tcPr>
          <w:p w:rsidR="00EF419A" w:rsidRDefault="00364B80" w:rsidP="00B52842">
            <w:r>
              <w:rPr>
                <w:noProof/>
              </w:rPr>
              <w:t>1</w:t>
            </w:r>
          </w:p>
        </w:tc>
        <w:tc>
          <w:tcPr>
            <w:tcW w:w="2556" w:type="dxa"/>
            <w:shd w:val="clear" w:color="auto" w:fill="auto"/>
          </w:tcPr>
          <w:p w:rsidR="00EF419A" w:rsidRDefault="00364B80" w:rsidP="00B52842">
            <w:pPr>
              <w:jc w:val="right"/>
            </w:pPr>
            <w:r>
              <w:rPr>
                <w:noProof/>
              </w:rPr>
              <w:t>23 410 092,00</w:t>
            </w:r>
          </w:p>
        </w:tc>
        <w:tc>
          <w:tcPr>
            <w:tcW w:w="2556" w:type="dxa"/>
            <w:shd w:val="clear" w:color="auto" w:fill="auto"/>
          </w:tcPr>
          <w:p w:rsidR="00EF419A" w:rsidRDefault="00364B80" w:rsidP="00B52842">
            <w:pPr>
              <w:jc w:val="right"/>
            </w:pPr>
            <w:r>
              <w:rPr>
                <w:noProof/>
              </w:rPr>
              <w:t>10,00%</w:t>
            </w:r>
          </w:p>
        </w:tc>
        <w:tc>
          <w:tcPr>
            <w:tcW w:w="2556" w:type="dxa"/>
            <w:shd w:val="clear" w:color="auto" w:fill="auto"/>
          </w:tcPr>
          <w:p w:rsidR="00EF419A" w:rsidRDefault="00364B80" w:rsidP="00B52842">
            <w:pPr>
              <w:jc w:val="right"/>
            </w:pPr>
            <w:r>
              <w:rPr>
                <w:noProof/>
              </w:rPr>
              <w:t>0,00</w:t>
            </w:r>
          </w:p>
        </w:tc>
        <w:tc>
          <w:tcPr>
            <w:tcW w:w="2556" w:type="dxa"/>
            <w:shd w:val="clear" w:color="auto" w:fill="auto"/>
          </w:tcPr>
          <w:p w:rsidR="00EF419A" w:rsidRDefault="00EF419A" w:rsidP="00B52842">
            <w:pPr>
              <w:jc w:val="right"/>
            </w:pPr>
          </w:p>
        </w:tc>
      </w:tr>
      <w:tr w:rsidR="00013E95" w:rsidTr="00B52842">
        <w:tc>
          <w:tcPr>
            <w:tcW w:w="3261" w:type="dxa"/>
            <w:shd w:val="clear" w:color="auto" w:fill="auto"/>
          </w:tcPr>
          <w:p w:rsidR="00EF419A" w:rsidRDefault="00595C4F" w:rsidP="00595C4F">
            <w:r>
              <w:rPr>
                <w:noProof/>
              </w:rPr>
              <w:t>Náklady oprávnené na podporu v rámci EFRR, ale podporované z ESF</w:t>
            </w:r>
          </w:p>
        </w:tc>
        <w:tc>
          <w:tcPr>
            <w:tcW w:w="1417" w:type="dxa"/>
            <w:shd w:val="clear" w:color="auto" w:fill="auto"/>
          </w:tcPr>
          <w:p w:rsidR="00EF419A" w:rsidRDefault="00364B80" w:rsidP="00B52842">
            <w:r>
              <w:rPr>
                <w:noProof/>
              </w:rPr>
              <w:t>2</w:t>
            </w:r>
          </w:p>
        </w:tc>
        <w:tc>
          <w:tcPr>
            <w:tcW w:w="2556" w:type="dxa"/>
            <w:shd w:val="clear" w:color="auto" w:fill="auto"/>
          </w:tcPr>
          <w:p w:rsidR="00EF419A" w:rsidRDefault="00364B80" w:rsidP="00B52842">
            <w:pPr>
              <w:jc w:val="right"/>
            </w:pPr>
            <w:r>
              <w:rPr>
                <w:noProof/>
              </w:rPr>
              <w:t>3 321 038,00</w:t>
            </w:r>
          </w:p>
        </w:tc>
        <w:tc>
          <w:tcPr>
            <w:tcW w:w="2556" w:type="dxa"/>
            <w:shd w:val="clear" w:color="auto" w:fill="auto"/>
          </w:tcPr>
          <w:p w:rsidR="00EF419A" w:rsidRDefault="00364B80" w:rsidP="00B52842">
            <w:pPr>
              <w:jc w:val="right"/>
            </w:pPr>
            <w:r>
              <w:rPr>
                <w:noProof/>
              </w:rPr>
              <w:t>10,00%</w:t>
            </w:r>
          </w:p>
        </w:tc>
        <w:tc>
          <w:tcPr>
            <w:tcW w:w="2556" w:type="dxa"/>
            <w:shd w:val="clear" w:color="auto" w:fill="auto"/>
          </w:tcPr>
          <w:p w:rsidR="00EF419A" w:rsidRDefault="00364B80" w:rsidP="00B52842">
            <w:pPr>
              <w:jc w:val="right"/>
            </w:pPr>
            <w:r>
              <w:rPr>
                <w:noProof/>
              </w:rPr>
              <w:t>0,00</w:t>
            </w:r>
          </w:p>
        </w:tc>
        <w:tc>
          <w:tcPr>
            <w:tcW w:w="2556" w:type="dxa"/>
            <w:shd w:val="clear" w:color="auto" w:fill="auto"/>
          </w:tcPr>
          <w:p w:rsidR="00EF419A" w:rsidRDefault="00EF419A" w:rsidP="00B52842">
            <w:pPr>
              <w:jc w:val="right"/>
            </w:pPr>
          </w:p>
        </w:tc>
      </w:tr>
      <w:tr w:rsidR="00013E95" w:rsidTr="00B52842">
        <w:tc>
          <w:tcPr>
            <w:tcW w:w="3261" w:type="dxa"/>
            <w:shd w:val="clear" w:color="auto" w:fill="auto"/>
          </w:tcPr>
          <w:p w:rsidR="00EF419A" w:rsidRDefault="00595C4F" w:rsidP="00595C4F">
            <w:r>
              <w:rPr>
                <w:noProof/>
              </w:rPr>
              <w:t>Náklady oprávnené na podporu v rámci EFRR, ale podporované z ESF</w:t>
            </w:r>
          </w:p>
        </w:tc>
        <w:tc>
          <w:tcPr>
            <w:tcW w:w="1417" w:type="dxa"/>
            <w:shd w:val="clear" w:color="auto" w:fill="auto"/>
          </w:tcPr>
          <w:p w:rsidR="00EF419A" w:rsidRDefault="00364B80" w:rsidP="00B52842">
            <w:r>
              <w:rPr>
                <w:noProof/>
              </w:rPr>
              <w:t>3</w:t>
            </w:r>
          </w:p>
        </w:tc>
        <w:tc>
          <w:tcPr>
            <w:tcW w:w="2556" w:type="dxa"/>
            <w:shd w:val="clear" w:color="auto" w:fill="auto"/>
          </w:tcPr>
          <w:p w:rsidR="00EF419A" w:rsidRDefault="00364B80" w:rsidP="00B52842">
            <w:pPr>
              <w:jc w:val="right"/>
            </w:pPr>
            <w:r>
              <w:rPr>
                <w:noProof/>
              </w:rPr>
              <w:t>1 113 798,00</w:t>
            </w:r>
          </w:p>
        </w:tc>
        <w:tc>
          <w:tcPr>
            <w:tcW w:w="2556" w:type="dxa"/>
            <w:shd w:val="clear" w:color="auto" w:fill="auto"/>
          </w:tcPr>
          <w:p w:rsidR="00EF419A" w:rsidRDefault="00364B80" w:rsidP="00B52842">
            <w:pPr>
              <w:jc w:val="right"/>
            </w:pPr>
            <w:r>
              <w:rPr>
                <w:noProof/>
              </w:rPr>
              <w:t>10,00%</w:t>
            </w:r>
          </w:p>
        </w:tc>
        <w:tc>
          <w:tcPr>
            <w:tcW w:w="2556" w:type="dxa"/>
            <w:shd w:val="clear" w:color="auto" w:fill="auto"/>
          </w:tcPr>
          <w:p w:rsidR="00EF419A" w:rsidRDefault="00364B80" w:rsidP="00B52842">
            <w:pPr>
              <w:jc w:val="right"/>
            </w:pPr>
            <w:r>
              <w:rPr>
                <w:noProof/>
              </w:rPr>
              <w:t>0,00</w:t>
            </w:r>
          </w:p>
        </w:tc>
        <w:tc>
          <w:tcPr>
            <w:tcW w:w="2556" w:type="dxa"/>
            <w:shd w:val="clear" w:color="auto" w:fill="auto"/>
          </w:tcPr>
          <w:p w:rsidR="00EF419A" w:rsidRDefault="00EF419A" w:rsidP="00B52842">
            <w:pPr>
              <w:jc w:val="right"/>
            </w:pPr>
          </w:p>
        </w:tc>
      </w:tr>
    </w:tbl>
    <w:p w:rsidR="00802EB5" w:rsidRDefault="00802EB5" w:rsidP="009A7D66">
      <w:pPr>
        <w:rPr>
          <w:lang w:val="fr-BE"/>
        </w:rPr>
      </w:pPr>
    </w:p>
    <w:p w:rsidR="00802EB5" w:rsidRDefault="00802EB5" w:rsidP="00B7764A">
      <w:pPr>
        <w:rPr>
          <w:lang w:val="fr-BE"/>
        </w:rPr>
      </w:pPr>
    </w:p>
    <w:p w:rsidR="0052264D" w:rsidRPr="00802EB5" w:rsidRDefault="00364B80" w:rsidP="00223FB8">
      <w:pPr>
        <w:rPr>
          <w:lang w:val="fr-BE"/>
        </w:rPr>
      </w:pPr>
      <w:r>
        <w:rPr>
          <w:lang w:val="fr-BE"/>
        </w:rPr>
        <w:br w:type="page"/>
      </w:r>
      <w:r w:rsidRPr="00802EB5">
        <w:rPr>
          <w:noProof/>
          <w:lang w:val="fr-BE"/>
        </w:rPr>
        <w:lastRenderedPageBreak/>
        <w:t>Tabuľka 10: Výdavky vynaložené mimo Únie (ESF)</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3752"/>
        <w:gridCol w:w="3753"/>
        <w:gridCol w:w="3753"/>
      </w:tblGrid>
      <w:tr w:rsidR="00013E95" w:rsidTr="003D4F6D">
        <w:tc>
          <w:tcPr>
            <w:tcW w:w="3588" w:type="dxa"/>
            <w:shd w:val="clear" w:color="auto" w:fill="auto"/>
          </w:tcPr>
          <w:p w:rsidR="005F6F14" w:rsidRPr="003D4F6D" w:rsidRDefault="00C8785E" w:rsidP="003D4F6D">
            <w:pPr>
              <w:jc w:val="center"/>
              <w:rPr>
                <w:lang w:val="fr-BE"/>
              </w:rPr>
            </w:pPr>
            <w:r w:rsidRPr="003D4F6D">
              <w:rPr>
                <w:noProof/>
                <w:lang w:val="fr-BE"/>
              </w:rPr>
              <w:t>Výška predpokladaných výdavkov, ktoré budú vynaložené mimo Únie v rámci tematických cieľov 8 a 10 na základe vybraných operácií (v EUR)</w:t>
            </w:r>
          </w:p>
        </w:tc>
        <w:tc>
          <w:tcPr>
            <w:tcW w:w="3752" w:type="dxa"/>
            <w:shd w:val="clear" w:color="auto" w:fill="auto"/>
          </w:tcPr>
          <w:p w:rsidR="005F6F14" w:rsidRPr="003D4F6D" w:rsidRDefault="00BE6E6F" w:rsidP="003D4F6D">
            <w:pPr>
              <w:jc w:val="center"/>
              <w:rPr>
                <w:lang w:val="fr-BE"/>
              </w:rPr>
            </w:pPr>
            <w:r w:rsidRPr="003D4F6D">
              <w:rPr>
                <w:noProof/>
                <w:lang w:val="fr-BE"/>
              </w:rPr>
              <w:t>Podiel na celkových finančných prostriedkoch (príspevok Únie a národný príspevok) pridelených na program ESF alebo na časť programu využívajúceho viaceré fondy, ktorá sa týka ESF (v %) [1/celkové finančné prostriedky (príspevok Únie a národný príspevok) pridelené na program ESF alebo na časť programu využívajúceho viaceré fondy, ktorá sa týka ESF × 100]</w:t>
            </w:r>
          </w:p>
        </w:tc>
        <w:tc>
          <w:tcPr>
            <w:tcW w:w="3753" w:type="dxa"/>
            <w:shd w:val="clear" w:color="auto" w:fill="auto"/>
          </w:tcPr>
          <w:p w:rsidR="005F6F14" w:rsidRPr="003D4F6D" w:rsidRDefault="00BE6E6F" w:rsidP="003D4F6D">
            <w:pPr>
              <w:jc w:val="center"/>
              <w:rPr>
                <w:lang w:val="fr-BE"/>
              </w:rPr>
            </w:pPr>
            <w:r w:rsidRPr="003D4F6D">
              <w:rPr>
                <w:noProof/>
                <w:lang w:val="fr-BE"/>
              </w:rPr>
              <w:t>Oprávnené výdavky, ktoré boli vynaložené mimo Únie a ktoré príjemca vykázal riadiacemu orgánu (v EUR)</w:t>
            </w:r>
          </w:p>
        </w:tc>
        <w:tc>
          <w:tcPr>
            <w:tcW w:w="3753" w:type="dxa"/>
            <w:shd w:val="clear" w:color="auto" w:fill="auto"/>
          </w:tcPr>
          <w:p w:rsidR="005F6F14" w:rsidRPr="003D4F6D" w:rsidRDefault="00BE6E6F" w:rsidP="003D4F6D">
            <w:pPr>
              <w:jc w:val="center"/>
              <w:rPr>
                <w:lang w:val="fr-BE"/>
              </w:rPr>
            </w:pPr>
            <w:r w:rsidRPr="003D4F6D">
              <w:rPr>
                <w:noProof/>
                <w:lang w:val="fr-BE"/>
              </w:rPr>
              <w:t>Podiel na celkových finančných prostriedkoch (príspevok Únie a národný príspevok) pridelených na program ESF alebo na časť programu využívajúceho viaceré fondy, ktorá sa týka ESF (v %) [3/celkové finančné prostriedky (príspevok Únie a národný príspevok) pridelené na program ESF alebo na časť programu využívajúceho viaceré fondy, ktorá sa týka ESF × 100]</w:t>
            </w:r>
          </w:p>
        </w:tc>
      </w:tr>
      <w:tr w:rsidR="00013E95" w:rsidTr="003D4F6D">
        <w:tc>
          <w:tcPr>
            <w:tcW w:w="3588" w:type="dxa"/>
            <w:shd w:val="clear" w:color="auto" w:fill="auto"/>
          </w:tcPr>
          <w:p w:rsidR="005F6F14" w:rsidRPr="003D4F6D" w:rsidRDefault="00CB1920" w:rsidP="003D4F6D">
            <w:pPr>
              <w:jc w:val="right"/>
              <w:rPr>
                <w:lang w:val="fr-BE"/>
              </w:rPr>
            </w:pPr>
            <w:r w:rsidRPr="003D4F6D">
              <w:rPr>
                <w:noProof/>
                <w:lang w:val="fr-BE"/>
              </w:rPr>
              <w:t>0,00</w:t>
            </w:r>
          </w:p>
        </w:tc>
        <w:tc>
          <w:tcPr>
            <w:tcW w:w="3752" w:type="dxa"/>
            <w:shd w:val="clear" w:color="auto" w:fill="auto"/>
          </w:tcPr>
          <w:p w:rsidR="005F6F14" w:rsidRPr="003D4F6D" w:rsidRDefault="005F6F14" w:rsidP="003D4F6D">
            <w:pPr>
              <w:jc w:val="right"/>
              <w:rPr>
                <w:lang w:val="fr-BE"/>
              </w:rPr>
            </w:pPr>
          </w:p>
        </w:tc>
        <w:tc>
          <w:tcPr>
            <w:tcW w:w="3753" w:type="dxa"/>
            <w:shd w:val="clear" w:color="auto" w:fill="auto"/>
          </w:tcPr>
          <w:p w:rsidR="005F6F14" w:rsidRPr="003D4F6D" w:rsidRDefault="00046B86" w:rsidP="003D4F6D">
            <w:pPr>
              <w:jc w:val="right"/>
              <w:rPr>
                <w:lang w:val="fr-BE"/>
              </w:rPr>
            </w:pPr>
            <w:r w:rsidRPr="003D4F6D">
              <w:rPr>
                <w:noProof/>
                <w:lang w:val="fr-BE"/>
              </w:rPr>
              <w:t>0,00</w:t>
            </w:r>
          </w:p>
        </w:tc>
        <w:tc>
          <w:tcPr>
            <w:tcW w:w="3753" w:type="dxa"/>
            <w:shd w:val="clear" w:color="auto" w:fill="auto"/>
          </w:tcPr>
          <w:p w:rsidR="005F6F14" w:rsidRPr="003D4F6D" w:rsidRDefault="005F6F14" w:rsidP="003D4F6D">
            <w:pPr>
              <w:jc w:val="right"/>
              <w:rPr>
                <w:lang w:val="fr-BE"/>
              </w:rPr>
            </w:pPr>
          </w:p>
        </w:tc>
      </w:tr>
    </w:tbl>
    <w:p w:rsidR="0007045E" w:rsidRDefault="0007045E" w:rsidP="00DB2F40">
      <w:pPr>
        <w:rPr>
          <w:lang w:val="fr-BE"/>
        </w:rPr>
      </w:pPr>
    </w:p>
    <w:p w:rsidR="002254FC" w:rsidRDefault="002254FC" w:rsidP="002254FC">
      <w:pPr>
        <w:rPr>
          <w:lang w:val="fr-BE"/>
        </w:rPr>
        <w:sectPr w:rsidR="002254FC" w:rsidSect="00E31EDD">
          <w:headerReference w:type="default" r:id="rId12"/>
          <w:footerReference w:type="default" r:id="rId13"/>
          <w:headerReference w:type="first" r:id="rId14"/>
          <w:footerReference w:type="first" r:id="rId15"/>
          <w:pgSz w:w="16838" w:h="11906" w:orient="landscape"/>
          <w:pgMar w:top="567" w:right="510" w:bottom="284" w:left="1134" w:header="284" w:footer="284" w:gutter="0"/>
          <w:cols w:space="708"/>
          <w:docGrid w:linePitch="360"/>
        </w:sectPr>
      </w:pPr>
    </w:p>
    <w:p w:rsidR="001669CE" w:rsidRDefault="00247EF6" w:rsidP="00D96A26">
      <w:pPr>
        <w:pStyle w:val="Nadpis1"/>
        <w:ind w:left="0" w:firstLine="0"/>
      </w:pPr>
      <w:r>
        <w:lastRenderedPageBreak/>
        <w:t xml:space="preserve"> </w:t>
      </w:r>
      <w:r w:rsidR="00364B80">
        <w:rPr>
          <w:noProof/>
        </w:rPr>
        <w:t>ZHRNUTIE HODNOTENÍ</w:t>
      </w:r>
    </w:p>
    <w:p w:rsidR="006228D7" w:rsidRDefault="006228D7" w:rsidP="006228D7">
      <w:pPr>
        <w:pStyle w:val="Text1"/>
        <w:ind w:left="0"/>
        <w:rPr>
          <w:lang w:val="fr-BE"/>
        </w:rPr>
      </w:pPr>
    </w:p>
    <w:p w:rsidR="00617B9E" w:rsidRDefault="00364B80" w:rsidP="006228D7">
      <w:pPr>
        <w:pStyle w:val="Text1"/>
        <w:ind w:left="0"/>
        <w:rPr>
          <w:lang w:val="fr-BE"/>
        </w:rPr>
      </w:pPr>
      <w:r>
        <w:rPr>
          <w:noProof/>
          <w:lang w:val="fr-BE"/>
        </w:rPr>
        <w:t>Zhrnutie zistení všetkých hodnotení programu, ktoré boli sprístupnené počas predchádzajúceho rozpočtového roku, s odkazom na názov a referenčné obdobie použitých hodnotiacich správ.</w:t>
      </w:r>
    </w:p>
    <w:p w:rsidR="00617B9E" w:rsidRDefault="00617B9E" w:rsidP="006228D7">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3D4F6D">
        <w:tc>
          <w:tcPr>
            <w:tcW w:w="8731" w:type="dxa"/>
            <w:shd w:val="clear" w:color="auto" w:fill="auto"/>
          </w:tcPr>
          <w:p w:rsidR="00013E95" w:rsidRDefault="00364B80">
            <w:pPr>
              <w:spacing w:before="0" w:after="240"/>
            </w:pPr>
            <w:r>
              <w:t>V roku 2016 RO pre OP EVS nerealizoval žiadne externé hodnotenia, čo bolo v súlade s aktualizáciou Plánu hodnotení, ktorý schválil MV OP EVS na 5. riadnom zasadnutí 30.5.2016.</w:t>
            </w:r>
          </w:p>
          <w:p w:rsidR="00013E95" w:rsidRDefault="00364B80">
            <w:pPr>
              <w:spacing w:before="240" w:after="240"/>
            </w:pPr>
            <w:r>
              <w:t>V zozname hodnotení je na rok 2017 plánovaná realizácia dvoch externých hodnotení:</w:t>
            </w:r>
          </w:p>
          <w:p w:rsidR="00013E95" w:rsidRDefault="00364B80">
            <w:pPr>
              <w:spacing w:before="240" w:after="240"/>
            </w:pPr>
            <w:r>
              <w:rPr>
                <w:b/>
                <w:bCs/>
              </w:rPr>
              <w:t>Hodnotenie vhodnosti nastavenia systému riadenia a kontroly OP z pohľadu efektívnosti a účinnosti jeho fungovania</w:t>
            </w:r>
          </w:p>
          <w:p w:rsidR="00013E95" w:rsidRDefault="00364B80">
            <w:pPr>
              <w:numPr>
                <w:ilvl w:val="0"/>
                <w:numId w:val="41"/>
              </w:numPr>
              <w:spacing w:before="240" w:after="0"/>
              <w:ind w:hanging="210"/>
            </w:pPr>
            <w:r>
              <w:t>predmet hodnotenia - Zmapovanie fungovania systému riadenia RO, vrátane adekvátnych kapacít pre jednotlivé funkcie</w:t>
            </w:r>
          </w:p>
          <w:p w:rsidR="00013E95" w:rsidRDefault="00364B80">
            <w:pPr>
              <w:numPr>
                <w:ilvl w:val="0"/>
                <w:numId w:val="41"/>
              </w:numPr>
              <w:spacing w:before="0" w:after="240"/>
              <w:ind w:hanging="210"/>
            </w:pPr>
            <w:r>
              <w:t>predpokladaná doba realizácie hodnotenia – 5 mesiacov</w:t>
            </w:r>
          </w:p>
          <w:p w:rsidR="00013E95" w:rsidRDefault="00364B80">
            <w:pPr>
              <w:spacing w:before="240" w:after="240"/>
            </w:pPr>
            <w:r>
              <w:rPr>
                <w:b/>
                <w:bCs/>
              </w:rPr>
              <w:t>Pravidelné hodnotenie plnenia čiastkových cieľov na úrovni prioritných osí OP EVS (priebežné hodnotenie výkonnosti OP)</w:t>
            </w:r>
          </w:p>
          <w:p w:rsidR="00013E95" w:rsidRDefault="00364B80">
            <w:pPr>
              <w:numPr>
                <w:ilvl w:val="0"/>
                <w:numId w:val="42"/>
              </w:numPr>
              <w:spacing w:before="240" w:after="0"/>
              <w:ind w:hanging="210"/>
            </w:pPr>
            <w:r>
              <w:t>predmet hodnotenia - Hodnotenie efektívnosti a účinnosti OP</w:t>
            </w:r>
          </w:p>
          <w:p w:rsidR="00013E95" w:rsidRDefault="00364B80">
            <w:pPr>
              <w:numPr>
                <w:ilvl w:val="0"/>
                <w:numId w:val="42"/>
              </w:numPr>
              <w:spacing w:before="0" w:after="240"/>
              <w:ind w:hanging="210"/>
            </w:pPr>
            <w:r>
              <w:t>predpokladaná doba realizácie hodnotenia – 3 mesiace</w:t>
            </w:r>
          </w:p>
          <w:p w:rsidR="00013E95" w:rsidRDefault="00364B80">
            <w:pPr>
              <w:spacing w:before="240" w:after="240"/>
            </w:pPr>
            <w:r>
              <w:t>RO pre OP EVS plánuje v roku 2017 zverejniť výzvu na výber externých hodnotiteľov v nadväznosti na vyššie uvedené plánované hodnotenia OP EVS. </w:t>
            </w:r>
          </w:p>
          <w:p w:rsidR="006228D7" w:rsidRPr="003D4F6D" w:rsidRDefault="006228D7" w:rsidP="003D4F6D">
            <w:pPr>
              <w:pStyle w:val="Text1"/>
              <w:spacing w:before="240" w:after="0"/>
              <w:ind w:left="0"/>
              <w:rPr>
                <w:lang w:val="fr-BE"/>
              </w:rPr>
            </w:pPr>
          </w:p>
        </w:tc>
      </w:tr>
    </w:tbl>
    <w:p w:rsidR="00984594" w:rsidRDefault="00984594" w:rsidP="00780472">
      <w:pPr>
        <w:pStyle w:val="Text1"/>
        <w:ind w:left="0"/>
        <w:rPr>
          <w:lang w:val="fr-BE"/>
        </w:rPr>
      </w:pPr>
    </w:p>
    <w:p w:rsidR="00622C62" w:rsidRPr="00780472" w:rsidRDefault="00364B80" w:rsidP="00A930EC">
      <w:pPr>
        <w:pStyle w:val="Nadpis1"/>
        <w:numPr>
          <w:ilvl w:val="0"/>
          <w:numId w:val="40"/>
        </w:numPr>
        <w:tabs>
          <w:tab w:val="clear" w:pos="992"/>
          <w:tab w:val="num" w:pos="142"/>
        </w:tabs>
        <w:ind w:left="0" w:firstLine="0"/>
      </w:pPr>
      <w:r w:rsidRPr="00780472">
        <w:br w:type="page"/>
      </w:r>
      <w:r w:rsidRPr="00780472">
        <w:rPr>
          <w:noProof/>
        </w:rPr>
        <w:lastRenderedPageBreak/>
        <w:t>PROBLÉMY, KTORÉ OVPLYVŇUJÚ VÝKONNOSŤ PROGRAMU, A PRIJATÉ OPATRENIA [článok 50 ods. 2 nariadenia (EÚ) č. 1303/2013]</w:t>
      </w:r>
    </w:p>
    <w:p w:rsidR="00622C62" w:rsidRDefault="00622C62" w:rsidP="006228D7">
      <w:pPr>
        <w:pStyle w:val="Text1"/>
        <w:ind w:left="0"/>
        <w:rPr>
          <w:lang w:val="fr-BE"/>
        </w:rPr>
      </w:pPr>
    </w:p>
    <w:p w:rsidR="000C0BA9" w:rsidRPr="000C0BA9" w:rsidRDefault="00364B80" w:rsidP="006228D7">
      <w:pPr>
        <w:pStyle w:val="Text1"/>
        <w:ind w:left="0"/>
        <w:rPr>
          <w:b/>
          <w:lang w:val="fr-BE"/>
        </w:rPr>
      </w:pPr>
      <w:r w:rsidRPr="000C0BA9">
        <w:rPr>
          <w:b/>
          <w:noProof/>
          <w:lang w:val="fr-BE"/>
        </w:rPr>
        <w:t>a) Problémy, ktoré ovplyvňujú výkonnosť programu, a prijaté opatrenia</w:t>
      </w:r>
    </w:p>
    <w:p w:rsidR="000C0BA9" w:rsidRDefault="000C0BA9" w:rsidP="006228D7">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716FAF">
        <w:tc>
          <w:tcPr>
            <w:tcW w:w="8731" w:type="dxa"/>
            <w:shd w:val="clear" w:color="auto" w:fill="auto"/>
          </w:tcPr>
          <w:p w:rsidR="00013E95" w:rsidRDefault="00364B80">
            <w:pPr>
              <w:spacing w:before="0" w:after="240"/>
            </w:pPr>
            <w:r>
              <w:t>Najzávažnejším problémom pri implementácii OP EVS bolo časové oneskorenie samotnej implementácie a z toho vyplývajúci nedostatočný pokrok pri plnení programových merateľných ukazovateľov, a to najmä ukazovateľov výkonnostného rámca. Čerpanie finančných prostriedkov bolo na veľmi nízkej úrovni, kedy čerpanie RO zaznamenal len v prípade projektu technickej pomoci. Veľmi nízke čerpanie bolo spôsobené najmä oneskorením vyhlasovania vyzvaní na národné projekty, keďže vyzvania na prvé dva národné projekty boli vyhlásené v novembri 2016, tretie vyzvanie bolo vyhlásené v decembri 2016. Oneskorenie vyhlasovania výziev  bolo spôsobené najmä zavádzaním mechanizmu tzv. reformného zámeru, ktorého cieľom je zabezpečenie aplikácie tzv. Koordinačného mechanizmu medzi OP EVS a OP II a ktorý je povinnou prílohou obidvoch OP. Napriek spôsobenému omeškaniu v implementácii, aplikovanie reformného zámeru má v rámci celého obdobia realizácie OP EVS zamedziť nekoordinovanej implementácii projektov v rámci obidvoch OP. Komisia na posudzovanie reformných zámerov bola zriadená na jej 1. zasadnutí dňa 13.6.2016.</w:t>
            </w:r>
          </w:p>
          <w:p w:rsidR="00013E95" w:rsidRDefault="00364B80">
            <w:pPr>
              <w:spacing w:before="240" w:after="240"/>
            </w:pPr>
            <w:r>
              <w:t>Rovnako bolo potrebné pred spustením samotnej implementácie národných projektov zabezpečiť doriešenie niektorých problematických otázok, napríklad otázku zapojenia medzinárodných organizácií do implementácie NP, spôsob zapájania partnerov alebo spôsob výkonu auditu pri tých projektoch, kde sa aplikuje zjednodušené vykazovanie výdavkov. Doriešenie týchto otázok vopred malo zabrániť vzniku problémov počas samotnej implementácie.</w:t>
            </w:r>
          </w:p>
          <w:p w:rsidR="00013E95" w:rsidRDefault="00364B80">
            <w:pPr>
              <w:spacing w:before="240" w:after="240"/>
            </w:pPr>
            <w:r>
              <w:t>Z pohľadu RO pre OP EVS bola najväčším identifikovaným rizikom hrozba nesplnenia pravidla n+3, keďže RO musí do konca roka 2017 vyčerpať 12,6 mil. €. Na eliminovanie rizika nevyčerpania finančného záväzku prijal RO viaceré opatrenia, ktoré majú zabezpečiť dostatočnú úroveň kontrahovania/čerpania finančných prostriedkov OP v budúcom období ako napríklad:</w:t>
            </w:r>
          </w:p>
          <w:p w:rsidR="00013E95" w:rsidRDefault="00364B80">
            <w:pPr>
              <w:numPr>
                <w:ilvl w:val="0"/>
                <w:numId w:val="43"/>
              </w:numPr>
              <w:spacing w:before="240" w:after="0"/>
              <w:ind w:hanging="210"/>
            </w:pPr>
            <w:r>
              <w:t>zintenzívnenie prípravy národných projektov v úzkej spolupráci so žiadateľmi</w:t>
            </w:r>
          </w:p>
          <w:p w:rsidR="00013E95" w:rsidRDefault="00364B80">
            <w:pPr>
              <w:numPr>
                <w:ilvl w:val="0"/>
                <w:numId w:val="43"/>
              </w:numPr>
              <w:spacing w:before="0" w:after="0"/>
              <w:ind w:hanging="210"/>
            </w:pPr>
            <w:r>
              <w:t>zintenzívnenie komunikácie s rezortmi, ktoré majú schválené zámery NP, na urýchlenie predkladania ŽoNFP</w:t>
            </w:r>
          </w:p>
          <w:p w:rsidR="00013E95" w:rsidRDefault="00364B80">
            <w:pPr>
              <w:numPr>
                <w:ilvl w:val="0"/>
                <w:numId w:val="43"/>
              </w:numPr>
              <w:spacing w:before="0" w:after="240"/>
              <w:ind w:hanging="210"/>
            </w:pPr>
            <w:r>
              <w:t>v rámci administratívnych procesov na strane RO (vyhlásenie vyzvania, administratívne overovanie ŽoNFP, vydávanie rozhodnutí, podpis zmluvy), kde je to možné, skracovať lehoty na urýchlenie implementácie NP</w:t>
            </w:r>
          </w:p>
          <w:p w:rsidR="00013E95" w:rsidRDefault="00364B80">
            <w:pPr>
              <w:spacing w:before="240" w:after="240"/>
            </w:pPr>
            <w:r>
              <w:t xml:space="preserve">Zároveň RO v roku 2016 zintenzívnil prípravu výziev na dopytovo – orientované projekty, zamerané na podporu mimovládnych neziskových organizácií, ktoré budú spustené v roku 2017. Z dôvodu zjednodušenia implementácie pre budúcich prijímateľov, RO pre OP EVS predložil gestorovi štátnej pomoci, ktorým je Protimonopolný úrad SR (PMÚ), „Analýzu štátnej pomoci v prípade dopytovo-orientovaných výziev OP EVS“. Na základe uvedeného PMÚ zaslal 21.12.2016 stanovisko k predmetnej analýze s tým, že v uvedenom prípade nepôjde o poskytnutie </w:t>
            </w:r>
            <w:r>
              <w:lastRenderedPageBreak/>
              <w:t>štátnej pomoci za splnenia podmienok uvedených v stanovisku.</w:t>
            </w:r>
          </w:p>
          <w:p w:rsidR="00013E95" w:rsidRDefault="00364B80">
            <w:pPr>
              <w:spacing w:before="240" w:after="240"/>
            </w:pPr>
            <w:r>
              <w:t>Proces implementácie v roku 2016 spomalilo aj nastavovanie procesu aplikovania zjednodušeného vykazovania výdavkov, ktoré by malo v budúcom období významne prispieť k zjednodušeniu administrácie na strane prijímateľa ako aj poskytovateľa, čo bude mať priaznivý dopad na zrýchlenie implementácie OP a zníženie chybovosti pri kontrole oprávnených výdavkov. RO pre OP EVS v sledovanom období pripravoval internú metodiku k zjednodušenému vykazovaniu výdavkov, v úzkej spolupráci s orgánom auditu.</w:t>
            </w:r>
          </w:p>
          <w:p w:rsidR="00622C62" w:rsidRPr="00716FAF" w:rsidRDefault="00622C62" w:rsidP="00716FAF">
            <w:pPr>
              <w:pStyle w:val="Text1"/>
              <w:ind w:left="0"/>
              <w:rPr>
                <w:lang w:val="fr-BE"/>
              </w:rPr>
            </w:pPr>
          </w:p>
        </w:tc>
      </w:tr>
    </w:tbl>
    <w:p w:rsidR="00DF21E0" w:rsidRDefault="00DF21E0" w:rsidP="006C58CD">
      <w:pPr>
        <w:pStyle w:val="Text1"/>
        <w:ind w:left="0"/>
        <w:rPr>
          <w:b/>
          <w:lang w:val="fr-BE"/>
        </w:rPr>
      </w:pPr>
    </w:p>
    <w:p w:rsidR="006C58CD" w:rsidRPr="000C0BA9" w:rsidRDefault="00DF21E0" w:rsidP="00DF21E0">
      <w:pPr>
        <w:rPr>
          <w:b/>
          <w:lang w:val="fr-BE"/>
        </w:rPr>
      </w:pPr>
      <w:r>
        <w:rPr>
          <w:lang w:val="fr-BE"/>
        </w:rPr>
        <w:br w:type="page"/>
      </w:r>
      <w:r w:rsidR="00364B80" w:rsidRPr="000C0BA9">
        <w:rPr>
          <w:b/>
          <w:noProof/>
          <w:lang w:val="fr-BE"/>
        </w:rPr>
        <w:lastRenderedPageBreak/>
        <w:t>b) Posúdenie, či pokrok v dosahovaní zámerov je dostatočný na zabezpečenie ich plnenia, s uvedením akýchkoľvek prijatých alebo plánovaných nápravných opatrení.</w:t>
      </w:r>
    </w:p>
    <w:p w:rsidR="006C58CD" w:rsidRDefault="006C58CD" w:rsidP="006C58CD">
      <w:pPr>
        <w:pStyle w:val="Text1"/>
        <w:ind w:left="0"/>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716FAF">
        <w:tc>
          <w:tcPr>
            <w:tcW w:w="8731" w:type="dxa"/>
            <w:shd w:val="clear" w:color="auto" w:fill="auto"/>
          </w:tcPr>
          <w:p w:rsidR="00013E95" w:rsidRDefault="00364B80">
            <w:pPr>
              <w:spacing w:before="0" w:after="240"/>
            </w:pPr>
            <w:r>
              <w:t>V sledovanom období  RO pre OP EVS zabezpečoval plnenie cieľov programu a ukazovateľov výkonnostného rámca vzhľadom na charakter OP prostredníctvom vyhlasovania vyzvaní na NP, pričom v roku 2016 RO vyhlásil celkom 3 vyzvania na NP. Všetky tri vyzvania boli vyhlásené v rámci prioritnej osi 1 a týkali sa optimalizácie procesov vo VS, zlepšovania služieb VS pre občanov a podnikateľov ako aj vzdelávaniu zamestnancov VS. Vzhľadom na skutočnosť, že OP EVS je prvým OP zameraným výlučne na zefektívnenie a skvalitnenie VS a súdneho systému, ako aj s ohľadom na počiatočnú fázu implementácie, ku koncu roka 2016 nedošlo  k plneniu ukazovateľov  výkonnostného rámca. Pokrok v plnení ukazovateľov výkonnostného rámca RO OP EVS očakáva až v rokoch 2017-2018.   </w:t>
            </w:r>
          </w:p>
          <w:p w:rsidR="00013E95" w:rsidRDefault="00364B80">
            <w:pPr>
              <w:spacing w:before="240" w:after="240"/>
            </w:pPr>
            <w:r>
              <w:t>Už v roku 2016 RO pre OP EVS v spolupráci so žiadateľmi schválených reformných zámerov intenzívne pracoval na rozpracovaní jednotlivých projektových zámerov tak, aby relevantné vyzvania mohli prispieť k plneniu výkonnostného rámca v roku 2017. RO predpokladá, že do konca roku 2017, aj vzhľadom na vyhlásené výzvy na DOP, naplní ukazovateľ výstupu na prioritnej osi 1 v plnej miere a približne na úroveň 60 % v rámci prioritnej osi 2.</w:t>
            </w:r>
          </w:p>
          <w:p w:rsidR="00013E95" w:rsidRDefault="00364B80">
            <w:pPr>
              <w:spacing w:before="240" w:after="240"/>
            </w:pPr>
            <w:r>
              <w:t>Ako rizikovejšie, z pohľadu plnenia ukazovateľov v rámci výkonnostného rámca OP EVS, RO predpokladá dosiahnutie čiastkového cieľa v roku 2018 vo vzťahu k finančnému ukazovateľu na oboch prioritných osiach OP. Reálny stav plnenia bude závisieť od toho, či sa RO podarí kontrahovať všetky NP v súlade s plánom výziev/vyzvaní na rok 2017 a čo najskôr spustiť finančnú implementáciu týchto projektov, aby mohli prispieť k čerpaniu alokácie OP v požadovanej výške.</w:t>
            </w:r>
          </w:p>
          <w:p w:rsidR="00013E95" w:rsidRDefault="00364B80">
            <w:pPr>
              <w:spacing w:before="240" w:after="240"/>
            </w:pPr>
            <w:r>
              <w:t> </w:t>
            </w:r>
          </w:p>
          <w:p w:rsidR="006C58CD" w:rsidRPr="00716FAF" w:rsidRDefault="006C58CD" w:rsidP="00716FAF">
            <w:pPr>
              <w:pStyle w:val="Text1"/>
              <w:ind w:left="0"/>
              <w:rPr>
                <w:lang w:val="fr-BE"/>
              </w:rPr>
            </w:pPr>
          </w:p>
        </w:tc>
      </w:tr>
    </w:tbl>
    <w:p w:rsidR="006C58CD" w:rsidRDefault="006C58CD" w:rsidP="006C58CD">
      <w:pPr>
        <w:pStyle w:val="Text1"/>
        <w:ind w:left="0"/>
        <w:rPr>
          <w:lang w:val="fr-BE"/>
        </w:rPr>
      </w:pPr>
    </w:p>
    <w:p w:rsidR="00745046" w:rsidRDefault="002C4005" w:rsidP="00C57F94">
      <w:pPr>
        <w:pStyle w:val="Nadpis1"/>
        <w:ind w:left="0" w:firstLine="0"/>
      </w:pPr>
      <w:r>
        <w:br w:type="page"/>
      </w:r>
      <w:r w:rsidR="00364B80">
        <w:rPr>
          <w:noProof/>
        </w:rPr>
        <w:lastRenderedPageBreak/>
        <w:t>ZHRNUTIE PRE OBČANOV</w:t>
      </w:r>
    </w:p>
    <w:p w:rsidR="007C2080" w:rsidRDefault="007C2080" w:rsidP="007C2080">
      <w:pPr>
        <w:pStyle w:val="Text1"/>
        <w:ind w:left="0"/>
        <w:rPr>
          <w:lang w:val="fr-BE"/>
        </w:rPr>
      </w:pPr>
    </w:p>
    <w:p w:rsidR="007C2080" w:rsidRPr="00651D0D" w:rsidRDefault="00364B80" w:rsidP="007C2080">
      <w:pPr>
        <w:pStyle w:val="Text1"/>
        <w:ind w:left="0"/>
      </w:pPr>
      <w:r w:rsidRPr="00651D0D">
        <w:rPr>
          <w:noProof/>
        </w:rPr>
        <w:t xml:space="preserve">Zhrnutie obsahu </w:t>
      </w:r>
      <w:r w:rsidR="00B7764A">
        <w:rPr>
          <w:noProof/>
        </w:rPr>
        <w:t>výročnej správy</w:t>
      </w:r>
      <w:r w:rsidRPr="00651D0D">
        <w:rPr>
          <w:noProof/>
        </w:rPr>
        <w:t xml:space="preserve"> o vykonávaní pre občanov </w:t>
      </w:r>
      <w:r w:rsidR="00B7764A">
        <w:rPr>
          <w:noProof/>
        </w:rPr>
        <w:t>je zverejnené</w:t>
      </w:r>
      <w:r w:rsidRPr="00651D0D">
        <w:rPr>
          <w:noProof/>
        </w:rPr>
        <w:t xml:space="preserve"> ako samostatný súbor vo forme prílohy k výročnej správe o vykonávaní.</w:t>
      </w:r>
    </w:p>
    <w:p w:rsidR="006936B3" w:rsidRPr="00651D0D" w:rsidRDefault="006936B3" w:rsidP="007C2080">
      <w:pPr>
        <w:pStyle w:val="Text1"/>
        <w:ind w:left="0"/>
      </w:pPr>
    </w:p>
    <w:p w:rsidR="002B1B79" w:rsidRDefault="00A63EC1" w:rsidP="00A63EC1">
      <w:pPr>
        <w:pStyle w:val="Nadpis1"/>
        <w:numPr>
          <w:ilvl w:val="0"/>
          <w:numId w:val="0"/>
        </w:numPr>
      </w:pPr>
      <w:r>
        <w:t xml:space="preserve"> </w:t>
      </w:r>
    </w:p>
    <w:p w:rsidR="002B1B79" w:rsidRDefault="00364B80" w:rsidP="002B1B79">
      <w:r>
        <w:t xml:space="preserve"> </w:t>
      </w:r>
    </w:p>
    <w:p w:rsidR="00E42D63" w:rsidRPr="00651D0D" w:rsidRDefault="00E42D63" w:rsidP="00E42D63">
      <w:pPr>
        <w:pStyle w:val="Text1"/>
        <w:ind w:left="0"/>
        <w:sectPr w:rsidR="00E42D63" w:rsidRPr="00651D0D" w:rsidSect="00E31EDD">
          <w:headerReference w:type="default" r:id="rId16"/>
          <w:footerReference w:type="default" r:id="rId17"/>
          <w:headerReference w:type="first" r:id="rId18"/>
          <w:footerReference w:type="first" r:id="rId19"/>
          <w:pgSz w:w="11906" w:h="16838"/>
          <w:pgMar w:top="567" w:right="510" w:bottom="284" w:left="1134" w:header="709" w:footer="709" w:gutter="0"/>
          <w:cols w:space="708"/>
          <w:docGrid w:linePitch="360"/>
        </w:sectPr>
      </w:pPr>
    </w:p>
    <w:p w:rsidR="00641D4D" w:rsidRDefault="00364B80" w:rsidP="00C57F94">
      <w:pPr>
        <w:pStyle w:val="Nadpis1"/>
        <w:ind w:left="0" w:firstLine="0"/>
      </w:pPr>
      <w:r>
        <w:rPr>
          <w:noProof/>
        </w:rPr>
        <w:lastRenderedPageBreak/>
        <w:t>OPATRENIA PRIJATÉ NA SPLNENIE EX ANTE KONDICIONALÍT</w:t>
      </w:r>
    </w:p>
    <w:p w:rsidR="00842532" w:rsidRPr="00842532" w:rsidRDefault="00842532" w:rsidP="00842532">
      <w:pPr>
        <w:pStyle w:val="Text1"/>
        <w:ind w:left="0"/>
        <w:rPr>
          <w:lang w:val="fr-BE"/>
        </w:rPr>
      </w:pPr>
    </w:p>
    <w:p w:rsidR="00842532" w:rsidRPr="0029142A" w:rsidRDefault="00364B80" w:rsidP="00842532">
      <w:pPr>
        <w:rPr>
          <w:lang w:val="fr-BE"/>
        </w:rPr>
      </w:pPr>
      <w:r w:rsidRPr="0029142A">
        <w:rPr>
          <w:noProof/>
          <w:lang w:val="fr-BE"/>
        </w:rPr>
        <w:t>Tabuľka 14</w:t>
      </w:r>
      <w:r w:rsidRPr="0029142A">
        <w:rPr>
          <w:lang w:val="fr-BE"/>
        </w:rPr>
        <w:t xml:space="preserve">: </w:t>
      </w:r>
      <w:r w:rsidRPr="0029142A">
        <w:rPr>
          <w:noProof/>
          <w:lang w:val="fr-BE"/>
        </w:rPr>
        <w:t>Opatrenia prijaté s cieľom splniť uplatniteľné všeobecné ex ante kondicionality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985"/>
        <w:gridCol w:w="2268"/>
        <w:gridCol w:w="850"/>
        <w:gridCol w:w="1134"/>
        <w:gridCol w:w="851"/>
        <w:gridCol w:w="708"/>
        <w:gridCol w:w="993"/>
        <w:gridCol w:w="3009"/>
      </w:tblGrid>
      <w:tr w:rsidR="00013E95" w:rsidTr="009B7423">
        <w:trPr>
          <w:tblHeader/>
        </w:trPr>
        <w:tc>
          <w:tcPr>
            <w:tcW w:w="2410" w:type="dxa"/>
            <w:shd w:val="clear" w:color="auto" w:fill="auto"/>
          </w:tcPr>
          <w:p w:rsidR="00F678F5" w:rsidRPr="004B3E22" w:rsidRDefault="00364B80" w:rsidP="00E51284">
            <w:pPr>
              <w:rPr>
                <w:sz w:val="14"/>
                <w:szCs w:val="14"/>
              </w:rPr>
            </w:pPr>
            <w:r w:rsidRPr="004B3E22">
              <w:rPr>
                <w:noProof/>
                <w:sz w:val="14"/>
                <w:szCs w:val="14"/>
              </w:rPr>
              <w:t>Všeobecná ex ante kondicionalita</w:t>
            </w:r>
          </w:p>
        </w:tc>
        <w:tc>
          <w:tcPr>
            <w:tcW w:w="1985" w:type="dxa"/>
            <w:shd w:val="clear" w:color="auto" w:fill="auto"/>
          </w:tcPr>
          <w:p w:rsidR="00F678F5" w:rsidRPr="004B3E22" w:rsidRDefault="00364B80" w:rsidP="00E51284">
            <w:pPr>
              <w:rPr>
                <w:sz w:val="14"/>
                <w:szCs w:val="14"/>
              </w:rPr>
            </w:pPr>
            <w:r w:rsidRPr="004B3E22">
              <w:rPr>
                <w:noProof/>
                <w:sz w:val="14"/>
                <w:szCs w:val="14"/>
              </w:rPr>
              <w:t>Nesplnené kritériá</w:t>
            </w:r>
          </w:p>
        </w:tc>
        <w:tc>
          <w:tcPr>
            <w:tcW w:w="2268" w:type="dxa"/>
            <w:shd w:val="clear" w:color="auto" w:fill="auto"/>
          </w:tcPr>
          <w:p w:rsidR="00F678F5" w:rsidRPr="004B3E22" w:rsidRDefault="00364B80" w:rsidP="00E51284">
            <w:pPr>
              <w:rPr>
                <w:sz w:val="14"/>
                <w:szCs w:val="14"/>
              </w:rPr>
            </w:pPr>
            <w:r w:rsidRPr="004B3E22">
              <w:rPr>
                <w:noProof/>
                <w:sz w:val="14"/>
                <w:szCs w:val="14"/>
              </w:rPr>
              <w:t>Prijaté opatrenia</w:t>
            </w:r>
          </w:p>
        </w:tc>
        <w:tc>
          <w:tcPr>
            <w:tcW w:w="850" w:type="dxa"/>
            <w:shd w:val="clear" w:color="auto" w:fill="auto"/>
          </w:tcPr>
          <w:p w:rsidR="00F678F5" w:rsidRPr="004B3E22" w:rsidRDefault="00364B80" w:rsidP="00E51284">
            <w:pPr>
              <w:rPr>
                <w:sz w:val="14"/>
                <w:szCs w:val="14"/>
              </w:rPr>
            </w:pPr>
            <w:r w:rsidRPr="004B3E22">
              <w:rPr>
                <w:noProof/>
                <w:sz w:val="14"/>
                <w:szCs w:val="14"/>
              </w:rPr>
              <w:t>Termín</w:t>
            </w:r>
          </w:p>
        </w:tc>
        <w:tc>
          <w:tcPr>
            <w:tcW w:w="1134" w:type="dxa"/>
            <w:shd w:val="clear" w:color="auto" w:fill="auto"/>
          </w:tcPr>
          <w:p w:rsidR="00F678F5" w:rsidRPr="004B3E22" w:rsidRDefault="00364B80" w:rsidP="00E51284">
            <w:pPr>
              <w:rPr>
                <w:sz w:val="14"/>
                <w:szCs w:val="14"/>
              </w:rPr>
            </w:pPr>
            <w:r w:rsidRPr="004B3E22">
              <w:rPr>
                <w:noProof/>
                <w:sz w:val="14"/>
                <w:szCs w:val="14"/>
              </w:rPr>
              <w:t>Zodpovedné subjekty</w:t>
            </w:r>
          </w:p>
        </w:tc>
        <w:tc>
          <w:tcPr>
            <w:tcW w:w="851" w:type="dxa"/>
            <w:shd w:val="clear" w:color="auto" w:fill="auto"/>
          </w:tcPr>
          <w:p w:rsidR="00F678F5" w:rsidRPr="004B3E22" w:rsidRDefault="00364B80" w:rsidP="00E51284">
            <w:pPr>
              <w:rPr>
                <w:sz w:val="14"/>
                <w:szCs w:val="14"/>
              </w:rPr>
            </w:pPr>
            <w:r w:rsidRPr="004B3E22">
              <w:rPr>
                <w:noProof/>
                <w:sz w:val="14"/>
                <w:szCs w:val="14"/>
              </w:rPr>
              <w:t>Opatrenie bolo dokončené v lehote</w:t>
            </w:r>
          </w:p>
        </w:tc>
        <w:tc>
          <w:tcPr>
            <w:tcW w:w="708" w:type="dxa"/>
            <w:shd w:val="clear" w:color="auto" w:fill="auto"/>
          </w:tcPr>
          <w:p w:rsidR="00F678F5" w:rsidRPr="004B3E22" w:rsidRDefault="00364B80" w:rsidP="00756103">
            <w:pPr>
              <w:rPr>
                <w:sz w:val="14"/>
                <w:szCs w:val="14"/>
              </w:rPr>
            </w:pPr>
            <w:r w:rsidRPr="004B3E22">
              <w:rPr>
                <w:noProof/>
                <w:sz w:val="14"/>
                <w:szCs w:val="14"/>
              </w:rPr>
              <w:t>Kritériá boli splnené</w:t>
            </w:r>
          </w:p>
        </w:tc>
        <w:tc>
          <w:tcPr>
            <w:tcW w:w="993" w:type="dxa"/>
            <w:shd w:val="clear" w:color="auto" w:fill="auto"/>
          </w:tcPr>
          <w:p w:rsidR="00F678F5" w:rsidRPr="004B3E22" w:rsidRDefault="00364B80" w:rsidP="00756103">
            <w:pPr>
              <w:rPr>
                <w:sz w:val="14"/>
                <w:szCs w:val="14"/>
              </w:rPr>
            </w:pPr>
            <w:r w:rsidRPr="004B3E22">
              <w:rPr>
                <w:noProof/>
                <w:sz w:val="14"/>
                <w:szCs w:val="14"/>
              </w:rPr>
              <w:t>Očakávaný dátum úplnej realizácie zostávajúcich opatrení</w:t>
            </w:r>
          </w:p>
        </w:tc>
        <w:tc>
          <w:tcPr>
            <w:tcW w:w="3009" w:type="dxa"/>
            <w:shd w:val="clear" w:color="auto" w:fill="auto"/>
          </w:tcPr>
          <w:p w:rsidR="00F678F5" w:rsidRPr="004B3E22" w:rsidRDefault="00364B80" w:rsidP="00E51284">
            <w:pPr>
              <w:rPr>
                <w:sz w:val="14"/>
                <w:szCs w:val="14"/>
              </w:rPr>
            </w:pPr>
            <w:r w:rsidRPr="004B3E22">
              <w:rPr>
                <w:noProof/>
                <w:sz w:val="14"/>
                <w:szCs w:val="14"/>
              </w:rPr>
              <w:t>Komentár</w:t>
            </w: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G1</w:t>
            </w:r>
            <w:r w:rsidRPr="004B3E22">
              <w:rPr>
                <w:sz w:val="14"/>
                <w:szCs w:val="14"/>
              </w:rPr>
              <w:t xml:space="preserve"> - </w:t>
            </w:r>
            <w:r w:rsidRPr="004B3E22">
              <w:rPr>
                <w:noProof/>
                <w:sz w:val="14"/>
                <w:szCs w:val="14"/>
              </w:rPr>
              <w:t>Existencia administratívnej kapacity na vykonávanie a uplatňovanie práva Únie v oblasti nediskriminácie a politiky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t>1</w:t>
            </w:r>
            <w:r w:rsidRPr="004B3E22">
              <w:rPr>
                <w:sz w:val="14"/>
                <w:szCs w:val="14"/>
              </w:rPr>
              <w:t xml:space="preserve"> - </w:t>
            </w:r>
            <w:r w:rsidRPr="004B3E22">
              <w:rPr>
                <w:noProof/>
                <w:sz w:val="14"/>
                <w:szCs w:val="14"/>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2268" w:type="dxa"/>
            <w:shd w:val="clear" w:color="auto" w:fill="auto"/>
          </w:tcPr>
          <w:p w:rsidR="00F678F5" w:rsidRPr="004B3E22" w:rsidRDefault="00364B80" w:rsidP="00465D55">
            <w:pPr>
              <w:rPr>
                <w:sz w:val="14"/>
                <w:szCs w:val="14"/>
              </w:rPr>
            </w:pPr>
            <w:r w:rsidRPr="004B3E22">
              <w:rPr>
                <w:sz w:val="14"/>
                <w:szCs w:val="14"/>
              </w:rPr>
              <w:t>Posilnenie administratívnych kapacít odboru rodovej rovnosti a rovnosti príležitostí MPSVR SR. Dosiahnutie optimalizovaného stavu administratívnych kapacít vytvorením oddelenia pre implementáciu horizontálnych princípov nediskriminácie a rovnosti mužov a žien v 7 pracovných miest na TPP plus 1 asistenta/ku.</w:t>
            </w:r>
          </w:p>
          <w:p w:rsidR="00F678F5" w:rsidRPr="004B3E22" w:rsidRDefault="00364B80" w:rsidP="00465D55">
            <w:pPr>
              <w:rPr>
                <w:sz w:val="14"/>
                <w:szCs w:val="14"/>
              </w:rPr>
            </w:pPr>
            <w:r w:rsidRPr="004B3E22">
              <w:rPr>
                <w:sz w:val="14"/>
                <w:szCs w:val="14"/>
              </w:rPr>
              <w:t xml:space="preserve">Navýšenie administratívnych kapacít odboru rodovej rovnosti </w:t>
            </w:r>
          </w:p>
          <w:p w:rsidR="00F678F5" w:rsidRPr="004B3E22" w:rsidRDefault="00364B80" w:rsidP="00465D55">
            <w:pPr>
              <w:rPr>
                <w:sz w:val="14"/>
                <w:szCs w:val="14"/>
              </w:rPr>
            </w:pPr>
            <w:r w:rsidRPr="004B3E22">
              <w:rPr>
                <w:sz w:val="14"/>
                <w:szCs w:val="14"/>
              </w:rPr>
              <w:t>a rovnosti príležitostí MPSVR SR.</w:t>
            </w:r>
          </w:p>
          <w:p w:rsidR="00F678F5" w:rsidRPr="004B3E22" w:rsidRDefault="00364B80" w:rsidP="00465D55">
            <w:pPr>
              <w:rPr>
                <w:sz w:val="14"/>
                <w:szCs w:val="14"/>
              </w:rPr>
            </w:pPr>
            <w:r w:rsidRPr="004B3E22">
              <w:rPr>
                <w:sz w:val="14"/>
                <w:szCs w:val="14"/>
              </w:rPr>
              <w:t xml:space="preserve">Zapojenie Slovenského národného strediska pre ľudské práva ako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equality body</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w:t>
            </w:r>
          </w:p>
          <w:p w:rsidR="00F678F5" w:rsidRPr="004B3E22" w:rsidRDefault="00364B80" w:rsidP="00465D55">
            <w:pPr>
              <w:rPr>
                <w:sz w:val="14"/>
                <w:szCs w:val="14"/>
              </w:rPr>
            </w:pPr>
            <w:r w:rsidRPr="004B3E22">
              <w:rPr>
                <w:sz w:val="14"/>
                <w:szCs w:val="14"/>
              </w:rPr>
              <w:t>Národný akčný plán pre prevenciu a elimináciu diskriminácie</w:t>
            </w:r>
          </w:p>
          <w:p w:rsidR="00F678F5" w:rsidRPr="004B3E22" w:rsidRDefault="00364B80" w:rsidP="00465D55">
            <w:pPr>
              <w:rPr>
                <w:sz w:val="14"/>
                <w:szCs w:val="14"/>
              </w:rPr>
            </w:pPr>
            <w:r w:rsidRPr="004B3E22">
              <w:rPr>
                <w:sz w:val="14"/>
                <w:szCs w:val="14"/>
              </w:rPr>
              <w:t>Celoštátna stratégiu ochrany a podpory ľudských práv v Slovenskej republike</w:t>
            </w:r>
          </w:p>
          <w:p w:rsidR="00F678F5" w:rsidRPr="004B3E22" w:rsidRDefault="00364B80" w:rsidP="00465D55">
            <w:pPr>
              <w:rPr>
                <w:sz w:val="14"/>
                <w:szCs w:val="14"/>
              </w:rPr>
            </w:pPr>
            <w:r w:rsidRPr="004B3E22">
              <w:rPr>
                <w:sz w:val="14"/>
                <w:szCs w:val="14"/>
              </w:rPr>
              <w:t>Predloženie stratégie na rokovanie vlády SR</w:t>
            </w:r>
          </w:p>
          <w:p w:rsidR="00F678F5" w:rsidRPr="004B3E22" w:rsidRDefault="00364B80" w:rsidP="00465D55">
            <w:pPr>
              <w:rPr>
                <w:sz w:val="14"/>
                <w:szCs w:val="14"/>
              </w:rPr>
            </w:pPr>
            <w:r w:rsidRPr="004B3E22">
              <w:rPr>
                <w:sz w:val="14"/>
                <w:szCs w:val="14"/>
              </w:rPr>
              <w:t>http://www.radavladylp.gov.sk/po-rokovani-rady-vlady-pre-ludske-prava-narodnostne-mensiny-a-rodovu-rovnost/</w:t>
            </w:r>
          </w:p>
        </w:tc>
        <w:tc>
          <w:tcPr>
            <w:tcW w:w="850" w:type="dxa"/>
            <w:shd w:val="clear" w:color="auto" w:fill="auto"/>
          </w:tcPr>
          <w:p w:rsidR="00F678F5" w:rsidRPr="004B3E22" w:rsidRDefault="00364B80" w:rsidP="004063A7">
            <w:pPr>
              <w:rPr>
                <w:sz w:val="14"/>
                <w:szCs w:val="14"/>
              </w:rPr>
            </w:pPr>
            <w:r>
              <w:rPr>
                <w:noProof/>
                <w:sz w:val="14"/>
                <w:szCs w:val="14"/>
              </w:rPr>
              <w:t>30.6.2015</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Vychádzajúc z Uznesenia vlády SR č. 519 z  15. októbra 2014 k Štruktúre subjektov implementácie EŠIF na programové obdobie 2014 – 2020 a zabezpečenie administratívnych kapacít do roku 2016, B 5.</w:t>
            </w:r>
          </w:p>
          <w:p w:rsidR="00F678F5" w:rsidRPr="004B3E22" w:rsidRDefault="00364B80" w:rsidP="00E51284">
            <w:pPr>
              <w:rPr>
                <w:sz w:val="14"/>
                <w:szCs w:val="14"/>
              </w:rPr>
            </w:pPr>
            <w:r w:rsidRPr="004B3E22">
              <w:rPr>
                <w:noProof/>
                <w:sz w:val="14"/>
                <w:szCs w:val="14"/>
              </w:rPr>
              <w:t>Rozhodnutím ministra práce, sociálnych veci a rodiny SR bol za sledované obdobie navýšený stav administratívnych kapacít pre Odbor rodovej rovnosti a rovnosti príležitostí ako výkonný odbor gestorstva HP RMŽ a ND a to v nadväznosti na Opatrenia na zabezpečenie odbornej prípravy pre zamestnancov orgánov zapojených do riadenia a kontroly EŠIF v oblasti práva a politiky Únie v oblasti nediskriminácie. Uznesenie vlády SR č. 519/2014, bod B5, kde novovytvorené pracovné pozície nemajú mať dopad na štátny rozpočet.</w:t>
            </w:r>
          </w:p>
          <w:p w:rsidR="00F678F5" w:rsidRPr="004B3E22" w:rsidRDefault="00364B80" w:rsidP="00E51284">
            <w:pPr>
              <w:rPr>
                <w:sz w:val="14"/>
                <w:szCs w:val="14"/>
              </w:rPr>
            </w:pPr>
            <w:r w:rsidRPr="004B3E22">
              <w:rPr>
                <w:noProof/>
                <w:sz w:val="14"/>
                <w:szCs w:val="14"/>
              </w:rPr>
              <w:t xml:space="preserve">K 31.8.2016 je obsadených plný počet plánovaných miest – 14, z toho 11 na ORRRP a 3 miesta na odbore pre integráciu ľudí so ZP. </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G1</w:t>
            </w:r>
            <w:r w:rsidRPr="004B3E22">
              <w:rPr>
                <w:sz w:val="14"/>
                <w:szCs w:val="14"/>
              </w:rPr>
              <w:t xml:space="preserve"> - </w:t>
            </w:r>
            <w:r w:rsidRPr="004B3E22">
              <w:rPr>
                <w:noProof/>
                <w:sz w:val="14"/>
                <w:szCs w:val="14"/>
              </w:rPr>
              <w:t>Existencia administratívnej kapacity na vykonávanie a uplatňovanie práva Únie v oblasti nediskriminácie a politiky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t>2</w:t>
            </w:r>
            <w:r w:rsidRPr="004B3E22">
              <w:rPr>
                <w:sz w:val="14"/>
                <w:szCs w:val="14"/>
              </w:rPr>
              <w:t xml:space="preserve"> - </w:t>
            </w:r>
            <w:r w:rsidRPr="004B3E22">
              <w:rPr>
                <w:noProof/>
                <w:sz w:val="14"/>
                <w:szCs w:val="14"/>
              </w:rPr>
              <w:t xml:space="preserve">Opatrenia na zabezpečenie odbornej prípravy pre zamestnancov orgánov zapojených do riadenia a kontroly EŠIF v oblasti práva a politiky Únie v oblasti </w:t>
            </w:r>
            <w:r w:rsidRPr="004B3E22">
              <w:rPr>
                <w:noProof/>
                <w:sz w:val="14"/>
                <w:szCs w:val="14"/>
              </w:rPr>
              <w:lastRenderedPageBreak/>
              <w:t>nediskriminácie.</w:t>
            </w:r>
          </w:p>
        </w:tc>
        <w:tc>
          <w:tcPr>
            <w:tcW w:w="2268" w:type="dxa"/>
            <w:shd w:val="clear" w:color="auto" w:fill="auto"/>
          </w:tcPr>
          <w:p w:rsidR="00F678F5" w:rsidRPr="004B3E22" w:rsidRDefault="00364B80" w:rsidP="00465D55">
            <w:pPr>
              <w:rPr>
                <w:sz w:val="14"/>
                <w:szCs w:val="14"/>
              </w:rPr>
            </w:pPr>
            <w:r w:rsidRPr="004B3E22">
              <w:rPr>
                <w:noProof/>
                <w:sz w:val="14"/>
                <w:szCs w:val="14"/>
              </w:rPr>
              <w:lastRenderedPageBreak/>
              <w:t xml:space="preserve">Vypracovanie stratégie školenia a informovania zamestnancov zapojených do využívania fondov a následné podanie projektu z OP TP na finančné zabezpečenie školení. Termín na predloženie stratégie na </w:t>
            </w:r>
            <w:r w:rsidRPr="004B3E22">
              <w:rPr>
                <w:noProof/>
                <w:sz w:val="14"/>
                <w:szCs w:val="14"/>
              </w:rPr>
              <w:lastRenderedPageBreak/>
              <w:t>rokovanie vlády SR:</w:t>
            </w:r>
          </w:p>
          <w:p w:rsidR="00F678F5" w:rsidRPr="004B3E22" w:rsidRDefault="00364B80" w:rsidP="00465D55">
            <w:pPr>
              <w:rPr>
                <w:sz w:val="14"/>
                <w:szCs w:val="14"/>
              </w:rPr>
            </w:pPr>
            <w:r w:rsidRPr="004B3E22">
              <w:rPr>
                <w:noProof/>
                <w:sz w:val="14"/>
                <w:szCs w:val="14"/>
              </w:rPr>
              <w:t>http://www.radavladylp.gov.sk/po-rokovani-rady-vlady-pre-ludske-prava-narodnostne-mensiny-a-rodovu-rovnost/</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lastRenderedPageBreak/>
              <w:t>31.12.2014</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Stratégia školenia AK vychádza z trojstupňového systému vzdelávania AK.  Témy vzdelávania v oblasti nediskriminácie v rámci odbornej prípravy RO a subjektov, zapojených do implementácie EIŠF, budú vychádzať z požiadaviek definovaných v EAK  realizované v </w:t>
            </w:r>
            <w:r w:rsidRPr="004B3E22">
              <w:rPr>
                <w:noProof/>
                <w:sz w:val="14"/>
                <w:szCs w:val="14"/>
              </w:rPr>
              <w:lastRenderedPageBreak/>
              <w:t>rámci trojstupňového vzdelávania:</w:t>
            </w:r>
          </w:p>
          <w:p w:rsidR="00F678F5" w:rsidRPr="004B3E22" w:rsidRDefault="00364B80" w:rsidP="00E51284">
            <w:pPr>
              <w:rPr>
                <w:sz w:val="14"/>
                <w:szCs w:val="14"/>
              </w:rPr>
            </w:pPr>
            <w:r w:rsidRPr="004B3E22">
              <w:rPr>
                <w:noProof/>
                <w:sz w:val="14"/>
                <w:szCs w:val="14"/>
              </w:rPr>
              <w:t>I.</w:t>
            </w:r>
            <w:r w:rsidRPr="004B3E22">
              <w:rPr>
                <w:noProof/>
                <w:sz w:val="14"/>
                <w:szCs w:val="14"/>
              </w:rPr>
              <w:tab/>
              <w:t>Základné vzdelávanie</w:t>
            </w:r>
          </w:p>
          <w:p w:rsidR="00F678F5" w:rsidRPr="004B3E22" w:rsidRDefault="00364B80" w:rsidP="00E51284">
            <w:pPr>
              <w:rPr>
                <w:sz w:val="14"/>
                <w:szCs w:val="14"/>
              </w:rPr>
            </w:pPr>
            <w:r w:rsidRPr="004B3E22">
              <w:rPr>
                <w:noProof/>
                <w:sz w:val="14"/>
                <w:szCs w:val="14"/>
              </w:rPr>
              <w:t>Vzdelávanie o základných princípoch a pojmov v rámci centrálneho vzdelávania AK k Systému riadeniu EŠIF, ktoré je zabezpečovaná centrálne CKO. Základný modul v trvaní 1,5 hod obsahuje základné informácie pri uplatňovaní HP v rámci EŠIF.</w:t>
            </w:r>
          </w:p>
          <w:p w:rsidR="00F678F5" w:rsidRPr="004B3E22" w:rsidRDefault="00364B80" w:rsidP="00E51284">
            <w:pPr>
              <w:rPr>
                <w:sz w:val="14"/>
                <w:szCs w:val="14"/>
              </w:rPr>
            </w:pPr>
            <w:r w:rsidRPr="004B3E22">
              <w:rPr>
                <w:noProof/>
                <w:sz w:val="14"/>
                <w:szCs w:val="14"/>
              </w:rPr>
              <w:t>II.</w:t>
            </w:r>
            <w:r w:rsidRPr="004B3E22">
              <w:rPr>
                <w:noProof/>
                <w:sz w:val="14"/>
                <w:szCs w:val="14"/>
              </w:rPr>
              <w:tab/>
              <w:t xml:space="preserve">Dištančné všeobecné vzdelávanie </w:t>
            </w:r>
          </w:p>
          <w:p w:rsidR="00F678F5" w:rsidRPr="004B3E22" w:rsidRDefault="00364B80" w:rsidP="00E51284">
            <w:pPr>
              <w:rPr>
                <w:sz w:val="14"/>
                <w:szCs w:val="14"/>
              </w:rPr>
            </w:pPr>
            <w:r w:rsidRPr="004B3E22">
              <w:rPr>
                <w:noProof/>
                <w:sz w:val="14"/>
                <w:szCs w:val="14"/>
              </w:rPr>
              <w:t>Na absolvovanie základného vzdelávania bude nadväzovať všeobecné vzdelávanie dištančnou formou e-learningu, ktorý je pripravovaný CKO pre všetky oblasti Systému riadenia EŠIF. Obsah e-learningového kurzu bude vypracovaný ORRRP v spolupráci so SNSĽP  a externými odborníkmi a odborníčkami z MVO.</w:t>
            </w:r>
          </w:p>
          <w:p w:rsidR="00F678F5" w:rsidRPr="004B3E22" w:rsidRDefault="00364B80" w:rsidP="00E51284">
            <w:pPr>
              <w:rPr>
                <w:sz w:val="14"/>
                <w:szCs w:val="14"/>
              </w:rPr>
            </w:pPr>
            <w:r w:rsidRPr="004B3E22">
              <w:rPr>
                <w:noProof/>
                <w:sz w:val="14"/>
                <w:szCs w:val="14"/>
              </w:rPr>
              <w:t>III.</w:t>
            </w:r>
            <w:r w:rsidRPr="004B3E22">
              <w:rPr>
                <w:noProof/>
                <w:sz w:val="14"/>
                <w:szCs w:val="14"/>
              </w:rPr>
              <w:tab/>
              <w:t>Špecifické prezenčné vzdelávanie</w:t>
            </w:r>
          </w:p>
          <w:p w:rsidR="00F678F5" w:rsidRPr="004B3E22" w:rsidRDefault="00364B80" w:rsidP="00E51284">
            <w:pPr>
              <w:rPr>
                <w:sz w:val="14"/>
                <w:szCs w:val="14"/>
              </w:rPr>
            </w:pPr>
            <w:r w:rsidRPr="004B3E22">
              <w:rPr>
                <w:noProof/>
                <w:sz w:val="14"/>
                <w:szCs w:val="14"/>
              </w:rPr>
              <w:t>Špecifické vzdelávanie zamerané na konkrétne oblasti uplatňovania HO v rámci jednotlivých OP, vrátane praktických cvičení zameraných podľa zodpovedností prítomných AK. Vzdelávacie kurzy budú zahrnuté do systému vzdelávania jednotlivých RO v rámci ich projektov TA.</w:t>
            </w:r>
          </w:p>
          <w:p w:rsidR="00F678F5" w:rsidRPr="004B3E22" w:rsidRDefault="00364B80" w:rsidP="00E51284">
            <w:pPr>
              <w:rPr>
                <w:sz w:val="14"/>
                <w:szCs w:val="14"/>
              </w:rPr>
            </w:pPr>
            <w:r w:rsidRPr="004B3E22">
              <w:rPr>
                <w:noProof/>
                <w:sz w:val="14"/>
                <w:szCs w:val="14"/>
              </w:rPr>
              <w:t>Dňa 2.12.2016 sa konalo zasadnutie Koordinačného výboru HP RMŽ a ND, kde sa členovia a členky výboru uzniesli, že pod Koordinačným výborom HP RMŽ a ND vzniká špeciálna Pracovná skupina pre vzdelávanie Gestora HP RMŽ a ND.</w:t>
            </w:r>
          </w:p>
          <w:p w:rsidR="00F678F5" w:rsidRPr="004B3E22" w:rsidRDefault="00364B80" w:rsidP="00E51284">
            <w:pPr>
              <w:rPr>
                <w:sz w:val="14"/>
                <w:szCs w:val="14"/>
              </w:rPr>
            </w:pPr>
            <w:r w:rsidRPr="004B3E22">
              <w:rPr>
                <w:noProof/>
                <w:sz w:val="14"/>
                <w:szCs w:val="14"/>
              </w:rPr>
              <w:t>RO predložili plány vzdelávania na rok 2017, z ktorých vyplýva zaradenie špecifického vzdelávania k nediskriminácii pre stanovené AK v zmysle Stratégie vzdelávania administratívnych kapacít zapojených do riadenia EŠIF pre horizontálne princípy rovnosť  mužov a žien  a nediskriminácia (PO 2014-2020).</w:t>
            </w:r>
          </w:p>
          <w:p w:rsidR="00F678F5" w:rsidRPr="004B3E22" w:rsidRDefault="00F678F5" w:rsidP="00E51284">
            <w:pPr>
              <w:rPr>
                <w:sz w:val="14"/>
                <w:szCs w:val="14"/>
              </w:rPr>
            </w:pP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G2</w:t>
            </w:r>
            <w:r w:rsidRPr="004B3E22">
              <w:rPr>
                <w:sz w:val="14"/>
                <w:szCs w:val="14"/>
              </w:rPr>
              <w:t xml:space="preserve"> - </w:t>
            </w:r>
            <w:r w:rsidRPr="004B3E22">
              <w:rPr>
                <w:noProof/>
                <w:sz w:val="14"/>
                <w:szCs w:val="14"/>
              </w:rPr>
              <w:t xml:space="preserve">Existencia administratívnej kapacity na vykonávanie a uplatňovanie práva a politiky Únie </w:t>
            </w:r>
            <w:r w:rsidRPr="004B3E22">
              <w:rPr>
                <w:noProof/>
                <w:sz w:val="14"/>
                <w:szCs w:val="14"/>
              </w:rPr>
              <w:lastRenderedPageBreak/>
              <w:t>týkajúcich sa rodovej rovnosti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lastRenderedPageBreak/>
              <w:t>1</w:t>
            </w:r>
            <w:r w:rsidRPr="004B3E22">
              <w:rPr>
                <w:sz w:val="14"/>
                <w:szCs w:val="14"/>
              </w:rPr>
              <w:t xml:space="preserve"> - </w:t>
            </w:r>
            <w:r w:rsidRPr="004B3E22">
              <w:rPr>
                <w:noProof/>
                <w:sz w:val="14"/>
                <w:szCs w:val="14"/>
              </w:rPr>
              <w:t xml:space="preserve">Opatrenia v súlade s inštitucionálnym a právnym rámcom členských štátov na </w:t>
            </w:r>
            <w:r w:rsidRPr="004B3E22">
              <w:rPr>
                <w:noProof/>
                <w:sz w:val="14"/>
                <w:szCs w:val="14"/>
              </w:rPr>
              <w:lastRenderedPageBreak/>
              <w:t>zapojenie orgánov zodpovedných za podporu rodovej rovnosti počas prípravy a vykonávania programov, a to vrátane poskytovania poradenstva o rodovej rovnosti v rámci činností spojených s EŠIF.</w:t>
            </w:r>
          </w:p>
        </w:tc>
        <w:tc>
          <w:tcPr>
            <w:tcW w:w="2268" w:type="dxa"/>
            <w:shd w:val="clear" w:color="auto" w:fill="auto"/>
          </w:tcPr>
          <w:p w:rsidR="00F678F5" w:rsidRPr="004B3E22" w:rsidRDefault="00364B80" w:rsidP="00465D55">
            <w:pPr>
              <w:rPr>
                <w:sz w:val="14"/>
                <w:szCs w:val="14"/>
              </w:rPr>
            </w:pPr>
            <w:r w:rsidRPr="004B3E22">
              <w:rPr>
                <w:noProof/>
                <w:sz w:val="14"/>
                <w:szCs w:val="14"/>
              </w:rPr>
              <w:lastRenderedPageBreak/>
              <w:t xml:space="preserve">Posilnenie administratívnych kapacít odboru rodovej rovnosti </w:t>
            </w:r>
          </w:p>
          <w:p w:rsidR="00F678F5" w:rsidRPr="004B3E22" w:rsidRDefault="00364B80" w:rsidP="00465D55">
            <w:pPr>
              <w:rPr>
                <w:sz w:val="14"/>
                <w:szCs w:val="14"/>
              </w:rPr>
            </w:pPr>
            <w:r w:rsidRPr="004B3E22">
              <w:rPr>
                <w:noProof/>
                <w:sz w:val="14"/>
                <w:szCs w:val="14"/>
              </w:rPr>
              <w:lastRenderedPageBreak/>
              <w:t>a rovnosti príležitostí MPSVR SR.</w:t>
            </w:r>
          </w:p>
          <w:p w:rsidR="00F678F5" w:rsidRPr="004B3E22" w:rsidRDefault="00364B80" w:rsidP="00465D55">
            <w:pPr>
              <w:rPr>
                <w:sz w:val="14"/>
                <w:szCs w:val="14"/>
              </w:rPr>
            </w:pPr>
            <w:r w:rsidRPr="004B3E22">
              <w:rPr>
                <w:noProof/>
                <w:sz w:val="14"/>
                <w:szCs w:val="14"/>
              </w:rPr>
              <w:t>Inštitucionálny mechanizmus koordinácie HP bude budovaný s dôrazom na metodické vedenie, publicitu, školiace a vzdelávacie aktivity, hodnotiaci a výberový proces ako aj na monitorovanie a kontrolu</w:t>
            </w:r>
          </w:p>
          <w:p w:rsidR="00F678F5" w:rsidRPr="004B3E22" w:rsidRDefault="00364B80" w:rsidP="00465D55">
            <w:pPr>
              <w:rPr>
                <w:sz w:val="14"/>
                <w:szCs w:val="14"/>
              </w:rPr>
            </w:pPr>
            <w:r w:rsidRPr="004B3E22">
              <w:rPr>
                <w:noProof/>
                <w:sz w:val="14"/>
                <w:szCs w:val="14"/>
              </w:rPr>
              <w:t>Stratégia rodovej rovnosti na roky 2014 – 2020.</w:t>
            </w:r>
          </w:p>
          <w:p w:rsidR="00F678F5" w:rsidRPr="004B3E22" w:rsidRDefault="00364B80" w:rsidP="00465D55">
            <w:pPr>
              <w:rPr>
                <w:sz w:val="14"/>
                <w:szCs w:val="14"/>
              </w:rPr>
            </w:pPr>
            <w:r w:rsidRPr="004B3E22">
              <w:rPr>
                <w:noProof/>
                <w:sz w:val="14"/>
                <w:szCs w:val="14"/>
              </w:rPr>
              <w:t>Predloženie novej stratégie rodovej rovnosti na rokovanie vlády SR:</w:t>
            </w:r>
          </w:p>
          <w:p w:rsidR="00F678F5" w:rsidRPr="004B3E22" w:rsidRDefault="00364B80" w:rsidP="00465D55">
            <w:pPr>
              <w:rPr>
                <w:sz w:val="14"/>
                <w:szCs w:val="14"/>
              </w:rPr>
            </w:pPr>
            <w:r w:rsidRPr="004B3E22">
              <w:rPr>
                <w:noProof/>
                <w:sz w:val="14"/>
                <w:szCs w:val="14"/>
              </w:rPr>
              <w:t>Celoštátna stratégia ochrany a podpory ľudských práv v SR</w:t>
            </w:r>
          </w:p>
          <w:p w:rsidR="00F678F5" w:rsidRPr="004B3E22" w:rsidRDefault="00364B80" w:rsidP="00465D55">
            <w:pPr>
              <w:rPr>
                <w:sz w:val="14"/>
                <w:szCs w:val="14"/>
              </w:rPr>
            </w:pPr>
            <w:r w:rsidRPr="004B3E22">
              <w:rPr>
                <w:noProof/>
                <w:sz w:val="14"/>
                <w:szCs w:val="14"/>
              </w:rPr>
              <w:t>Predloženie stratégie ĽP na rokovanie vlády SR: http://www.radavladylp.gov.sk/po-rokovani-rady-vlady-pre-ludske-prava-narodnostne-mensiny-a-rodovu-rovnost/</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lastRenderedPageBreak/>
              <w:t>31.12.2014</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Vychádzajúc z Uznesenia vlády SR č. 519 z  15. októbra 2014 k Štruktúre subjektov implementácie EŠIF na programové obdobie </w:t>
            </w:r>
            <w:r w:rsidRPr="004B3E22">
              <w:rPr>
                <w:noProof/>
                <w:sz w:val="14"/>
                <w:szCs w:val="14"/>
              </w:rPr>
              <w:lastRenderedPageBreak/>
              <w:t>2014 – 2020 a zabezpečenie administratívnych kapacít do roku 2016, B 5.</w:t>
            </w:r>
          </w:p>
          <w:p w:rsidR="00F678F5" w:rsidRPr="004B3E22" w:rsidRDefault="00364B80" w:rsidP="00E51284">
            <w:pPr>
              <w:rPr>
                <w:sz w:val="14"/>
                <w:szCs w:val="14"/>
              </w:rPr>
            </w:pPr>
            <w:r w:rsidRPr="004B3E22">
              <w:rPr>
                <w:noProof/>
                <w:sz w:val="14"/>
                <w:szCs w:val="14"/>
              </w:rPr>
              <w:t xml:space="preserve">Rozhodnutím ministra práce, sociálnych veci a rodiny SR bol za sledované obdobie navýšený stav administratívnych kapacít pre Odbor rodovej rovnosti a rovnosti príležitostí ako výkonný odbor gestorstva HP RMŽ a ND a to v nadväznosti na Opatrenia na zabezpečenie odbornej prípravy pre zamestnancov orgánov zapojených do riadenia a kontroly EŠIF v oblasti práva a politiky Únie v oblasti nediskriminácie. Uznesenie vlády SR č. 519/2014, bod B5, kde novovytvorené pracovné pozície nemajú mať dopad na štátny rozpočet. </w:t>
            </w:r>
          </w:p>
          <w:p w:rsidR="00F678F5" w:rsidRPr="004B3E22" w:rsidRDefault="00364B80" w:rsidP="00E51284">
            <w:pPr>
              <w:rPr>
                <w:sz w:val="14"/>
                <w:szCs w:val="14"/>
              </w:rPr>
            </w:pPr>
            <w:r w:rsidRPr="004B3E22">
              <w:rPr>
                <w:noProof/>
                <w:sz w:val="14"/>
                <w:szCs w:val="14"/>
              </w:rPr>
              <w:t xml:space="preserve">K 31.8.2016 je obsadených plný počet plánovaných miest – 14, z toho 11 na ORRRP a 3 miesta na odbore pre integráciu ľudí so ZP. </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G2</w:t>
            </w:r>
            <w:r w:rsidRPr="004B3E22">
              <w:rPr>
                <w:sz w:val="14"/>
                <w:szCs w:val="14"/>
              </w:rPr>
              <w:t xml:space="preserve"> - </w:t>
            </w:r>
            <w:r w:rsidRPr="004B3E22">
              <w:rPr>
                <w:noProof/>
                <w:sz w:val="14"/>
                <w:szCs w:val="14"/>
              </w:rPr>
              <w:t>Existencia administratívnej kapacity na vykonávanie a uplatňovanie práva a politiky Únie týkajúcich sa rodovej rovnosti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t>2</w:t>
            </w:r>
            <w:r w:rsidRPr="004B3E22">
              <w:rPr>
                <w:sz w:val="14"/>
                <w:szCs w:val="14"/>
              </w:rPr>
              <w:t xml:space="preserve"> - </w:t>
            </w:r>
            <w:r w:rsidRPr="004B3E22">
              <w:rPr>
                <w:noProof/>
                <w:sz w:val="14"/>
                <w:szCs w:val="14"/>
              </w:rPr>
              <w:t>Opatrenia na zabezpečenie odbornej prípravy pre zamestnancov orgánov zapojených do riadenia a kontroly EŠIF v oblasti práva a politiky Únie týkajúcich sa rodovej rovnosti a jej uplatňovania.</w:t>
            </w:r>
          </w:p>
        </w:tc>
        <w:tc>
          <w:tcPr>
            <w:tcW w:w="2268" w:type="dxa"/>
            <w:shd w:val="clear" w:color="auto" w:fill="auto"/>
          </w:tcPr>
          <w:p w:rsidR="00F678F5" w:rsidRPr="004B3E22" w:rsidRDefault="00364B80" w:rsidP="00465D55">
            <w:pPr>
              <w:rPr>
                <w:sz w:val="14"/>
                <w:szCs w:val="14"/>
              </w:rPr>
            </w:pPr>
            <w:r w:rsidRPr="004B3E22">
              <w:rPr>
                <w:noProof/>
                <w:sz w:val="14"/>
                <w:szCs w:val="14"/>
              </w:rPr>
              <w:t>Vypracovanie stratégie školenia a informovania zamestnancov zapojených do využívania fondov a následné podanie projektu z OP TP na finančné zabezpečenie školení.</w:t>
            </w:r>
          </w:p>
          <w:p w:rsidR="00F678F5" w:rsidRPr="004B3E22" w:rsidRDefault="00364B80" w:rsidP="00465D55">
            <w:pPr>
              <w:rPr>
                <w:sz w:val="14"/>
                <w:szCs w:val="14"/>
              </w:rPr>
            </w:pPr>
            <w:r w:rsidRPr="004B3E22">
              <w:rPr>
                <w:noProof/>
                <w:sz w:val="14"/>
                <w:szCs w:val="14"/>
              </w:rPr>
              <w:t>Vypracovanie stratégie</w:t>
            </w:r>
          </w:p>
          <w:p w:rsidR="00F678F5" w:rsidRPr="004B3E22" w:rsidRDefault="00364B80" w:rsidP="00465D55">
            <w:pPr>
              <w:rPr>
                <w:sz w:val="14"/>
                <w:szCs w:val="14"/>
              </w:rPr>
            </w:pPr>
            <w:r w:rsidRPr="004B3E22">
              <w:rPr>
                <w:noProof/>
                <w:sz w:val="14"/>
                <w:szCs w:val="14"/>
              </w:rPr>
              <w:t>Uskutočnenie vzdelávacích aktivít pre prvotné vzdelávanie RO</w:t>
            </w:r>
          </w:p>
          <w:p w:rsidR="00F678F5" w:rsidRPr="004B3E22" w:rsidRDefault="00F678F5" w:rsidP="00465D55">
            <w:pPr>
              <w:rPr>
                <w:sz w:val="14"/>
                <w:szCs w:val="14"/>
              </w:rPr>
            </w:pP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t>30.6.2015</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Stratégia školenia AK vychádza z trojstupňového systému vzdelávania AK.  Témy vzdelávania v oblasti rodovej rovnosti  v rámci odbornej prípravy RO a subjektov, zapojených do implementácie EIŠF, budú vychádzať z požiadaviek definovaných v EAK  realizované v rámci trojstupňového vzdelávania.</w:t>
            </w:r>
          </w:p>
          <w:p w:rsidR="00F678F5" w:rsidRPr="004B3E22" w:rsidRDefault="00364B80" w:rsidP="00E51284">
            <w:pPr>
              <w:rPr>
                <w:sz w:val="14"/>
                <w:szCs w:val="14"/>
              </w:rPr>
            </w:pPr>
            <w:r w:rsidRPr="004B3E22">
              <w:rPr>
                <w:noProof/>
                <w:sz w:val="14"/>
                <w:szCs w:val="14"/>
              </w:rPr>
              <w:t>Vypracovaná stratégia školenia a informovania zamestnancov zapojených do riadenia EŠIF.</w:t>
            </w:r>
          </w:p>
          <w:p w:rsidR="00F678F5" w:rsidRPr="004B3E22" w:rsidRDefault="00364B80" w:rsidP="00E51284">
            <w:pPr>
              <w:rPr>
                <w:sz w:val="14"/>
                <w:szCs w:val="14"/>
              </w:rPr>
            </w:pPr>
            <w:r w:rsidRPr="004B3E22">
              <w:rPr>
                <w:noProof/>
                <w:sz w:val="14"/>
                <w:szCs w:val="14"/>
              </w:rPr>
              <w:t>Zápis z koordinačnej porady CKO z 22.9.2016.</w:t>
            </w:r>
          </w:p>
          <w:p w:rsidR="00F678F5" w:rsidRPr="004B3E22" w:rsidRDefault="00364B80" w:rsidP="00E51284">
            <w:pPr>
              <w:rPr>
                <w:sz w:val="14"/>
                <w:szCs w:val="14"/>
              </w:rPr>
            </w:pPr>
            <w:r w:rsidRPr="004B3E22">
              <w:rPr>
                <w:noProof/>
                <w:sz w:val="14"/>
                <w:szCs w:val="14"/>
              </w:rPr>
              <w:t>Uznesenie Koordinačného výboru HP RMŽ a ND z 2.12.2016 o vytvorení pracovnej skupiny</w:t>
            </w:r>
          </w:p>
          <w:p w:rsidR="00F678F5" w:rsidRPr="004B3E22" w:rsidRDefault="00364B80" w:rsidP="00E51284">
            <w:pPr>
              <w:rPr>
                <w:sz w:val="14"/>
                <w:szCs w:val="14"/>
              </w:rPr>
            </w:pPr>
            <w:r w:rsidRPr="004B3E22">
              <w:rPr>
                <w:noProof/>
                <w:sz w:val="14"/>
                <w:szCs w:val="14"/>
              </w:rPr>
              <w:t>Školiace a vzdelávacie aktivity a informovanie zamestnancov/kyň zapojených do využívania fondov; konferencie, publikácie a propagačné tlačoviny/materiály, zverejňovanie správ v národných a regionálnych/miestnych masmédiách a iné, bude vykonávať MPSVR ako gestor HP v spolupráci so SNSĽP a MVO.</w:t>
            </w:r>
          </w:p>
          <w:p w:rsidR="00F678F5" w:rsidRPr="004B3E22" w:rsidRDefault="00364B80" w:rsidP="00E51284">
            <w:pPr>
              <w:rPr>
                <w:sz w:val="14"/>
                <w:szCs w:val="14"/>
              </w:rPr>
            </w:pPr>
            <w:r w:rsidRPr="004B3E22">
              <w:rPr>
                <w:noProof/>
                <w:sz w:val="14"/>
                <w:szCs w:val="14"/>
              </w:rPr>
              <w:t>Školenie k rodovej rovnosti bude doplnené o kurzy rodovej rovnosti vo verejnej správe a e-</w:t>
            </w:r>
            <w:r w:rsidRPr="004B3E22">
              <w:rPr>
                <w:noProof/>
                <w:sz w:val="14"/>
                <w:szCs w:val="14"/>
              </w:rPr>
              <w:lastRenderedPageBreak/>
              <w:t>learnigové školenie k rodovej rovnosti bolo akreditované zo strany MŠVVŠ SR a pod dohľadom ORRRP. Školenia sa už poskytujú rôznym verejným inštitúciám a sú dostupné pre riadenie EŠIF.</w:t>
            </w:r>
          </w:p>
          <w:p w:rsidR="00F678F5" w:rsidRPr="004B3E22" w:rsidRDefault="00364B80" w:rsidP="00E51284">
            <w:pPr>
              <w:rPr>
                <w:sz w:val="14"/>
                <w:szCs w:val="14"/>
              </w:rPr>
            </w:pPr>
            <w:r w:rsidRPr="004B3E22">
              <w:rPr>
                <w:noProof/>
                <w:sz w:val="14"/>
                <w:szCs w:val="14"/>
              </w:rPr>
              <w:t>http://isdv.fri.uniza.sk/CourseDetail.aspx?moduleId=26750</w:t>
            </w:r>
          </w:p>
          <w:p w:rsidR="00F678F5" w:rsidRPr="004B3E22" w:rsidRDefault="00364B80" w:rsidP="00E51284">
            <w:pPr>
              <w:rPr>
                <w:sz w:val="14"/>
                <w:szCs w:val="14"/>
              </w:rPr>
            </w:pPr>
            <w:r w:rsidRPr="004B3E22">
              <w:rPr>
                <w:noProof/>
                <w:sz w:val="14"/>
                <w:szCs w:val="14"/>
              </w:rPr>
              <w:t>http://isdv.fri.uniza.sk/CourseDetail.aspx?moduleId=26746</w:t>
            </w:r>
          </w:p>
          <w:p w:rsidR="00F678F5" w:rsidRPr="004B3E22" w:rsidRDefault="00F678F5" w:rsidP="00E51284">
            <w:pPr>
              <w:rPr>
                <w:sz w:val="14"/>
                <w:szCs w:val="14"/>
              </w:rPr>
            </w:pP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G3</w:t>
            </w:r>
            <w:r w:rsidRPr="004B3E22">
              <w:rPr>
                <w:sz w:val="14"/>
                <w:szCs w:val="14"/>
              </w:rPr>
              <w:t xml:space="preserve"> - </w:t>
            </w:r>
            <w:r w:rsidRPr="004B3E22">
              <w:rPr>
                <w:noProof/>
                <w:sz w:val="14"/>
                <w:szCs w:val="14"/>
              </w:rPr>
              <w:t>Existencia administratívnej kapacity na vykonávanie a uplatňovanie Dohovoru OSN o právach osôb so zdravotným postihnutím v oblasti EŠIF v súlade s rozhodnutím Rady 2010/48/ES.</w:t>
            </w:r>
          </w:p>
        </w:tc>
        <w:tc>
          <w:tcPr>
            <w:tcW w:w="1985" w:type="dxa"/>
            <w:shd w:val="clear" w:color="auto" w:fill="auto"/>
          </w:tcPr>
          <w:p w:rsidR="00F678F5" w:rsidRPr="004B3E22" w:rsidRDefault="00364B80" w:rsidP="009641F4">
            <w:pPr>
              <w:rPr>
                <w:sz w:val="14"/>
                <w:szCs w:val="14"/>
              </w:rPr>
            </w:pPr>
            <w:r w:rsidRPr="004B3E22">
              <w:rPr>
                <w:noProof/>
                <w:sz w:val="14"/>
                <w:szCs w:val="14"/>
              </w:rPr>
              <w:t>1</w:t>
            </w:r>
            <w:r w:rsidRPr="004B3E22">
              <w:rPr>
                <w:sz w:val="14"/>
                <w:szCs w:val="14"/>
              </w:rPr>
              <w:t xml:space="preserve"> - </w:t>
            </w:r>
            <w:r w:rsidRPr="004B3E22">
              <w:rPr>
                <w:noProof/>
                <w:sz w:val="14"/>
                <w:szCs w:val="14"/>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2268" w:type="dxa"/>
            <w:shd w:val="clear" w:color="auto" w:fill="auto"/>
          </w:tcPr>
          <w:p w:rsidR="00F678F5" w:rsidRPr="004B3E22" w:rsidRDefault="00364B80" w:rsidP="00465D55">
            <w:pPr>
              <w:rPr>
                <w:sz w:val="14"/>
                <w:szCs w:val="14"/>
              </w:rPr>
            </w:pPr>
            <w:r w:rsidRPr="004B3E22">
              <w:rPr>
                <w:noProof/>
                <w:sz w:val="14"/>
                <w:szCs w:val="14"/>
              </w:rPr>
              <w:t>Posilnenie administratívnych kapacít u orgánov zodpovedných za implementáciu Dohovoru OSN</w:t>
            </w:r>
          </w:p>
          <w:p w:rsidR="00F678F5" w:rsidRPr="004B3E22" w:rsidRDefault="00F678F5" w:rsidP="00465D55">
            <w:pPr>
              <w:rPr>
                <w:sz w:val="14"/>
                <w:szCs w:val="14"/>
              </w:rPr>
            </w:pPr>
          </w:p>
          <w:p w:rsidR="00F678F5" w:rsidRPr="004B3E22" w:rsidRDefault="00364B80" w:rsidP="00465D55">
            <w:pPr>
              <w:rPr>
                <w:sz w:val="14"/>
                <w:szCs w:val="14"/>
              </w:rPr>
            </w:pPr>
            <w:r w:rsidRPr="004B3E22">
              <w:rPr>
                <w:noProof/>
                <w:sz w:val="14"/>
                <w:szCs w:val="14"/>
              </w:rPr>
              <w:t xml:space="preserve">SR v súčasnosti pripravuje Celoštátnu stratégiu ochrany a podpory ľudských práv v SR, ktorá má definovať aj úlohy v oblasti zabezpečenia práv osôb so ZP. </w:t>
            </w:r>
          </w:p>
          <w:p w:rsidR="00F678F5" w:rsidRPr="004B3E22" w:rsidRDefault="00364B80" w:rsidP="00465D55">
            <w:pPr>
              <w:rPr>
                <w:sz w:val="14"/>
                <w:szCs w:val="14"/>
              </w:rPr>
            </w:pPr>
            <w:r w:rsidRPr="004B3E22">
              <w:rPr>
                <w:noProof/>
                <w:sz w:val="14"/>
                <w:szCs w:val="14"/>
              </w:rPr>
              <w:t>Predloženie stratégie ĽP na rokovanie vlády SR:</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t>31.12.2014</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Vychádzajúc z Uznesenia vlády SR č. 519 z  15. októbra 2014 k Štruktúre subjektov implementácie EŠIF na programové obdobie 2014 – 2020 a zabezpečenie administratívnych kapacít do roku 2016, B 5.</w:t>
            </w:r>
          </w:p>
          <w:p w:rsidR="00F678F5" w:rsidRPr="004B3E22" w:rsidRDefault="00364B80" w:rsidP="00E51284">
            <w:pPr>
              <w:rPr>
                <w:sz w:val="14"/>
                <w:szCs w:val="14"/>
              </w:rPr>
            </w:pPr>
            <w:r w:rsidRPr="004B3E22">
              <w:rPr>
                <w:noProof/>
                <w:sz w:val="14"/>
                <w:szCs w:val="14"/>
              </w:rPr>
              <w:t>Rozhodnutím ministra práce, sociálnych veci a rodiny SR bol za sledované obdobie navýšení stav administratívnych kapacít pre Odbor Integrácie osôb so zdravotným postihnutím a to v nadväznosti na Opatrenia na zabezpečenie odbornej prípravy pre zamestnancov orgánov zapojených do riadenia a kontroly EŠIF v oblasti práva a politiky Únie v oblasti nediskriminácie. Uznesenie vlády SR č. 519/2014, bod B5, kde novovytvorené pracovné pozície nemajú mať dopad na štátny rozpočet.</w:t>
            </w:r>
          </w:p>
          <w:p w:rsidR="00F678F5" w:rsidRPr="004B3E22" w:rsidRDefault="00364B80" w:rsidP="00E51284">
            <w:pPr>
              <w:rPr>
                <w:sz w:val="14"/>
                <w:szCs w:val="14"/>
              </w:rPr>
            </w:pPr>
            <w:r w:rsidRPr="004B3E22">
              <w:rPr>
                <w:noProof/>
                <w:sz w:val="14"/>
                <w:szCs w:val="14"/>
              </w:rPr>
              <w:t>Celkovo sú na OIOZP 3 ŠZM pre HP. Vytvorené systematizované miesta sú obsadené.</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G3</w:t>
            </w:r>
            <w:r w:rsidRPr="004B3E22">
              <w:rPr>
                <w:sz w:val="14"/>
                <w:szCs w:val="14"/>
              </w:rPr>
              <w:t xml:space="preserve"> - </w:t>
            </w:r>
            <w:r w:rsidRPr="004B3E22">
              <w:rPr>
                <w:noProof/>
                <w:sz w:val="14"/>
                <w:szCs w:val="14"/>
              </w:rPr>
              <w:t>Existencia administratívnej kapacity na vykonávanie a uplatňovanie Dohovoru OSN o právach osôb so zdravotným postihnutím v oblasti EŠIF v súlade s rozhodnutím Rady 2010/48/ES.</w:t>
            </w:r>
          </w:p>
        </w:tc>
        <w:tc>
          <w:tcPr>
            <w:tcW w:w="1985" w:type="dxa"/>
            <w:shd w:val="clear" w:color="auto" w:fill="auto"/>
          </w:tcPr>
          <w:p w:rsidR="00F678F5" w:rsidRPr="004B3E22" w:rsidRDefault="00364B80" w:rsidP="009641F4">
            <w:pPr>
              <w:rPr>
                <w:sz w:val="14"/>
                <w:szCs w:val="14"/>
              </w:rPr>
            </w:pPr>
            <w:r w:rsidRPr="004B3E22">
              <w:rPr>
                <w:noProof/>
                <w:sz w:val="14"/>
                <w:szCs w:val="14"/>
              </w:rPr>
              <w:t>2</w:t>
            </w:r>
            <w:r w:rsidRPr="004B3E22">
              <w:rPr>
                <w:sz w:val="14"/>
                <w:szCs w:val="14"/>
              </w:rPr>
              <w:t xml:space="preserve"> - </w:t>
            </w:r>
            <w:r w:rsidRPr="004B3E22">
              <w:rPr>
                <w:noProof/>
                <w:sz w:val="14"/>
                <w:szCs w:val="14"/>
              </w:rPr>
              <w:t xml:space="preserve">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w:t>
            </w:r>
            <w:r w:rsidRPr="004B3E22">
              <w:rPr>
                <w:noProof/>
                <w:sz w:val="14"/>
                <w:szCs w:val="14"/>
              </w:rPr>
              <w:lastRenderedPageBreak/>
              <w:t>transponovaného v právnych predpisoch Únie a členských štátov, podľa potreby.</w:t>
            </w:r>
          </w:p>
        </w:tc>
        <w:tc>
          <w:tcPr>
            <w:tcW w:w="2268" w:type="dxa"/>
            <w:shd w:val="clear" w:color="auto" w:fill="auto"/>
          </w:tcPr>
          <w:p w:rsidR="00F678F5" w:rsidRPr="004B3E22" w:rsidRDefault="00364B80" w:rsidP="00465D55">
            <w:pPr>
              <w:rPr>
                <w:sz w:val="14"/>
                <w:szCs w:val="14"/>
              </w:rPr>
            </w:pPr>
            <w:r w:rsidRPr="004B3E22">
              <w:rPr>
                <w:noProof/>
                <w:sz w:val="14"/>
                <w:szCs w:val="14"/>
              </w:rPr>
              <w:lastRenderedPageBreak/>
              <w:t>Vypracovanie stratégie školenia a informovania zamestnancov zapojených do využívania fondov a následné podanie projektu z OP TP na finančné zabezpečenie školení.</w:t>
            </w:r>
          </w:p>
          <w:p w:rsidR="00F678F5" w:rsidRPr="004B3E22" w:rsidRDefault="00364B80" w:rsidP="00465D55">
            <w:pPr>
              <w:rPr>
                <w:sz w:val="14"/>
                <w:szCs w:val="14"/>
              </w:rPr>
            </w:pPr>
            <w:r w:rsidRPr="004B3E22">
              <w:rPr>
                <w:noProof/>
                <w:sz w:val="14"/>
                <w:szCs w:val="14"/>
              </w:rPr>
              <w:t>Vypracovanie stratégie:</w:t>
            </w:r>
          </w:p>
          <w:p w:rsidR="00F678F5" w:rsidRPr="004B3E22" w:rsidRDefault="00F678F5" w:rsidP="00465D55">
            <w:pPr>
              <w:rPr>
                <w:sz w:val="14"/>
                <w:szCs w:val="14"/>
              </w:rPr>
            </w:pPr>
          </w:p>
          <w:p w:rsidR="00F678F5" w:rsidRPr="004B3E22" w:rsidRDefault="00F678F5" w:rsidP="00465D55">
            <w:pPr>
              <w:rPr>
                <w:sz w:val="14"/>
                <w:szCs w:val="14"/>
              </w:rPr>
            </w:pPr>
          </w:p>
          <w:p w:rsidR="00F678F5" w:rsidRPr="004B3E22" w:rsidRDefault="00364B80" w:rsidP="00465D55">
            <w:pPr>
              <w:rPr>
                <w:sz w:val="14"/>
                <w:szCs w:val="14"/>
              </w:rPr>
            </w:pPr>
            <w:r w:rsidRPr="004B3E22">
              <w:rPr>
                <w:noProof/>
                <w:sz w:val="14"/>
                <w:szCs w:val="14"/>
              </w:rPr>
              <w:t>Uskutočnenie vzdelávacích aktivít pre prvotné vzdelávanie RO:</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lastRenderedPageBreak/>
              <w:t>30.6.2015</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Stratégia školenia AK vychádza z trojstupňového systému vzdelávania AK.  Témy vzdelávania v oblasti práv osôb so ZP v rámci odbornej prípravy RO a subjektov, zapojených do implementácie EIŠF, budú vychádzať z požiadaviek definovaných v EAK  realizované v rámci trojstupňového vzdelávania:</w:t>
            </w:r>
          </w:p>
          <w:p w:rsidR="00F678F5" w:rsidRPr="004B3E22" w:rsidRDefault="00364B80" w:rsidP="00E51284">
            <w:pPr>
              <w:rPr>
                <w:sz w:val="14"/>
                <w:szCs w:val="14"/>
              </w:rPr>
            </w:pPr>
            <w:r w:rsidRPr="004B3E22">
              <w:rPr>
                <w:noProof/>
                <w:sz w:val="14"/>
                <w:szCs w:val="14"/>
              </w:rPr>
              <w:t>I.</w:t>
            </w:r>
            <w:r w:rsidRPr="004B3E22">
              <w:rPr>
                <w:noProof/>
                <w:sz w:val="14"/>
                <w:szCs w:val="14"/>
              </w:rPr>
              <w:tab/>
              <w:t>Základné vzdelávanie</w:t>
            </w:r>
          </w:p>
          <w:p w:rsidR="00F678F5" w:rsidRPr="004B3E22" w:rsidRDefault="00364B80" w:rsidP="00E51284">
            <w:pPr>
              <w:rPr>
                <w:sz w:val="14"/>
                <w:szCs w:val="14"/>
              </w:rPr>
            </w:pPr>
            <w:r w:rsidRPr="004B3E22">
              <w:rPr>
                <w:noProof/>
                <w:sz w:val="14"/>
                <w:szCs w:val="14"/>
              </w:rPr>
              <w:t xml:space="preserve">Vzdelávanie o základných princípoch a pojmov v rámci centrálneho vzdelávania AK k Systému riadeniu EŠIF, ktoré je zabezpečovaná centrálne </w:t>
            </w:r>
            <w:r w:rsidRPr="004B3E22">
              <w:rPr>
                <w:noProof/>
                <w:sz w:val="14"/>
                <w:szCs w:val="14"/>
              </w:rPr>
              <w:lastRenderedPageBreak/>
              <w:t>CKO. Základný modul v trvaní 1,5 hod obsahuje základné informácie pri uplatňovaní HP v rámci EŠIF.</w:t>
            </w:r>
          </w:p>
          <w:p w:rsidR="00F678F5" w:rsidRPr="004B3E22" w:rsidRDefault="00364B80" w:rsidP="00E51284">
            <w:pPr>
              <w:rPr>
                <w:sz w:val="14"/>
                <w:szCs w:val="14"/>
              </w:rPr>
            </w:pPr>
            <w:r w:rsidRPr="004B3E22">
              <w:rPr>
                <w:noProof/>
                <w:sz w:val="14"/>
                <w:szCs w:val="14"/>
              </w:rPr>
              <w:t>II.</w:t>
            </w:r>
            <w:r w:rsidRPr="004B3E22">
              <w:rPr>
                <w:noProof/>
                <w:sz w:val="14"/>
                <w:szCs w:val="14"/>
              </w:rPr>
              <w:tab/>
              <w:t xml:space="preserve">Dištančné všeobecné vzdelávanie </w:t>
            </w:r>
          </w:p>
          <w:p w:rsidR="00F678F5" w:rsidRPr="004B3E22" w:rsidRDefault="00364B80" w:rsidP="00E51284">
            <w:pPr>
              <w:rPr>
                <w:sz w:val="14"/>
                <w:szCs w:val="14"/>
              </w:rPr>
            </w:pPr>
            <w:r w:rsidRPr="004B3E22">
              <w:rPr>
                <w:noProof/>
                <w:sz w:val="14"/>
                <w:szCs w:val="14"/>
              </w:rPr>
              <w:t>Na absolvovanie základného vzdelávania bude nadväzovať všeobecné vzdelávanie dištančnou formou e-learningu, ktorý je pripravovaný CKO pre všetky oblasti Systému riadenia EŠIF. Obsah e-learningového kurzu bude vypracovaný ORRRP v spolupráci so SNSĽP  a externými odborníkmi a odborníčkami z MVO.</w:t>
            </w:r>
          </w:p>
          <w:p w:rsidR="00F678F5" w:rsidRPr="004B3E22" w:rsidRDefault="00364B80" w:rsidP="00E51284">
            <w:pPr>
              <w:rPr>
                <w:sz w:val="14"/>
                <w:szCs w:val="14"/>
              </w:rPr>
            </w:pPr>
            <w:r w:rsidRPr="004B3E22">
              <w:rPr>
                <w:noProof/>
                <w:sz w:val="14"/>
                <w:szCs w:val="14"/>
              </w:rPr>
              <w:t>III.</w:t>
            </w:r>
            <w:r w:rsidRPr="004B3E22">
              <w:rPr>
                <w:noProof/>
                <w:sz w:val="14"/>
                <w:szCs w:val="14"/>
              </w:rPr>
              <w:tab/>
              <w:t>Špecifické prezenčné vzdelávanie</w:t>
            </w:r>
          </w:p>
          <w:p w:rsidR="00F678F5" w:rsidRPr="004B3E22" w:rsidRDefault="00364B80" w:rsidP="00E51284">
            <w:pPr>
              <w:rPr>
                <w:sz w:val="14"/>
                <w:szCs w:val="14"/>
              </w:rPr>
            </w:pPr>
            <w:r w:rsidRPr="004B3E22">
              <w:rPr>
                <w:noProof/>
                <w:sz w:val="14"/>
                <w:szCs w:val="14"/>
              </w:rPr>
              <w:t>Špecifické vzdelávanie zamerané na konkrétne oblasti uplatňovania HO v rámci jednotlivých OP, vrátane praktických cvičení zameraných podľa zodpovedností prítomných AK. Vzdelávacie kurzy budú zahrnuté do systému vzdelávania jednotlivých RO v rámci ich projektov TA.</w:t>
            </w:r>
          </w:p>
          <w:p w:rsidR="00F678F5" w:rsidRPr="004B3E22" w:rsidRDefault="00364B80" w:rsidP="00E51284">
            <w:pPr>
              <w:rPr>
                <w:sz w:val="14"/>
                <w:szCs w:val="14"/>
              </w:rPr>
            </w:pPr>
            <w:r w:rsidRPr="004B3E22">
              <w:rPr>
                <w:noProof/>
                <w:sz w:val="14"/>
                <w:szCs w:val="14"/>
              </w:rPr>
              <w:t>Dňa 2.12.2016 sa konalo zasadnutie Koordinačného výboru HP RMŽ a ND, kde sa členovia a členky výboru uzniesli, že pod Koordinačným výborom HP RMŽ a ND vzniká špeciálna Pracovná skupina pre vzdelávanie Gestora HP RMŽ a ND.</w:t>
            </w:r>
          </w:p>
          <w:p w:rsidR="00F678F5" w:rsidRPr="004B3E22" w:rsidRDefault="00364B80" w:rsidP="00E51284">
            <w:pPr>
              <w:rPr>
                <w:sz w:val="14"/>
                <w:szCs w:val="14"/>
              </w:rPr>
            </w:pPr>
            <w:r w:rsidRPr="004B3E22">
              <w:rPr>
                <w:noProof/>
                <w:sz w:val="14"/>
                <w:szCs w:val="14"/>
              </w:rPr>
              <w:t>RO predložili plány vzdelávania na rok 2017, z ktorých vyplýva zaradenie špecifického vzdelávania k nediskriminácii vrátane práv osôb so ZP pre stanovené AK v zmysle Stratégie vzdelávania administratívnych kapacít zapojených do riadenia EŠIF pre horizontálne princípy rovnosť  mužov a žien  a nediskriminácia (PO 2014-2020).</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G3</w:t>
            </w:r>
            <w:r w:rsidRPr="004B3E22">
              <w:rPr>
                <w:sz w:val="14"/>
                <w:szCs w:val="14"/>
              </w:rPr>
              <w:t xml:space="preserve"> - </w:t>
            </w:r>
            <w:r w:rsidRPr="004B3E22">
              <w:rPr>
                <w:noProof/>
                <w:sz w:val="14"/>
                <w:szCs w:val="14"/>
              </w:rPr>
              <w:t>Existencia administratívnej kapacity na vykonávanie a uplatňovanie Dohovoru OSN o právach osôb so zdravotným postihnutím v oblasti EŠIF v súlade s rozhodnutím Rady 2010/48/ES.</w:t>
            </w:r>
          </w:p>
        </w:tc>
        <w:tc>
          <w:tcPr>
            <w:tcW w:w="1985" w:type="dxa"/>
            <w:shd w:val="clear" w:color="auto" w:fill="auto"/>
          </w:tcPr>
          <w:p w:rsidR="00F678F5" w:rsidRPr="004B3E22" w:rsidRDefault="00364B80" w:rsidP="009641F4">
            <w:pPr>
              <w:rPr>
                <w:sz w:val="14"/>
                <w:szCs w:val="14"/>
              </w:rPr>
            </w:pPr>
            <w:r w:rsidRPr="004B3E22">
              <w:rPr>
                <w:noProof/>
                <w:sz w:val="14"/>
                <w:szCs w:val="14"/>
              </w:rPr>
              <w:t>3</w:t>
            </w:r>
            <w:r w:rsidRPr="004B3E22">
              <w:rPr>
                <w:sz w:val="14"/>
                <w:szCs w:val="14"/>
              </w:rPr>
              <w:t xml:space="preserve"> - </w:t>
            </w:r>
            <w:r w:rsidRPr="004B3E22">
              <w:rPr>
                <w:noProof/>
                <w:sz w:val="14"/>
                <w:szCs w:val="14"/>
              </w:rPr>
              <w:t>Opatrenia na zabezpečenie sledovania vykonávania článku 9 Dohovoru OSN o právach osôb so zdravotným postihnutím vo vzťahu k EŠIF počas prípravy a vykonávania programov.</w:t>
            </w:r>
          </w:p>
        </w:tc>
        <w:tc>
          <w:tcPr>
            <w:tcW w:w="2268" w:type="dxa"/>
            <w:shd w:val="clear" w:color="auto" w:fill="auto"/>
          </w:tcPr>
          <w:p w:rsidR="00F678F5" w:rsidRPr="004B3E22" w:rsidRDefault="00364B80" w:rsidP="00465D55">
            <w:pPr>
              <w:rPr>
                <w:sz w:val="14"/>
                <w:szCs w:val="14"/>
              </w:rPr>
            </w:pPr>
            <w:r w:rsidRPr="004B3E22">
              <w:rPr>
                <w:noProof/>
                <w:sz w:val="14"/>
                <w:szCs w:val="14"/>
              </w:rPr>
              <w:t xml:space="preserve">Proces monitorovania plnenia horizontálnych princípov bude na projektovej úrovni sledovaný prostredníctvom monitorovacích správ, ktorých súčasťou bude samostatný výstup obsahujúci informácie </w:t>
            </w:r>
          </w:p>
          <w:p w:rsidR="00F678F5" w:rsidRPr="004B3E22" w:rsidRDefault="00364B80" w:rsidP="00465D55">
            <w:pPr>
              <w:rPr>
                <w:sz w:val="14"/>
                <w:szCs w:val="14"/>
              </w:rPr>
            </w:pPr>
            <w:r w:rsidRPr="004B3E22">
              <w:rPr>
                <w:noProof/>
                <w:sz w:val="14"/>
                <w:szCs w:val="14"/>
              </w:rPr>
              <w:t xml:space="preserve">o horizontálnych princípoch (t. j. popisom vykonaných aktivít, ich </w:t>
            </w:r>
            <w:r w:rsidRPr="004B3E22">
              <w:rPr>
                <w:noProof/>
                <w:sz w:val="14"/>
                <w:szCs w:val="14"/>
              </w:rPr>
              <w:lastRenderedPageBreak/>
              <w:t xml:space="preserve">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rsidR="00F678F5" w:rsidRPr="004B3E22" w:rsidRDefault="00364B80" w:rsidP="00465D55">
            <w:pPr>
              <w:rPr>
                <w:sz w:val="14"/>
                <w:szCs w:val="14"/>
              </w:rPr>
            </w:pPr>
            <w:r w:rsidRPr="004B3E22">
              <w:rPr>
                <w:noProof/>
                <w:sz w:val="14"/>
                <w:szCs w:val="14"/>
              </w:rPr>
              <w:t>Zapracovanie do riadiacej dokumentácie, proces uplatňovania v hodnotení , monitorovaní a kontrole, príprava assessment grid.</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lastRenderedPageBreak/>
              <w:t>30.4.2015</w:t>
            </w:r>
          </w:p>
        </w:tc>
        <w:tc>
          <w:tcPr>
            <w:tcW w:w="1134" w:type="dxa"/>
            <w:shd w:val="clear" w:color="auto" w:fill="auto"/>
          </w:tcPr>
          <w:p w:rsidR="00F678F5" w:rsidRPr="004B3E22" w:rsidRDefault="00364B80" w:rsidP="00E51284">
            <w:pPr>
              <w:rPr>
                <w:sz w:val="14"/>
                <w:szCs w:val="14"/>
              </w:rPr>
            </w:pPr>
            <w:r w:rsidRPr="004B3E22">
              <w:rPr>
                <w:noProof/>
                <w:sz w:val="14"/>
                <w:szCs w:val="14"/>
              </w:rPr>
              <w:t>MPSVR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Vypracovaná riadiaca dokumentácia zahŕňa opatrenia zabezpečenie sledovania vykonávania článku 9 Dohovoru OSN o právach osôb so zdravotným postihnutím.</w:t>
            </w: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G4</w:t>
            </w:r>
            <w:r w:rsidRPr="004B3E22">
              <w:rPr>
                <w:sz w:val="14"/>
                <w:szCs w:val="14"/>
              </w:rPr>
              <w:t xml:space="preserve"> - </w:t>
            </w:r>
            <w:r w:rsidRPr="004B3E22">
              <w:rPr>
                <w:noProof/>
                <w:sz w:val="14"/>
                <w:szCs w:val="14"/>
              </w:rPr>
              <w:t>Existencia pravidiel na efektívne uplatňovanie legislatívy Únie v oblasti verejného obstarávania.</w:t>
            </w:r>
          </w:p>
        </w:tc>
        <w:tc>
          <w:tcPr>
            <w:tcW w:w="1985" w:type="dxa"/>
            <w:shd w:val="clear" w:color="auto" w:fill="auto"/>
          </w:tcPr>
          <w:p w:rsidR="00F678F5" w:rsidRPr="004B3E22" w:rsidRDefault="00364B80" w:rsidP="009641F4">
            <w:pPr>
              <w:rPr>
                <w:sz w:val="14"/>
                <w:szCs w:val="14"/>
              </w:rPr>
            </w:pPr>
            <w:r w:rsidRPr="004B3E22">
              <w:rPr>
                <w:noProof/>
                <w:sz w:val="14"/>
                <w:szCs w:val="14"/>
              </w:rPr>
              <w:t>1</w:t>
            </w:r>
            <w:r w:rsidRPr="004B3E22">
              <w:rPr>
                <w:sz w:val="14"/>
                <w:szCs w:val="14"/>
              </w:rPr>
              <w:t xml:space="preserve"> - </w:t>
            </w:r>
            <w:r w:rsidRPr="004B3E22">
              <w:rPr>
                <w:noProof/>
                <w:sz w:val="14"/>
                <w:szCs w:val="14"/>
              </w:rPr>
              <w:t>Opatrenia na účinné uplatňovanie pravidiel Únie o verejnom obstarávaní prostredníctvom primeraných mechanizmov.</w:t>
            </w:r>
          </w:p>
        </w:tc>
        <w:tc>
          <w:tcPr>
            <w:tcW w:w="2268" w:type="dxa"/>
            <w:shd w:val="clear" w:color="auto" w:fill="auto"/>
          </w:tcPr>
          <w:p w:rsidR="00F678F5" w:rsidRPr="004B3E22" w:rsidRDefault="00364B80" w:rsidP="00465D55">
            <w:pPr>
              <w:rPr>
                <w:sz w:val="14"/>
                <w:szCs w:val="14"/>
              </w:rPr>
            </w:pPr>
            <w:r w:rsidRPr="004B3E22">
              <w:rPr>
                <w:noProof/>
                <w:sz w:val="14"/>
                <w:szCs w:val="14"/>
              </w:rPr>
              <w:t>Ako všeobecné opatrenia na riešenie nedostatkov zistených pri kontrolách budú zavedené tieto opatrenia:</w:t>
            </w:r>
          </w:p>
          <w:p w:rsidR="00F678F5" w:rsidRPr="004B3E22" w:rsidRDefault="00364B80" w:rsidP="00465D55">
            <w:pPr>
              <w:rPr>
                <w:sz w:val="14"/>
                <w:szCs w:val="14"/>
              </w:rPr>
            </w:pPr>
            <w:r w:rsidRPr="004B3E22">
              <w:rPr>
                <w:noProof/>
                <w:sz w:val="14"/>
                <w:szCs w:val="14"/>
              </w:rPr>
              <w:t>- Zvýšená podpora ÚVO pre subjekty vykonávajúce kontrolu verejného obstarávania prostredníctvom Dohody o spolupráci.</w:t>
            </w:r>
          </w:p>
          <w:p w:rsidR="00F678F5" w:rsidRPr="004B3E22" w:rsidRDefault="00364B80" w:rsidP="00465D55">
            <w:pPr>
              <w:rPr>
                <w:sz w:val="14"/>
                <w:szCs w:val="14"/>
              </w:rPr>
            </w:pPr>
            <w:r w:rsidRPr="004B3E22">
              <w:rPr>
                <w:noProof/>
                <w:sz w:val="14"/>
                <w:szCs w:val="14"/>
              </w:rPr>
              <w:t>- Zavedenie analýzy rizík pri výkone kontroly VO zo strany RO</w:t>
            </w:r>
          </w:p>
          <w:p w:rsidR="00F678F5" w:rsidRPr="004B3E22" w:rsidRDefault="00364B80" w:rsidP="00465D55">
            <w:pPr>
              <w:rPr>
                <w:sz w:val="14"/>
                <w:szCs w:val="14"/>
              </w:rPr>
            </w:pPr>
            <w:r w:rsidRPr="004B3E22">
              <w:rPr>
                <w:noProof/>
                <w:sz w:val="14"/>
                <w:szCs w:val="14"/>
              </w:rPr>
              <w:t>- Vypracovanie vzorových dokumentov</w:t>
            </w:r>
          </w:p>
          <w:p w:rsidR="00F678F5" w:rsidRPr="004B3E22" w:rsidRDefault="00364B80" w:rsidP="00465D55">
            <w:pPr>
              <w:rPr>
                <w:sz w:val="14"/>
                <w:szCs w:val="14"/>
              </w:rPr>
            </w:pPr>
            <w:r w:rsidRPr="004B3E22">
              <w:rPr>
                <w:noProof/>
                <w:sz w:val="14"/>
                <w:szCs w:val="14"/>
              </w:rPr>
              <w:t>- Na úrovni systému riadenia vypracovanie kontrolných zoznamov pre kontrolu RO</w:t>
            </w:r>
          </w:p>
          <w:p w:rsidR="00F678F5" w:rsidRPr="004B3E22" w:rsidRDefault="00364B80" w:rsidP="00465D55">
            <w:pPr>
              <w:rPr>
                <w:sz w:val="14"/>
                <w:szCs w:val="14"/>
              </w:rPr>
            </w:pPr>
            <w:r w:rsidRPr="004B3E22">
              <w:rPr>
                <w:noProof/>
                <w:sz w:val="14"/>
                <w:szCs w:val="14"/>
              </w:rPr>
              <w:t>- Príprava jednotných pravidiel a požiadaviek na VO a požiadaviek na dokumentáciu VO</w:t>
            </w:r>
          </w:p>
          <w:p w:rsidR="00F678F5" w:rsidRPr="004B3E22" w:rsidRDefault="00364B80" w:rsidP="00465D55">
            <w:pPr>
              <w:rPr>
                <w:sz w:val="14"/>
                <w:szCs w:val="14"/>
              </w:rPr>
            </w:pPr>
            <w:r w:rsidRPr="004B3E22">
              <w:rPr>
                <w:noProof/>
                <w:sz w:val="14"/>
                <w:szCs w:val="14"/>
              </w:rPr>
              <w:t>- Zavedenie cenových máp, benchmarkov a limitov pre posúdenie hospodárnosti;</w:t>
            </w:r>
          </w:p>
          <w:p w:rsidR="00F678F5" w:rsidRPr="004B3E22" w:rsidRDefault="00364B80" w:rsidP="00465D55">
            <w:pPr>
              <w:rPr>
                <w:sz w:val="14"/>
                <w:szCs w:val="14"/>
              </w:rPr>
            </w:pPr>
            <w:r w:rsidRPr="004B3E22">
              <w:rPr>
                <w:noProof/>
                <w:sz w:val="14"/>
                <w:szCs w:val="14"/>
              </w:rPr>
              <w:t xml:space="preserve">- Zavedenie povinnej ex ante </w:t>
            </w:r>
            <w:r w:rsidRPr="004B3E22">
              <w:rPr>
                <w:noProof/>
                <w:sz w:val="14"/>
                <w:szCs w:val="14"/>
              </w:rPr>
              <w:lastRenderedPageBreak/>
              <w:t>kontroly;</w:t>
            </w:r>
          </w:p>
          <w:p w:rsidR="00F678F5" w:rsidRPr="004B3E22" w:rsidRDefault="00364B80" w:rsidP="00465D55">
            <w:pPr>
              <w:rPr>
                <w:sz w:val="14"/>
                <w:szCs w:val="14"/>
              </w:rPr>
            </w:pPr>
            <w:r w:rsidRPr="004B3E22">
              <w:rPr>
                <w:noProof/>
                <w:sz w:val="14"/>
                <w:szCs w:val="14"/>
              </w:rPr>
              <w:t>- Zvedenie spolupráce s Protimonopolným úradom SR;</w:t>
            </w:r>
          </w:p>
          <w:p w:rsidR="00F678F5" w:rsidRPr="004B3E22" w:rsidRDefault="00364B80" w:rsidP="00465D55">
            <w:pPr>
              <w:rPr>
                <w:sz w:val="14"/>
                <w:szCs w:val="14"/>
              </w:rPr>
            </w:pPr>
            <w:r w:rsidRPr="004B3E22">
              <w:rPr>
                <w:noProof/>
                <w:sz w:val="14"/>
                <w:szCs w:val="14"/>
              </w:rPr>
              <w:t>- Prijatie nového zákona o verejnom obstarávaní</w:t>
            </w:r>
          </w:p>
          <w:p w:rsidR="00F678F5" w:rsidRPr="004B3E22" w:rsidRDefault="00364B80" w:rsidP="00465D55">
            <w:pPr>
              <w:rPr>
                <w:sz w:val="14"/>
                <w:szCs w:val="14"/>
              </w:rPr>
            </w:pPr>
            <w:r w:rsidRPr="004B3E22">
              <w:rPr>
                <w:noProof/>
                <w:sz w:val="14"/>
                <w:szCs w:val="14"/>
              </w:rPr>
              <w:t>- Elektronické verejné obstarávanie</w:t>
            </w:r>
          </w:p>
          <w:p w:rsidR="00F678F5" w:rsidRPr="004B3E22" w:rsidRDefault="00F678F5" w:rsidP="00465D55">
            <w:pPr>
              <w:rPr>
                <w:sz w:val="14"/>
                <w:szCs w:val="14"/>
              </w:rPr>
            </w:pPr>
          </w:p>
          <w:p w:rsidR="00F678F5" w:rsidRPr="004B3E22" w:rsidRDefault="00364B80" w:rsidP="00465D55">
            <w:pPr>
              <w:rPr>
                <w:sz w:val="14"/>
                <w:szCs w:val="14"/>
              </w:rPr>
            </w:pPr>
            <w:r w:rsidRPr="004B3E22">
              <w:rPr>
                <w:noProof/>
                <w:sz w:val="14"/>
                <w:szCs w:val="14"/>
              </w:rPr>
              <w:t>- Zhodnotenie efektívnosti opatrení v rámci kritérií 1 až 4</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lastRenderedPageBreak/>
              <w:t>31.8.2016</w:t>
            </w:r>
          </w:p>
        </w:tc>
        <w:tc>
          <w:tcPr>
            <w:tcW w:w="1134" w:type="dxa"/>
            <w:shd w:val="clear" w:color="auto" w:fill="auto"/>
          </w:tcPr>
          <w:p w:rsidR="00F678F5" w:rsidRPr="004B3E22" w:rsidRDefault="00364B80" w:rsidP="00E51284">
            <w:pPr>
              <w:rPr>
                <w:sz w:val="14"/>
                <w:szCs w:val="14"/>
              </w:rPr>
            </w:pPr>
            <w:r w:rsidRPr="004B3E22">
              <w:rPr>
                <w:noProof/>
                <w:sz w:val="14"/>
                <w:szCs w:val="14"/>
              </w:rPr>
              <w:t>Úrad pre verejné obstarávanie (ÚVO)</w:t>
            </w:r>
          </w:p>
          <w:p w:rsidR="00F678F5" w:rsidRPr="004B3E22" w:rsidRDefault="00364B80" w:rsidP="00E51284">
            <w:pPr>
              <w:rPr>
                <w:sz w:val="14"/>
                <w:szCs w:val="14"/>
              </w:rPr>
            </w:pPr>
            <w:r w:rsidRPr="004B3E22">
              <w:rPr>
                <w:noProof/>
                <w:sz w:val="14"/>
                <w:szCs w:val="14"/>
              </w:rPr>
              <w:t>CKO</w:t>
            </w:r>
          </w:p>
          <w:p w:rsidR="00F678F5" w:rsidRPr="004B3E22" w:rsidRDefault="00F678F5" w:rsidP="00E51284">
            <w:pPr>
              <w:rPr>
                <w:sz w:val="14"/>
                <w:szCs w:val="14"/>
              </w:rPr>
            </w:pP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21.12.2016 zaslaný oficiálny odpočet prostredníctvom modulu EAK cez  SFC2014. Čaká sa na vyhodnotenie zo strany EK.</w:t>
            </w: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G4</w:t>
            </w:r>
            <w:r w:rsidRPr="004B3E22">
              <w:rPr>
                <w:sz w:val="14"/>
                <w:szCs w:val="14"/>
              </w:rPr>
              <w:t xml:space="preserve"> - </w:t>
            </w:r>
            <w:r w:rsidRPr="004B3E22">
              <w:rPr>
                <w:noProof/>
                <w:sz w:val="14"/>
                <w:szCs w:val="14"/>
              </w:rPr>
              <w:t>Existencia pravidiel na efektívne uplatňovanie legislatívy Únie v oblasti verejného obstarávania.</w:t>
            </w:r>
          </w:p>
        </w:tc>
        <w:tc>
          <w:tcPr>
            <w:tcW w:w="1985" w:type="dxa"/>
            <w:shd w:val="clear" w:color="auto" w:fill="auto"/>
          </w:tcPr>
          <w:p w:rsidR="00F678F5" w:rsidRPr="004B3E22" w:rsidRDefault="00364B80" w:rsidP="009641F4">
            <w:pPr>
              <w:rPr>
                <w:sz w:val="14"/>
                <w:szCs w:val="14"/>
              </w:rPr>
            </w:pPr>
            <w:r w:rsidRPr="004B3E22">
              <w:rPr>
                <w:noProof/>
                <w:sz w:val="14"/>
                <w:szCs w:val="14"/>
              </w:rPr>
              <w:t>2</w:t>
            </w:r>
            <w:r w:rsidRPr="004B3E22">
              <w:rPr>
                <w:sz w:val="14"/>
                <w:szCs w:val="14"/>
              </w:rPr>
              <w:t xml:space="preserve"> - </w:t>
            </w:r>
            <w:r w:rsidRPr="004B3E22">
              <w:rPr>
                <w:noProof/>
                <w:sz w:val="14"/>
                <w:szCs w:val="14"/>
              </w:rPr>
              <w:t>Opatrenia, ktorými sa zabezpečia transparentné postupy prideľovania zákaziek.</w:t>
            </w:r>
          </w:p>
        </w:tc>
        <w:tc>
          <w:tcPr>
            <w:tcW w:w="2268" w:type="dxa"/>
            <w:shd w:val="clear" w:color="auto" w:fill="auto"/>
          </w:tcPr>
          <w:p w:rsidR="00F678F5" w:rsidRPr="004B3E22" w:rsidRDefault="00364B80" w:rsidP="00465D55">
            <w:pPr>
              <w:rPr>
                <w:sz w:val="14"/>
                <w:szCs w:val="14"/>
              </w:rPr>
            </w:pPr>
            <w:r w:rsidRPr="004B3E22">
              <w:rPr>
                <w:noProof/>
                <w:sz w:val="14"/>
                <w:szCs w:val="14"/>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w:t>
            </w:r>
          </w:p>
        </w:tc>
        <w:tc>
          <w:tcPr>
            <w:tcW w:w="850" w:type="dxa"/>
            <w:shd w:val="clear" w:color="auto" w:fill="auto"/>
          </w:tcPr>
          <w:p w:rsidR="00F678F5" w:rsidRPr="004B3E22" w:rsidRDefault="00364B80" w:rsidP="004063A7">
            <w:pPr>
              <w:rPr>
                <w:sz w:val="14"/>
                <w:szCs w:val="14"/>
              </w:rPr>
            </w:pPr>
            <w:r>
              <w:rPr>
                <w:noProof/>
                <w:sz w:val="14"/>
                <w:szCs w:val="14"/>
              </w:rPr>
              <w:t>30.6.2015</w:t>
            </w:r>
          </w:p>
        </w:tc>
        <w:tc>
          <w:tcPr>
            <w:tcW w:w="1134" w:type="dxa"/>
            <w:shd w:val="clear" w:color="auto" w:fill="auto"/>
          </w:tcPr>
          <w:p w:rsidR="00F678F5" w:rsidRPr="004B3E22" w:rsidRDefault="00364B80" w:rsidP="00E51284">
            <w:pPr>
              <w:rPr>
                <w:sz w:val="14"/>
                <w:szCs w:val="14"/>
              </w:rPr>
            </w:pPr>
            <w:r w:rsidRPr="004B3E22">
              <w:rPr>
                <w:noProof/>
                <w:sz w:val="14"/>
                <w:szCs w:val="14"/>
              </w:rPr>
              <w:t>Zodpovedný: V závislosti od typu opatrenia uvádzaného v kritériu 1</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Prijatý zákon o verejnom obstarávaní  https://www.slov-lex.sk/pravne-predpisy/-/SK/ZZ/2015/343/20160418</w:t>
            </w:r>
          </w:p>
          <w:p w:rsidR="00F678F5" w:rsidRPr="004B3E22" w:rsidRDefault="00F678F5" w:rsidP="00E51284">
            <w:pPr>
              <w:rPr>
                <w:sz w:val="14"/>
                <w:szCs w:val="14"/>
              </w:rPr>
            </w:pP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 xml:space="preserve">Systém riadenia EŠIF Programového obdobia 2014-2020 verzia 1 20. </w:t>
            </w:r>
          </w:p>
          <w:p w:rsidR="00F678F5" w:rsidRPr="004B3E22" w:rsidRDefault="00F678F5" w:rsidP="00E51284">
            <w:pPr>
              <w:rPr>
                <w:sz w:val="14"/>
                <w:szCs w:val="14"/>
              </w:rPr>
            </w:pP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 xml:space="preserve">Metodický pokyn č.14 pre zákazky nad 5000 eur s dátumom účinnosti 18.3.2015  http://www.partnerskadohoda.gov.sk/data/att/54.zip </w:t>
            </w:r>
          </w:p>
          <w:p w:rsidR="00F678F5" w:rsidRPr="004B3E22" w:rsidRDefault="00F678F5" w:rsidP="00E51284">
            <w:pPr>
              <w:rPr>
                <w:sz w:val="14"/>
                <w:szCs w:val="14"/>
              </w:rPr>
            </w:pP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Centrálne zverejňovacie miesto</w:t>
            </w:r>
          </w:p>
          <w:p w:rsidR="00F678F5" w:rsidRPr="004B3E22" w:rsidRDefault="00364B80" w:rsidP="00E51284">
            <w:pPr>
              <w:rPr>
                <w:sz w:val="14"/>
                <w:szCs w:val="14"/>
              </w:rPr>
            </w:pPr>
            <w:r w:rsidRPr="004B3E22">
              <w:rPr>
                <w:noProof/>
                <w:sz w:val="14"/>
                <w:szCs w:val="14"/>
              </w:rPr>
              <w:t>http://www.partnerskadohoda.gov.sk/zakazky-v-hodnote-nad-5-000-eur /</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Partnerská dohoda kapitoly 3.3.7.2.6.1 až 3.3.7.2.6.3</w:t>
            </w:r>
          </w:p>
          <w:p w:rsidR="00F678F5" w:rsidRPr="004B3E22" w:rsidRDefault="00364B80" w:rsidP="00E51284">
            <w:pPr>
              <w:rPr>
                <w:sz w:val="14"/>
                <w:szCs w:val="14"/>
              </w:rPr>
            </w:pPr>
            <w:r w:rsidRPr="004B3E22">
              <w:rPr>
                <w:noProof/>
                <w:sz w:val="14"/>
                <w:szCs w:val="14"/>
              </w:rPr>
              <w:t>http://www.partnerskadohoda.gov.sk/data/files/165_system-riadenia-esif-verzia-2.zip</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 xml:space="preserve">6 Riziková analýza zákaziek do 1000 Eur. </w:t>
            </w:r>
          </w:p>
          <w:p w:rsidR="00F678F5" w:rsidRPr="004B3E22" w:rsidRDefault="00364B80" w:rsidP="00E51284">
            <w:pPr>
              <w:rPr>
                <w:sz w:val="14"/>
                <w:szCs w:val="14"/>
              </w:rPr>
            </w:pPr>
            <w:r w:rsidRPr="004B3E22">
              <w:rPr>
                <w:noProof/>
                <w:sz w:val="14"/>
                <w:szCs w:val="14"/>
              </w:rPr>
              <w:t xml:space="preserve">http://www.partnerskadohoda.gov.sk/data/att/115.zip   </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Vyhodnotené ako splnené zo strany EK dňa 29.2.2016</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G4</w:t>
            </w:r>
            <w:r w:rsidRPr="004B3E22">
              <w:rPr>
                <w:sz w:val="14"/>
                <w:szCs w:val="14"/>
              </w:rPr>
              <w:t xml:space="preserve"> - </w:t>
            </w:r>
            <w:r w:rsidRPr="004B3E22">
              <w:rPr>
                <w:noProof/>
                <w:sz w:val="14"/>
                <w:szCs w:val="14"/>
              </w:rPr>
              <w:t>Existencia pravidiel na efektívne uplatňovanie legislatívy Únie v oblasti verejného obstarávania.</w:t>
            </w:r>
          </w:p>
        </w:tc>
        <w:tc>
          <w:tcPr>
            <w:tcW w:w="1985" w:type="dxa"/>
            <w:shd w:val="clear" w:color="auto" w:fill="auto"/>
          </w:tcPr>
          <w:p w:rsidR="00F678F5" w:rsidRPr="004B3E22" w:rsidRDefault="00364B80" w:rsidP="009641F4">
            <w:pPr>
              <w:rPr>
                <w:sz w:val="14"/>
                <w:szCs w:val="14"/>
              </w:rPr>
            </w:pPr>
            <w:r w:rsidRPr="004B3E22">
              <w:rPr>
                <w:noProof/>
                <w:sz w:val="14"/>
                <w:szCs w:val="14"/>
              </w:rPr>
              <w:t>3</w:t>
            </w:r>
            <w:r w:rsidRPr="004B3E22">
              <w:rPr>
                <w:sz w:val="14"/>
                <w:szCs w:val="14"/>
              </w:rPr>
              <w:t xml:space="preserve"> - </w:t>
            </w:r>
            <w:r w:rsidRPr="004B3E22">
              <w:rPr>
                <w:noProof/>
                <w:sz w:val="14"/>
                <w:szCs w:val="14"/>
              </w:rPr>
              <w:t>Opatrenia na zabezpečenie odbornej prípravy a informovanie zamestnancov zapojených do vykonávania EŠIF.</w:t>
            </w:r>
          </w:p>
        </w:tc>
        <w:tc>
          <w:tcPr>
            <w:tcW w:w="2268" w:type="dxa"/>
            <w:shd w:val="clear" w:color="auto" w:fill="auto"/>
          </w:tcPr>
          <w:p w:rsidR="00F678F5" w:rsidRPr="004B3E22" w:rsidRDefault="00364B80" w:rsidP="00465D55">
            <w:pPr>
              <w:rPr>
                <w:sz w:val="14"/>
                <w:szCs w:val="14"/>
              </w:rPr>
            </w:pPr>
            <w:r w:rsidRPr="004B3E22">
              <w:rPr>
                <w:noProof/>
                <w:sz w:val="14"/>
                <w:szCs w:val="14"/>
              </w:rPr>
              <w:t>Zabezpečenie školení CKO týkajúcich sa postupov administratívnej kontroly VO v rámci systému riadenia, prezentovanie najčastejších nedostatkov identifikovaných pri kontrolách VO.</w:t>
            </w:r>
          </w:p>
        </w:tc>
        <w:tc>
          <w:tcPr>
            <w:tcW w:w="850" w:type="dxa"/>
            <w:shd w:val="clear" w:color="auto" w:fill="auto"/>
          </w:tcPr>
          <w:p w:rsidR="00F678F5" w:rsidRPr="004B3E22" w:rsidRDefault="00364B80" w:rsidP="004063A7">
            <w:pPr>
              <w:rPr>
                <w:sz w:val="14"/>
                <w:szCs w:val="14"/>
              </w:rPr>
            </w:pPr>
            <w:r>
              <w:rPr>
                <w:noProof/>
                <w:sz w:val="14"/>
                <w:szCs w:val="14"/>
              </w:rPr>
              <w:t>30.6.2015</w:t>
            </w:r>
          </w:p>
        </w:tc>
        <w:tc>
          <w:tcPr>
            <w:tcW w:w="1134" w:type="dxa"/>
            <w:shd w:val="clear" w:color="auto" w:fill="auto"/>
          </w:tcPr>
          <w:p w:rsidR="00F678F5" w:rsidRPr="004B3E22" w:rsidRDefault="00364B80" w:rsidP="00E51284">
            <w:pPr>
              <w:rPr>
                <w:sz w:val="14"/>
                <w:szCs w:val="14"/>
              </w:rPr>
            </w:pPr>
            <w:r w:rsidRPr="004B3E22">
              <w:rPr>
                <w:noProof/>
                <w:sz w:val="14"/>
                <w:szCs w:val="14"/>
              </w:rPr>
              <w:t>CKO v spolupráci s príslušným organizačným útvarom Úradu vlády SR a ÚVO a PMÚ</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Koordinačný výbor pre oblasť verejného obstarávania https://www.uvo.gov.sk/informacny-servis/koordinacny-vybor-394.html</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Školenia v oblasti verejného obstarávania zo strany CKO a ÚVO. http://www.uvo.gov.sk/informacny-servis/skolenia-uradu/skolenia-uradu-4a3.html</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prezentačné školiace videá k vybraným problémom z oblasti verejného obstarávania. https://www.uvo.gov.sk/legislativametodika-dohlad/zakon-o-verejnom-obstaravani-c-3432015-z-z/prezentacne-videa-55a.html</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21.12.2016 zaslaný oficiálny odpočet prostredníctvom modlu SFC. Čaká sa na vyhodnotenie zo strany EK</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G4</w:t>
            </w:r>
            <w:r w:rsidRPr="004B3E22">
              <w:rPr>
                <w:sz w:val="14"/>
                <w:szCs w:val="14"/>
              </w:rPr>
              <w:t xml:space="preserve"> - </w:t>
            </w:r>
            <w:r w:rsidRPr="004B3E22">
              <w:rPr>
                <w:noProof/>
                <w:sz w:val="14"/>
                <w:szCs w:val="14"/>
              </w:rPr>
              <w:t>Existencia pravidiel na efektívne uplatňovanie legislatívy Únie v oblasti verejného obstarávania.</w:t>
            </w:r>
          </w:p>
        </w:tc>
        <w:tc>
          <w:tcPr>
            <w:tcW w:w="1985" w:type="dxa"/>
            <w:shd w:val="clear" w:color="auto" w:fill="auto"/>
          </w:tcPr>
          <w:p w:rsidR="00F678F5" w:rsidRPr="004B3E22" w:rsidRDefault="00364B80" w:rsidP="009641F4">
            <w:pPr>
              <w:rPr>
                <w:sz w:val="14"/>
                <w:szCs w:val="14"/>
              </w:rPr>
            </w:pPr>
            <w:r w:rsidRPr="004B3E22">
              <w:rPr>
                <w:noProof/>
                <w:sz w:val="14"/>
                <w:szCs w:val="14"/>
              </w:rPr>
              <w:t>4</w:t>
            </w:r>
            <w:r w:rsidRPr="004B3E22">
              <w:rPr>
                <w:sz w:val="14"/>
                <w:szCs w:val="14"/>
              </w:rPr>
              <w:t xml:space="preserve"> - </w:t>
            </w:r>
            <w:r w:rsidRPr="004B3E22">
              <w:rPr>
                <w:noProof/>
                <w:sz w:val="14"/>
                <w:szCs w:val="14"/>
              </w:rPr>
              <w:t>Opatrenia na zabezpečenie administratívnej kapacity na vykonávanie a uplatňovanie pravidiel Únie o verejnom obstarávaní.</w:t>
            </w:r>
          </w:p>
        </w:tc>
        <w:tc>
          <w:tcPr>
            <w:tcW w:w="2268" w:type="dxa"/>
            <w:shd w:val="clear" w:color="auto" w:fill="auto"/>
          </w:tcPr>
          <w:p w:rsidR="00F678F5" w:rsidRPr="004B3E22" w:rsidRDefault="00364B80" w:rsidP="00465D55">
            <w:pPr>
              <w:rPr>
                <w:sz w:val="14"/>
                <w:szCs w:val="14"/>
              </w:rPr>
            </w:pPr>
            <w:r w:rsidRPr="004B3E22">
              <w:rPr>
                <w:noProof/>
                <w:sz w:val="14"/>
                <w:szCs w:val="14"/>
              </w:rPr>
              <w:t xml:space="preserve">Pre zvýšenie spolupráce subjektov štátnej správy participujúcich </w:t>
            </w:r>
          </w:p>
          <w:p w:rsidR="00F678F5" w:rsidRPr="004B3E22" w:rsidRDefault="00364B80" w:rsidP="00465D55">
            <w:pPr>
              <w:rPr>
                <w:sz w:val="14"/>
                <w:szCs w:val="14"/>
              </w:rPr>
            </w:pPr>
            <w:r w:rsidRPr="004B3E22">
              <w:rPr>
                <w:noProof/>
                <w:sz w:val="14"/>
                <w:szCs w:val="14"/>
              </w:rPr>
              <w:t>v oblasti VO a kontroly hospodárskej súťaž bude táto spolupráca posilnená medzi ÚVO a Protimonopolnými úradom SR, a to aj na úrovni zabezpečenia AK týchto subjektov prostredníctvom technickej pomoci.</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t>30.6.2015</w:t>
            </w:r>
          </w:p>
        </w:tc>
        <w:tc>
          <w:tcPr>
            <w:tcW w:w="1134" w:type="dxa"/>
            <w:shd w:val="clear" w:color="auto" w:fill="auto"/>
          </w:tcPr>
          <w:p w:rsidR="00F678F5" w:rsidRPr="004B3E22" w:rsidRDefault="00364B80" w:rsidP="00E51284">
            <w:pPr>
              <w:rPr>
                <w:sz w:val="14"/>
                <w:szCs w:val="14"/>
              </w:rPr>
            </w:pPr>
            <w:r w:rsidRPr="004B3E22">
              <w:rPr>
                <w:noProof/>
                <w:sz w:val="14"/>
                <w:szCs w:val="14"/>
              </w:rPr>
              <w:t>OP TP v spolupráci s CKO a PMÚ</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Analýza stavu administratívnych kapacít:</w:t>
            </w:r>
          </w:p>
          <w:p w:rsidR="00F678F5" w:rsidRPr="004B3E22" w:rsidRDefault="00364B80" w:rsidP="00E51284">
            <w:pPr>
              <w:rPr>
                <w:sz w:val="14"/>
                <w:szCs w:val="14"/>
              </w:rPr>
            </w:pPr>
            <w:r w:rsidRPr="004B3E22">
              <w:rPr>
                <w:noProof/>
                <w:sz w:val="14"/>
                <w:szCs w:val="14"/>
              </w:rPr>
              <w:t>http://www.nsrr.sk/download.php?FNAME=1407919938.upl&amp;ANAME=Analysis_AC_and_efficiency_of_entities_responsible_for_the_ESIF_and_of_AC_of_beneficiaries_EJ.rar</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 xml:space="preserve">Metodický pokyn CKO č. 21 k  zberu dát k stavu administratívnych kapacít: </w:t>
            </w:r>
          </w:p>
          <w:p w:rsidR="00F678F5" w:rsidRPr="004B3E22" w:rsidRDefault="00364B80" w:rsidP="00E51284">
            <w:pPr>
              <w:rPr>
                <w:sz w:val="14"/>
                <w:szCs w:val="14"/>
              </w:rPr>
            </w:pPr>
            <w:r w:rsidRPr="004B3E22">
              <w:rPr>
                <w:noProof/>
                <w:sz w:val="14"/>
                <w:szCs w:val="14"/>
              </w:rPr>
              <w:t>http://www.partnerskadohoda.gov.sk/mp-cko-c-21-verzia-2-informacia-o-stave-administrativnych-kapacit-subjektov-zapojenych-do-implementacie-riadenia-a-kontroly-europskych-strukturalnych-a-investicnych-fondov/</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lastRenderedPageBreak/>
              <w:t>Uznesenia vlády k navýšeniu administratívnych kapacít:</w:t>
            </w:r>
          </w:p>
          <w:p w:rsidR="00F678F5" w:rsidRPr="004B3E22" w:rsidRDefault="00364B80" w:rsidP="00E51284">
            <w:pPr>
              <w:rPr>
                <w:sz w:val="14"/>
                <w:szCs w:val="14"/>
              </w:rPr>
            </w:pPr>
            <w:r w:rsidRPr="004B3E22">
              <w:rPr>
                <w:noProof/>
                <w:sz w:val="14"/>
                <w:szCs w:val="14"/>
              </w:rPr>
              <w:t>http://www.rokovania.sk/File.aspx/ViewDocumentHtml/Uznesenie-14744?prefixFile=u</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 xml:space="preserve">Dohody o spolupráci s ÚVO a PMÚ: </w:t>
            </w:r>
          </w:p>
          <w:p w:rsidR="00F678F5" w:rsidRPr="004B3E22" w:rsidRDefault="00364B80" w:rsidP="00E51284">
            <w:pPr>
              <w:rPr>
                <w:sz w:val="14"/>
                <w:szCs w:val="14"/>
              </w:rPr>
            </w:pPr>
            <w:r w:rsidRPr="004B3E22">
              <w:rPr>
                <w:noProof/>
                <w:sz w:val="14"/>
                <w:szCs w:val="14"/>
              </w:rPr>
              <w:t xml:space="preserve">http://www.crz.gov.sk/index.php?ID=1956635&amp;l=sk  </w:t>
            </w:r>
          </w:p>
          <w:p w:rsidR="00F678F5" w:rsidRPr="004B3E22" w:rsidRDefault="00364B80" w:rsidP="00E51284">
            <w:pPr>
              <w:rPr>
                <w:sz w:val="14"/>
                <w:szCs w:val="14"/>
              </w:rPr>
            </w:pPr>
            <w:r w:rsidRPr="004B3E22">
              <w:rPr>
                <w:noProof/>
                <w:sz w:val="14"/>
                <w:szCs w:val="14"/>
              </w:rPr>
              <w:t>http://www.crz.gov.sk/index.php?ID=1963464&amp;l=sk</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Technická asistencia pre  ÚVO:</w:t>
            </w:r>
          </w:p>
          <w:p w:rsidR="00F678F5" w:rsidRPr="004B3E22" w:rsidRDefault="00364B80" w:rsidP="00E51284">
            <w:pPr>
              <w:rPr>
                <w:sz w:val="14"/>
                <w:szCs w:val="14"/>
              </w:rPr>
            </w:pPr>
            <w:r w:rsidRPr="004B3E22">
              <w:rPr>
                <w:noProof/>
                <w:sz w:val="14"/>
                <w:szCs w:val="14"/>
              </w:rPr>
              <w:t xml:space="preserve">http://www.partnerskadohoda.gov.sk/data/files/110_operacny_program_technicka_pomoc_2014_2020.pdf    </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 xml:space="preserve">Technická asistencia pre PMÚ: </w:t>
            </w:r>
          </w:p>
          <w:p w:rsidR="00F678F5" w:rsidRPr="004B3E22" w:rsidRDefault="00364B80" w:rsidP="00E51284">
            <w:pPr>
              <w:rPr>
                <w:sz w:val="14"/>
                <w:szCs w:val="14"/>
              </w:rPr>
            </w:pPr>
            <w:r w:rsidRPr="004B3E22">
              <w:rPr>
                <w:noProof/>
                <w:sz w:val="14"/>
                <w:szCs w:val="14"/>
              </w:rPr>
              <w:t>http://www.partnerskadohoda.gov.sk/data/files/110_operacny_program_technicka_pomoc_2014_2020.pdf</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Metodická činnosť ÚVO:</w:t>
            </w:r>
          </w:p>
          <w:p w:rsidR="00F678F5" w:rsidRPr="004B3E22" w:rsidRDefault="00364B80" w:rsidP="00E51284">
            <w:pPr>
              <w:rPr>
                <w:sz w:val="14"/>
                <w:szCs w:val="14"/>
              </w:rPr>
            </w:pPr>
            <w:r w:rsidRPr="004B3E22">
              <w:rPr>
                <w:noProof/>
                <w:sz w:val="14"/>
                <w:szCs w:val="14"/>
              </w:rPr>
              <w:t xml:space="preserve">http://www.uvo.gov.sk/legislativametodika-dohlad-2ab.html  </w:t>
            </w:r>
          </w:p>
          <w:p w:rsidR="00F678F5" w:rsidRPr="004B3E22" w:rsidRDefault="00364B80" w:rsidP="00E51284">
            <w:pPr>
              <w:rPr>
                <w:sz w:val="14"/>
                <w:szCs w:val="14"/>
              </w:rPr>
            </w:pPr>
            <w:r w:rsidRPr="004B3E22">
              <w:rPr>
                <w:noProof/>
                <w:sz w:val="14"/>
                <w:szCs w:val="14"/>
              </w:rPr>
              <w:t xml:space="preserve">http://www.uvo.gov.sk/verejny-obstaravatel-obstaravatel/portal-systemu-evo--37d.html  </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Školenia ÚVO</w:t>
            </w:r>
          </w:p>
          <w:p w:rsidR="00F678F5" w:rsidRPr="004B3E22" w:rsidRDefault="00364B80" w:rsidP="00E51284">
            <w:pPr>
              <w:rPr>
                <w:sz w:val="14"/>
                <w:szCs w:val="14"/>
              </w:rPr>
            </w:pPr>
            <w:r w:rsidRPr="004B3E22">
              <w:rPr>
                <w:noProof/>
                <w:sz w:val="14"/>
                <w:szCs w:val="14"/>
              </w:rPr>
              <w:t>http://www.uvo.gov.sk/informacny-servis/skolenia-uradu/skolenia-uradu-4a3.html</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21.12.2016 zaslaný oficiálny odpočet prostredníctvom modlu SFC. Čaká sa na vyhodnotenie zo strany EK</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G5</w:t>
            </w:r>
            <w:r w:rsidRPr="004B3E22">
              <w:rPr>
                <w:sz w:val="14"/>
                <w:szCs w:val="14"/>
              </w:rPr>
              <w:t xml:space="preserve"> - </w:t>
            </w:r>
            <w:r w:rsidRPr="004B3E22">
              <w:rPr>
                <w:noProof/>
                <w:sz w:val="14"/>
                <w:szCs w:val="14"/>
              </w:rPr>
              <w:t xml:space="preserve">Existencia pravidiel na efektívne uplatňovanie práva Únie o štátnej </w:t>
            </w:r>
            <w:r w:rsidRPr="004B3E22">
              <w:rPr>
                <w:noProof/>
                <w:sz w:val="14"/>
                <w:szCs w:val="14"/>
              </w:rPr>
              <w:lastRenderedPageBreak/>
              <w:t>pomoci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lastRenderedPageBreak/>
              <w:t>1</w:t>
            </w:r>
            <w:r w:rsidRPr="004B3E22">
              <w:rPr>
                <w:sz w:val="14"/>
                <w:szCs w:val="14"/>
              </w:rPr>
              <w:t xml:space="preserve"> - </w:t>
            </w:r>
            <w:r w:rsidRPr="004B3E22">
              <w:rPr>
                <w:noProof/>
                <w:sz w:val="14"/>
                <w:szCs w:val="14"/>
              </w:rPr>
              <w:t xml:space="preserve">Opatrenia na zabezpečenie účinného uplatňovania pravidiel Únie o štátnej </w:t>
            </w:r>
            <w:r w:rsidRPr="004B3E22">
              <w:rPr>
                <w:noProof/>
                <w:sz w:val="14"/>
                <w:szCs w:val="14"/>
              </w:rPr>
              <w:lastRenderedPageBreak/>
              <w:t>pomoci.</w:t>
            </w:r>
          </w:p>
        </w:tc>
        <w:tc>
          <w:tcPr>
            <w:tcW w:w="2268" w:type="dxa"/>
            <w:shd w:val="clear" w:color="auto" w:fill="auto"/>
          </w:tcPr>
          <w:p w:rsidR="00F678F5" w:rsidRPr="004B3E22" w:rsidRDefault="00364B80" w:rsidP="00465D55">
            <w:pPr>
              <w:rPr>
                <w:sz w:val="14"/>
                <w:szCs w:val="14"/>
              </w:rPr>
            </w:pPr>
            <w:r w:rsidRPr="004B3E22">
              <w:rPr>
                <w:noProof/>
                <w:sz w:val="14"/>
                <w:szCs w:val="14"/>
              </w:rPr>
              <w:lastRenderedPageBreak/>
              <w:t xml:space="preserve">Novela zákona č. 231/1999 Z. z. o štátnej pomoci v znení neskorších </w:t>
            </w:r>
            <w:r w:rsidRPr="004B3E22">
              <w:rPr>
                <w:noProof/>
                <w:sz w:val="14"/>
                <w:szCs w:val="14"/>
              </w:rPr>
              <w:lastRenderedPageBreak/>
              <w:t>predpisov s cieľom:</w:t>
            </w:r>
          </w:p>
          <w:p w:rsidR="00F678F5" w:rsidRPr="004B3E22" w:rsidRDefault="00364B80" w:rsidP="00465D55">
            <w:pPr>
              <w:rPr>
                <w:sz w:val="14"/>
                <w:szCs w:val="14"/>
              </w:rPr>
            </w:pPr>
            <w:r w:rsidRPr="004B3E22">
              <w:rPr>
                <w:noProof/>
                <w:sz w:val="14"/>
                <w:szCs w:val="14"/>
              </w:rPr>
              <w:t>-</w:t>
            </w:r>
            <w:r w:rsidRPr="004B3E22">
              <w:rPr>
                <w:noProof/>
                <w:sz w:val="14"/>
                <w:szCs w:val="14"/>
              </w:rPr>
              <w:tab/>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rsidR="00F678F5" w:rsidRPr="004B3E22" w:rsidRDefault="00F678F5" w:rsidP="00465D55">
            <w:pPr>
              <w:rPr>
                <w:sz w:val="14"/>
                <w:szCs w:val="14"/>
              </w:rPr>
            </w:pPr>
          </w:p>
          <w:p w:rsidR="00F678F5" w:rsidRPr="004B3E22" w:rsidRDefault="00364B80" w:rsidP="00465D55">
            <w:pPr>
              <w:rPr>
                <w:sz w:val="14"/>
                <w:szCs w:val="14"/>
              </w:rPr>
            </w:pPr>
            <w:r w:rsidRPr="004B3E22">
              <w:rPr>
                <w:noProof/>
                <w:sz w:val="14"/>
                <w:szCs w:val="14"/>
              </w:rPr>
              <w:t>-</w:t>
            </w:r>
            <w:r w:rsidRPr="004B3E22">
              <w:rPr>
                <w:noProof/>
                <w:sz w:val="14"/>
                <w:szCs w:val="14"/>
              </w:rPr>
              <w:tab/>
              <w:t>vytvorenia právneho rámca pre zriadenie centrálneho IT registra pre štátnu pomoc, ktorý by mal zahŕňať aj individuálnu pomoc a pomoc podliehajúcu všeobecnej skupinovej výnimke, 31. 7. 2015</w:t>
            </w:r>
          </w:p>
          <w:p w:rsidR="00F678F5" w:rsidRPr="004B3E22" w:rsidRDefault="00364B80" w:rsidP="00465D55">
            <w:pPr>
              <w:rPr>
                <w:sz w:val="14"/>
                <w:szCs w:val="14"/>
              </w:rPr>
            </w:pPr>
            <w:r w:rsidRPr="004B3E22">
              <w:rPr>
                <w:noProof/>
                <w:sz w:val="14"/>
                <w:szCs w:val="14"/>
              </w:rPr>
              <w:tab/>
            </w:r>
            <w:r w:rsidRPr="004B3E22">
              <w:rPr>
                <w:noProof/>
                <w:sz w:val="14"/>
                <w:szCs w:val="14"/>
              </w:rPr>
              <w:tab/>
            </w:r>
          </w:p>
          <w:p w:rsidR="00F678F5" w:rsidRPr="004B3E22" w:rsidRDefault="00364B80" w:rsidP="00465D55">
            <w:pPr>
              <w:rPr>
                <w:sz w:val="14"/>
                <w:szCs w:val="14"/>
              </w:rPr>
            </w:pPr>
            <w:r w:rsidRPr="004B3E22">
              <w:rPr>
                <w:noProof/>
                <w:sz w:val="14"/>
                <w:szCs w:val="14"/>
              </w:rPr>
              <w:t>-</w:t>
            </w:r>
            <w:r w:rsidRPr="004B3E22">
              <w:rPr>
                <w:noProof/>
                <w:sz w:val="14"/>
                <w:szCs w:val="14"/>
              </w:rPr>
              <w:tab/>
              <w:t>zriadenia centrálneho IT registra pre štátnu pomoc v rozsahu a v štruktúre ako ich vymedzí nové nariadenie GBER a príslušné usmernenia Európskej komisie.</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lastRenderedPageBreak/>
              <w:t>31.12.2015</w:t>
            </w:r>
          </w:p>
        </w:tc>
        <w:tc>
          <w:tcPr>
            <w:tcW w:w="1134" w:type="dxa"/>
            <w:shd w:val="clear" w:color="auto" w:fill="auto"/>
          </w:tcPr>
          <w:p w:rsidR="00F678F5" w:rsidRPr="004B3E22" w:rsidRDefault="00364B80" w:rsidP="00E51284">
            <w:pPr>
              <w:rPr>
                <w:sz w:val="14"/>
                <w:szCs w:val="14"/>
              </w:rPr>
            </w:pPr>
            <w:r w:rsidRPr="004B3E22">
              <w:rPr>
                <w:noProof/>
                <w:sz w:val="14"/>
                <w:szCs w:val="14"/>
              </w:rPr>
              <w:t>MF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Nový zákon o štátnej pomoci nadobudol účinnosť 1.1.2016. Obsahuje všetky požiadavky uvedené v akčnom pláne k ex ante kondicionalite </w:t>
            </w:r>
            <w:r w:rsidRPr="004B3E22">
              <w:rPr>
                <w:noProof/>
                <w:sz w:val="14"/>
                <w:szCs w:val="14"/>
              </w:rPr>
              <w:lastRenderedPageBreak/>
              <w:t>Štátna pomoc. Poskytovatelia štátnej pomoci aj minimálnej pomoci sú povinní pred poskytnutím pomoci požiadať koordinátora pomoci o stanovisko k návrhu na poskytnutie pomoci ad hoc, resp. k návrhu schémy pomoci, pričom stanoviská koordinátora pomoci sú pre poskytovateľov záväzné. Bol vytvorený právny rámec pre zriadenie centrálneho registra, zároveň bol zriadený centrálny register (jeho funkcie plní Informačný systém pre evidenciu a monitorovanie pomoci – IS SEMP). V zákone o štátnej pomoci sú tiež definované lehoty na zaznamenávanie poskytnutej  štátnej pomoci aj minimálnej pomoci do centrálneho registra.</w:t>
            </w:r>
          </w:p>
          <w:p w:rsidR="00F678F5" w:rsidRPr="004B3E22" w:rsidRDefault="00364B80" w:rsidP="00E51284">
            <w:pPr>
              <w:rPr>
                <w:sz w:val="14"/>
                <w:szCs w:val="14"/>
              </w:rPr>
            </w:pPr>
            <w:r w:rsidRPr="004B3E22">
              <w:rPr>
                <w:noProof/>
                <w:sz w:val="14"/>
                <w:szCs w:val="14"/>
              </w:rPr>
              <w:t>http://www.statnapomoc.sk/wp-content/uploads/2015/12/Zakon-c-358-2015.pdf</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G5</w:t>
            </w:r>
            <w:r w:rsidRPr="004B3E22">
              <w:rPr>
                <w:sz w:val="14"/>
                <w:szCs w:val="14"/>
              </w:rPr>
              <w:t xml:space="preserve"> - </w:t>
            </w:r>
            <w:r w:rsidRPr="004B3E22">
              <w:rPr>
                <w:noProof/>
                <w:sz w:val="14"/>
                <w:szCs w:val="14"/>
              </w:rPr>
              <w:t>Existencia pravidiel na efektívne uplatňovanie práva Únie o štátnej pomoci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t>2</w:t>
            </w:r>
            <w:r w:rsidRPr="004B3E22">
              <w:rPr>
                <w:sz w:val="14"/>
                <w:szCs w:val="14"/>
              </w:rPr>
              <w:t xml:space="preserve"> - </w:t>
            </w:r>
            <w:r w:rsidRPr="004B3E22">
              <w:rPr>
                <w:noProof/>
                <w:sz w:val="14"/>
                <w:szCs w:val="14"/>
              </w:rPr>
              <w:t>Opatrenia na zabezpečenie odbornej prípravy a informovanie zamestnancov zapojených do vykonávania EŠIF.</w:t>
            </w:r>
          </w:p>
        </w:tc>
        <w:tc>
          <w:tcPr>
            <w:tcW w:w="2268" w:type="dxa"/>
            <w:shd w:val="clear" w:color="auto" w:fill="auto"/>
          </w:tcPr>
          <w:p w:rsidR="00F678F5" w:rsidRPr="004B3E22" w:rsidRDefault="00364B80" w:rsidP="00465D55">
            <w:pPr>
              <w:rPr>
                <w:sz w:val="14"/>
                <w:szCs w:val="14"/>
              </w:rPr>
            </w:pPr>
            <w:r w:rsidRPr="004B3E22">
              <w:rPr>
                <w:noProof/>
                <w:sz w:val="14"/>
                <w:szCs w:val="14"/>
              </w:rPr>
              <w:t>N/A</w:t>
            </w:r>
          </w:p>
        </w:tc>
        <w:tc>
          <w:tcPr>
            <w:tcW w:w="850" w:type="dxa"/>
            <w:shd w:val="clear" w:color="auto" w:fill="auto"/>
          </w:tcPr>
          <w:p w:rsidR="00F678F5" w:rsidRPr="004B3E22" w:rsidRDefault="00364B80" w:rsidP="004063A7">
            <w:pPr>
              <w:rPr>
                <w:sz w:val="14"/>
                <w:szCs w:val="14"/>
              </w:rPr>
            </w:pPr>
            <w:r>
              <w:rPr>
                <w:noProof/>
                <w:sz w:val="14"/>
                <w:szCs w:val="14"/>
              </w:rPr>
              <w:t>31.12.2016</w:t>
            </w:r>
          </w:p>
        </w:tc>
        <w:tc>
          <w:tcPr>
            <w:tcW w:w="1134" w:type="dxa"/>
            <w:shd w:val="clear" w:color="auto" w:fill="auto"/>
          </w:tcPr>
          <w:p w:rsidR="00F678F5" w:rsidRPr="004B3E22" w:rsidRDefault="00364B80" w:rsidP="00E51284">
            <w:pPr>
              <w:rPr>
                <w:sz w:val="14"/>
                <w:szCs w:val="14"/>
              </w:rPr>
            </w:pPr>
            <w:r w:rsidRPr="004B3E22">
              <w:rPr>
                <w:noProof/>
                <w:sz w:val="14"/>
                <w:szCs w:val="14"/>
              </w:rPr>
              <w:t>N/A</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G5</w:t>
            </w:r>
            <w:r w:rsidRPr="004B3E22">
              <w:rPr>
                <w:sz w:val="14"/>
                <w:szCs w:val="14"/>
              </w:rPr>
              <w:t xml:space="preserve"> - </w:t>
            </w:r>
            <w:r w:rsidRPr="004B3E22">
              <w:rPr>
                <w:noProof/>
                <w:sz w:val="14"/>
                <w:szCs w:val="14"/>
              </w:rPr>
              <w:t>Existencia pravidiel na efektívne uplatňovanie práva Únie o štátnej pomoci v oblasti EŠIF.</w:t>
            </w:r>
          </w:p>
        </w:tc>
        <w:tc>
          <w:tcPr>
            <w:tcW w:w="1985" w:type="dxa"/>
            <w:shd w:val="clear" w:color="auto" w:fill="auto"/>
          </w:tcPr>
          <w:p w:rsidR="00F678F5" w:rsidRPr="004B3E22" w:rsidRDefault="00364B80" w:rsidP="009641F4">
            <w:pPr>
              <w:rPr>
                <w:sz w:val="14"/>
                <w:szCs w:val="14"/>
              </w:rPr>
            </w:pPr>
            <w:r w:rsidRPr="004B3E22">
              <w:rPr>
                <w:noProof/>
                <w:sz w:val="14"/>
                <w:szCs w:val="14"/>
              </w:rPr>
              <w:t>3</w:t>
            </w:r>
            <w:r w:rsidRPr="004B3E22">
              <w:rPr>
                <w:sz w:val="14"/>
                <w:szCs w:val="14"/>
              </w:rPr>
              <w:t xml:space="preserve"> - </w:t>
            </w:r>
            <w:r w:rsidRPr="004B3E22">
              <w:rPr>
                <w:noProof/>
                <w:sz w:val="14"/>
                <w:szCs w:val="14"/>
              </w:rPr>
              <w:t>Opatrenia na zabezpečenie administratívnej kapacity na vykonávanie a uplatňovanie pravidiel Únie o štátnej pomoci.</w:t>
            </w:r>
          </w:p>
        </w:tc>
        <w:tc>
          <w:tcPr>
            <w:tcW w:w="2268" w:type="dxa"/>
            <w:shd w:val="clear" w:color="auto" w:fill="auto"/>
          </w:tcPr>
          <w:p w:rsidR="00F678F5" w:rsidRPr="004B3E22" w:rsidRDefault="00364B80" w:rsidP="00465D55">
            <w:pPr>
              <w:rPr>
                <w:sz w:val="14"/>
                <w:szCs w:val="14"/>
              </w:rPr>
            </w:pPr>
            <w:r w:rsidRPr="004B3E22">
              <w:rPr>
                <w:noProof/>
                <w:sz w:val="14"/>
                <w:szCs w:val="14"/>
              </w:rPr>
              <w:t>Posilnenie administratívnej kapacity koordinátora štátnej pomoci o 10 až 15 miest ( 100 % až 150 % navýšenie).</w:t>
            </w:r>
          </w:p>
          <w:p w:rsidR="00F678F5" w:rsidRPr="004B3E22" w:rsidRDefault="00364B80" w:rsidP="00465D55">
            <w:pPr>
              <w:rPr>
                <w:sz w:val="14"/>
                <w:szCs w:val="14"/>
              </w:rPr>
            </w:pPr>
            <w:r w:rsidRPr="004B3E22">
              <w:rPr>
                <w:noProof/>
                <w:sz w:val="14"/>
                <w:szCs w:val="14"/>
              </w:rPr>
              <w:t>V útvare koordinátora štátnej pomoci budú zabezpečované aj úlohy centra znalostí, ktoré poskytnú potrebné usmernenia v oblasti štátnej pomoci vrátane</w:t>
            </w:r>
          </w:p>
        </w:tc>
        <w:tc>
          <w:tcPr>
            <w:tcW w:w="850" w:type="dxa"/>
            <w:shd w:val="clear" w:color="auto" w:fill="auto"/>
          </w:tcPr>
          <w:p w:rsidR="00F678F5" w:rsidRPr="004B3E22" w:rsidRDefault="00364B80" w:rsidP="004063A7">
            <w:pPr>
              <w:rPr>
                <w:sz w:val="14"/>
                <w:szCs w:val="14"/>
              </w:rPr>
            </w:pPr>
            <w:r>
              <w:rPr>
                <w:noProof/>
                <w:sz w:val="14"/>
                <w:szCs w:val="14"/>
              </w:rPr>
              <w:t>31.12.2014</w:t>
            </w:r>
          </w:p>
        </w:tc>
        <w:tc>
          <w:tcPr>
            <w:tcW w:w="1134" w:type="dxa"/>
            <w:shd w:val="clear" w:color="auto" w:fill="auto"/>
          </w:tcPr>
          <w:p w:rsidR="00F678F5" w:rsidRPr="004B3E22" w:rsidRDefault="00364B80" w:rsidP="00E51284">
            <w:pPr>
              <w:rPr>
                <w:sz w:val="14"/>
                <w:szCs w:val="14"/>
              </w:rPr>
            </w:pPr>
            <w:r w:rsidRPr="004B3E22">
              <w:rPr>
                <w:noProof/>
                <w:sz w:val="14"/>
                <w:szCs w:val="14"/>
              </w:rPr>
              <w:t>MF SR</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Kritérium bolo splnené k 1.6.2016 (počet zamestnancov koordinátora pomoci dosiahol 20, pričom v čase podpisu Partnerskej dohody SR na roky 2014 -2020 na odbore štátnej pomoci, ktorý plní funkcie koordinátora pomoci, pracovalo 10 zamestnancov).</w:t>
            </w:r>
          </w:p>
          <w:p w:rsidR="00F678F5" w:rsidRPr="004B3E22" w:rsidRDefault="00364B80" w:rsidP="00E51284">
            <w:pPr>
              <w:rPr>
                <w:sz w:val="14"/>
                <w:szCs w:val="14"/>
              </w:rPr>
            </w:pPr>
            <w:r w:rsidRPr="004B3E22">
              <w:rPr>
                <w:noProof/>
                <w:sz w:val="14"/>
                <w:szCs w:val="14"/>
              </w:rPr>
              <w:t xml:space="preserve">Ako centrum znalostí bolo v rámci odboru štátnej pomoc s účinnosťou od 1.1.2015 zriadené samostatné oddelenie informovanosti. </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G6</w:t>
            </w:r>
            <w:r w:rsidRPr="004B3E22">
              <w:rPr>
                <w:sz w:val="14"/>
                <w:szCs w:val="14"/>
              </w:rPr>
              <w:t xml:space="preserve"> - </w:t>
            </w:r>
            <w:r w:rsidRPr="004B3E22">
              <w:rPr>
                <w:noProof/>
                <w:sz w:val="14"/>
                <w:szCs w:val="14"/>
              </w:rPr>
              <w:t>Existencia pravidiel na efektívne uplatňovanie právnych predpisov Únie v oblasti životného prostredia týkajúcich sa EIA a SEA.</w:t>
            </w:r>
          </w:p>
        </w:tc>
        <w:tc>
          <w:tcPr>
            <w:tcW w:w="1985" w:type="dxa"/>
            <w:shd w:val="clear" w:color="auto" w:fill="auto"/>
          </w:tcPr>
          <w:p w:rsidR="00F678F5" w:rsidRPr="004B3E22" w:rsidRDefault="00364B80" w:rsidP="009641F4">
            <w:pPr>
              <w:rPr>
                <w:sz w:val="14"/>
                <w:szCs w:val="14"/>
              </w:rPr>
            </w:pPr>
            <w:r w:rsidRPr="004B3E22">
              <w:rPr>
                <w:noProof/>
                <w:sz w:val="14"/>
                <w:szCs w:val="14"/>
              </w:rPr>
              <w:t>1</w:t>
            </w:r>
            <w:r w:rsidRPr="004B3E22">
              <w:rPr>
                <w:sz w:val="14"/>
                <w:szCs w:val="14"/>
              </w:rPr>
              <w:t xml:space="preserve"> - </w:t>
            </w:r>
            <w:r w:rsidRPr="004B3E22">
              <w:rPr>
                <w:noProof/>
                <w:sz w:val="14"/>
                <w:szCs w:val="14"/>
              </w:rPr>
              <w:t>Opatrenia na zabezpečenie účinného uplatňovania smernice Európskeho parlamentu a Rady 2011/92/EÚ (EIA) a smernice Európskeho parlamentu a Rady 2001/42/ES (SEA).</w:t>
            </w:r>
          </w:p>
        </w:tc>
        <w:tc>
          <w:tcPr>
            <w:tcW w:w="2268" w:type="dxa"/>
            <w:shd w:val="clear" w:color="auto" w:fill="auto"/>
          </w:tcPr>
          <w:p w:rsidR="00F678F5" w:rsidRPr="004B3E22" w:rsidRDefault="00364B80" w:rsidP="00465D55">
            <w:pPr>
              <w:rPr>
                <w:sz w:val="14"/>
                <w:szCs w:val="14"/>
              </w:rPr>
            </w:pPr>
            <w:r w:rsidRPr="004B3E22">
              <w:rPr>
                <w:noProof/>
                <w:sz w:val="14"/>
                <w:szCs w:val="14"/>
              </w:rPr>
              <w:t>Novelizácia zákona č. 24/2006 Z. z. o posudzovaní vplyvov na životné prostredie a o zmene a doplnení niektorých zákonov v znení neskorších predpisov</w:t>
            </w:r>
          </w:p>
          <w:p w:rsidR="00F678F5" w:rsidRPr="004B3E22" w:rsidRDefault="00364B80" w:rsidP="00465D55">
            <w:pPr>
              <w:rPr>
                <w:sz w:val="14"/>
                <w:szCs w:val="14"/>
              </w:rPr>
            </w:pPr>
            <w:r w:rsidRPr="004B3E22">
              <w:rPr>
                <w:noProof/>
                <w:sz w:val="14"/>
                <w:szCs w:val="14"/>
              </w:rPr>
              <w:t>Plánovaná účinnosť novely zákona</w:t>
            </w:r>
          </w:p>
          <w:p w:rsidR="00F678F5" w:rsidRPr="004B3E22" w:rsidRDefault="00364B80" w:rsidP="00465D55">
            <w:pPr>
              <w:rPr>
                <w:sz w:val="14"/>
                <w:szCs w:val="14"/>
              </w:rPr>
            </w:pPr>
            <w:r w:rsidRPr="004B3E22">
              <w:rPr>
                <w:noProof/>
                <w:sz w:val="14"/>
                <w:szCs w:val="14"/>
              </w:rPr>
              <w:t>Overenie materiálno-technického a personálneho zabezpečenia pre vykonávanie novely zákona 30. 6. 2015</w:t>
            </w: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t>1.12.2014</w:t>
            </w:r>
          </w:p>
        </w:tc>
        <w:tc>
          <w:tcPr>
            <w:tcW w:w="1134" w:type="dxa"/>
            <w:shd w:val="clear" w:color="auto" w:fill="auto"/>
          </w:tcPr>
          <w:p w:rsidR="00F678F5" w:rsidRPr="004B3E22" w:rsidRDefault="00364B80" w:rsidP="00E51284">
            <w:pPr>
              <w:rPr>
                <w:sz w:val="14"/>
                <w:szCs w:val="14"/>
              </w:rPr>
            </w:pPr>
            <w:r w:rsidRPr="004B3E22">
              <w:rPr>
                <w:noProof/>
                <w:sz w:val="14"/>
                <w:szCs w:val="14"/>
              </w:rPr>
              <w:t>MŽP SR v spolupráci s CKO a ostatnými  dotknutými orgánmi štátnej správy</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sz w:val="14"/>
                <w:szCs w:val="14"/>
              </w:rPr>
              <w:t xml:space="preserve">Metodické usmernenie (písomná forma pre príslušné orgány štátnej správy v oblasti posudzovania vplyvov na životné prostredie obsahujúca správne a dôsledné využívanie výberových kritérií pre zisťovacie konanie, ako aj dôsledný postup pri odôvodnení rozhodnutí zo zisťovacieho konania, písomná forma pre povoľujúce orgány  ako sa zverejní upovedomenie o začatí povoľovacieho konania, z ktorého bude jednoznačne vyplývať právo k prístupu k úplnej žiadosti o povolenie) bolo zverejnené na stránke http://www.enviroportal.sk/sk/eia.  </w:t>
            </w:r>
          </w:p>
          <w:p w:rsidR="00F678F5" w:rsidRPr="004B3E22" w:rsidRDefault="00364B80" w:rsidP="00E51284">
            <w:pPr>
              <w:rPr>
                <w:sz w:val="14"/>
                <w:szCs w:val="14"/>
              </w:rPr>
            </w:pPr>
            <w:r w:rsidRPr="004B3E22">
              <w:rPr>
                <w:sz w:val="14"/>
                <w:szCs w:val="14"/>
              </w:rPr>
              <w:t xml:space="preserve">EK potvrdila splnenie predmetného kritéria v rámci ex ante kondicionality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EIA/SEA</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 xml:space="preserve">, avšak následne v rámci svojho oficiálneho stanoviska (list č. Ref. Ares(2016)2593528 zo dňa </w:t>
            </w:r>
          </w:p>
          <w:p w:rsidR="00F678F5" w:rsidRPr="004B3E22" w:rsidRDefault="00364B80" w:rsidP="00E51284">
            <w:pPr>
              <w:rPr>
                <w:sz w:val="14"/>
                <w:szCs w:val="14"/>
              </w:rPr>
            </w:pPr>
            <w:r w:rsidRPr="004B3E22">
              <w:rPr>
                <w:sz w:val="14"/>
                <w:szCs w:val="14"/>
              </w:rPr>
              <w:t xml:space="preserve">3. 6. 2016) skonštatovala, že splnenie všeobecnej EAK č. 6 EIA/SEA nie je možné zatiaľ potvrdiť. EK v rámci predmetného stanoviska už vzala do úvahy novelizáciu zákona o posudzovaní vplyvov na životné prostredie vykonanú zákonom č. 314/2014 Z.z., ktorý nadobudol účinnosť  1. 1. 2015. Keďže aj v rámci uvedenej novely bol identifikovaný pretrvávajúci transpozičný deficit vo vzťahu k niektorým prvkom EIA smernice, EK podmienila splnenie EAK EIA/SEA vykonaním ďalších úprav legislatívy SR v oblasti posudzovania vplyvov na životné prostredie.    </w:t>
            </w:r>
          </w:p>
          <w:p w:rsidR="00F678F5" w:rsidRPr="004B3E22" w:rsidRDefault="00364B80" w:rsidP="00E51284">
            <w:pPr>
              <w:rPr>
                <w:sz w:val="14"/>
                <w:szCs w:val="14"/>
              </w:rPr>
            </w:pPr>
            <w:r w:rsidRPr="004B3E22">
              <w:rPr>
                <w:sz w:val="14"/>
                <w:szCs w:val="14"/>
              </w:rPr>
              <w:t xml:space="preserve">Návrh novely zákona č. 24/2006 Z. z. o posudzovaní vplyvov na životné prostredie v znení ďalších zmien a doplnkov (Zákon o EIA) bol predložený na rokovanie vlády SR a schválený uznesením č. 316 zo dňa 17.8.2016. Návrh zákona bol dňa 12. 9. 2016 prerokovaný NR SR v 1. čítaní. novelu Zákona o EIA, ktorá bola dňa 9. 11. 2016 podpísaná prezidentom SR a nadobúda účinnosť od 1. 1. 2017.  </w:t>
            </w: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G6</w:t>
            </w:r>
            <w:r w:rsidRPr="004B3E22">
              <w:rPr>
                <w:sz w:val="14"/>
                <w:szCs w:val="14"/>
              </w:rPr>
              <w:t xml:space="preserve"> - </w:t>
            </w:r>
            <w:r w:rsidRPr="004B3E22">
              <w:rPr>
                <w:noProof/>
                <w:sz w:val="14"/>
                <w:szCs w:val="14"/>
              </w:rPr>
              <w:t xml:space="preserve">Existencia pravidiel na efektívne uplatňovanie právnych predpisov Únie v oblasti životného prostredia </w:t>
            </w:r>
            <w:r w:rsidRPr="004B3E22">
              <w:rPr>
                <w:noProof/>
                <w:sz w:val="14"/>
                <w:szCs w:val="14"/>
              </w:rPr>
              <w:lastRenderedPageBreak/>
              <w:t>týkajúcich sa EIA a SEA.</w:t>
            </w:r>
          </w:p>
        </w:tc>
        <w:tc>
          <w:tcPr>
            <w:tcW w:w="1985" w:type="dxa"/>
            <w:shd w:val="clear" w:color="auto" w:fill="auto"/>
          </w:tcPr>
          <w:p w:rsidR="00F678F5" w:rsidRPr="004B3E22" w:rsidRDefault="00364B80" w:rsidP="009641F4">
            <w:pPr>
              <w:rPr>
                <w:sz w:val="14"/>
                <w:szCs w:val="14"/>
              </w:rPr>
            </w:pPr>
            <w:r w:rsidRPr="004B3E22">
              <w:rPr>
                <w:noProof/>
                <w:sz w:val="14"/>
                <w:szCs w:val="14"/>
              </w:rPr>
              <w:lastRenderedPageBreak/>
              <w:t>2</w:t>
            </w:r>
            <w:r w:rsidRPr="004B3E22">
              <w:rPr>
                <w:sz w:val="14"/>
                <w:szCs w:val="14"/>
              </w:rPr>
              <w:t xml:space="preserve"> - </w:t>
            </w:r>
            <w:r w:rsidRPr="004B3E22">
              <w:rPr>
                <w:noProof/>
                <w:sz w:val="14"/>
                <w:szCs w:val="14"/>
              </w:rPr>
              <w:t xml:space="preserve">Opatrenia v oblasti odbornej prípravy a informovania zamestnancov </w:t>
            </w:r>
            <w:r w:rsidRPr="004B3E22">
              <w:rPr>
                <w:noProof/>
                <w:sz w:val="14"/>
                <w:szCs w:val="14"/>
              </w:rPr>
              <w:lastRenderedPageBreak/>
              <w:t>zapojených do vykonávania smerníc EIA a SEA.</w:t>
            </w:r>
          </w:p>
        </w:tc>
        <w:tc>
          <w:tcPr>
            <w:tcW w:w="2268" w:type="dxa"/>
            <w:shd w:val="clear" w:color="auto" w:fill="auto"/>
          </w:tcPr>
          <w:p w:rsidR="00F678F5" w:rsidRPr="004B3E22" w:rsidRDefault="00364B80" w:rsidP="00465D55">
            <w:pPr>
              <w:rPr>
                <w:sz w:val="14"/>
                <w:szCs w:val="14"/>
              </w:rPr>
            </w:pPr>
            <w:r w:rsidRPr="004B3E22">
              <w:rPr>
                <w:noProof/>
                <w:sz w:val="14"/>
                <w:szCs w:val="14"/>
              </w:rPr>
              <w:lastRenderedPageBreak/>
              <w:t>Vykonanie školení reflektujúcich na príslušné legislatívne úpravy.</w:t>
            </w:r>
          </w:p>
        </w:tc>
        <w:tc>
          <w:tcPr>
            <w:tcW w:w="850" w:type="dxa"/>
            <w:shd w:val="clear" w:color="auto" w:fill="auto"/>
          </w:tcPr>
          <w:p w:rsidR="00F678F5" w:rsidRPr="004B3E22" w:rsidRDefault="00364B80" w:rsidP="004063A7">
            <w:pPr>
              <w:rPr>
                <w:sz w:val="14"/>
                <w:szCs w:val="14"/>
              </w:rPr>
            </w:pPr>
            <w:r>
              <w:rPr>
                <w:noProof/>
                <w:sz w:val="14"/>
                <w:szCs w:val="14"/>
              </w:rPr>
              <w:t>31.12.2014</w:t>
            </w:r>
          </w:p>
        </w:tc>
        <w:tc>
          <w:tcPr>
            <w:tcW w:w="1134" w:type="dxa"/>
            <w:shd w:val="clear" w:color="auto" w:fill="auto"/>
          </w:tcPr>
          <w:p w:rsidR="00F678F5" w:rsidRPr="004B3E22" w:rsidRDefault="00364B80" w:rsidP="00E51284">
            <w:pPr>
              <w:rPr>
                <w:sz w:val="14"/>
                <w:szCs w:val="14"/>
              </w:rPr>
            </w:pPr>
            <w:r w:rsidRPr="004B3E22">
              <w:rPr>
                <w:noProof/>
                <w:sz w:val="14"/>
                <w:szCs w:val="14"/>
              </w:rPr>
              <w:t xml:space="preserve">MŽP SR v spolupráci s CKO a </w:t>
            </w:r>
            <w:r w:rsidRPr="004B3E22">
              <w:rPr>
                <w:noProof/>
                <w:sz w:val="14"/>
                <w:szCs w:val="14"/>
              </w:rPr>
              <w:lastRenderedPageBreak/>
              <w:t>ostatnými  dotknutými orgánmi štátnej správy</w:t>
            </w:r>
          </w:p>
        </w:tc>
        <w:tc>
          <w:tcPr>
            <w:tcW w:w="851" w:type="dxa"/>
            <w:shd w:val="clear" w:color="auto" w:fill="auto"/>
          </w:tcPr>
          <w:p w:rsidR="00F678F5" w:rsidRPr="004B3E22" w:rsidRDefault="00364B80" w:rsidP="00F678F5">
            <w:pPr>
              <w:rPr>
                <w:sz w:val="14"/>
                <w:szCs w:val="14"/>
              </w:rPr>
            </w:pPr>
            <w:r w:rsidRPr="004B3E22">
              <w:rPr>
                <w:noProof/>
                <w:sz w:val="14"/>
                <w:szCs w:val="14"/>
              </w:rPr>
              <w:lastRenderedPageBreak/>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sz w:val="14"/>
                <w:szCs w:val="14"/>
              </w:rPr>
              <w:t xml:space="preserve">EK potvrdila splnenie predmetného kritéria v rámci ex ante kondicionality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EIA/SEA</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 xml:space="preserve">, avšak </w:t>
            </w:r>
            <w:r w:rsidRPr="004B3E22">
              <w:rPr>
                <w:sz w:val="14"/>
                <w:szCs w:val="14"/>
              </w:rPr>
              <w:lastRenderedPageBreak/>
              <w:t xml:space="preserve">následne v rámci svojho oficiálneho stanoviska (list č. Ref. Ares(2016)2593528 zo dňa </w:t>
            </w:r>
          </w:p>
          <w:p w:rsidR="00F678F5" w:rsidRPr="004B3E22" w:rsidRDefault="00364B80" w:rsidP="00E51284">
            <w:pPr>
              <w:rPr>
                <w:sz w:val="14"/>
                <w:szCs w:val="14"/>
              </w:rPr>
            </w:pPr>
            <w:r w:rsidRPr="004B3E22">
              <w:rPr>
                <w:sz w:val="14"/>
                <w:szCs w:val="14"/>
              </w:rPr>
              <w:t xml:space="preserve">3. 6. 2016) skonštatovala, že splnenie všeobecnej EAK č. 6 EIA/SEA nie je možné zatiaľ potvrdiť. EK v rámci predmetného stanoviska už vzala do úvahy novelizáciu zákona o posudzovaní vplyvov na životné prostredie vykonanú zákonom č. 314/2014 Z.z., ktorý nadobudol účinnosť  1. 1. 2015. Keďže aj v rámci uvedenej novely bol identifikovaný pretrvávajúci transpozičný deficit vo vzťahu </w:t>
            </w:r>
          </w:p>
          <w:p w:rsidR="00F678F5" w:rsidRPr="004B3E22" w:rsidRDefault="00364B80" w:rsidP="00E51284">
            <w:pPr>
              <w:rPr>
                <w:sz w:val="14"/>
                <w:szCs w:val="14"/>
              </w:rPr>
            </w:pPr>
            <w:r w:rsidRPr="004B3E22">
              <w:rPr>
                <w:sz w:val="14"/>
                <w:szCs w:val="14"/>
              </w:rPr>
              <w:t xml:space="preserve">k niektorým prvkom EIA smernice do slovenskej legislatívy, EK podmienila splnenie EAK EIA/SEA vykonaním ďalších úprav legislatívy SR v oblasti posudzovania vplyvov na životné prostredie do konca roka 2016. </w:t>
            </w:r>
          </w:p>
          <w:p w:rsidR="00F678F5" w:rsidRPr="004B3E22" w:rsidRDefault="00364B80" w:rsidP="00E51284">
            <w:pPr>
              <w:rPr>
                <w:sz w:val="14"/>
                <w:szCs w:val="14"/>
              </w:rPr>
            </w:pPr>
            <w:r w:rsidRPr="004B3E22">
              <w:rPr>
                <w:sz w:val="14"/>
                <w:szCs w:val="14"/>
              </w:rPr>
              <w:t xml:space="preserve">Stanovisko MŽP SR, v ktorom sú niektoré výhrady EK vysvetlené a </w:t>
            </w:r>
          </w:p>
          <w:p w:rsidR="00F678F5" w:rsidRPr="004B3E22" w:rsidRDefault="00364B80" w:rsidP="00E51284">
            <w:pPr>
              <w:rPr>
                <w:sz w:val="14"/>
                <w:szCs w:val="14"/>
              </w:rPr>
            </w:pPr>
            <w:r w:rsidRPr="004B3E22">
              <w:rPr>
                <w:sz w:val="14"/>
                <w:szCs w:val="14"/>
              </w:rPr>
              <w:t xml:space="preserve">v ktorom sa zároveň deklaruje, že niektoré výhrady EK boli zohľadnené a zapracované do návrhu novely zákona č. 24/2006 Z. z. o posudzovaní vplyvov na životné prostredie v znení ďalších zmien a doplnkov (Zákon o EIA), bolo postúpené EK 21. 7. 2016. </w:t>
            </w:r>
          </w:p>
          <w:p w:rsidR="00F678F5" w:rsidRPr="004B3E22" w:rsidRDefault="00364B80" w:rsidP="00E51284">
            <w:pPr>
              <w:rPr>
                <w:sz w:val="14"/>
                <w:szCs w:val="14"/>
              </w:rPr>
            </w:pPr>
            <w:r w:rsidRPr="004B3E22">
              <w:rPr>
                <w:sz w:val="14"/>
                <w:szCs w:val="14"/>
              </w:rPr>
              <w:t>Návrh Zákona o EIA bol predložený na rokovanie vlády SR a schválený uznesením č. 316 zo dňa 17.8.2016. Návrh zákona bol dňa 12. 9. 2016 prerokovaný NR SR v 1. čítaní. Dňa 2. 10. 2016 bol Ministerstvom zahraničných vecí a európskych záležitostí Slovenskej republiky predložený EK dokument preukazujúci vyriešenie infringementu (prípad 2013/2034).</w:t>
            </w:r>
          </w:p>
          <w:p w:rsidR="00F678F5" w:rsidRPr="004B3E22" w:rsidRDefault="00364B80" w:rsidP="00E51284">
            <w:pPr>
              <w:rPr>
                <w:sz w:val="14"/>
                <w:szCs w:val="14"/>
              </w:rPr>
            </w:pPr>
            <w:r w:rsidRPr="004B3E22">
              <w:rPr>
                <w:sz w:val="14"/>
                <w:szCs w:val="14"/>
              </w:rPr>
              <w:t xml:space="preserve">S cieľom informovania EK o aktuálnom stave legislatívneho procesu novely Zákona o EIA, MŽP SR dňa 16. 11. 2016 zaslalo prostredníctvom systému SFC2014 novelu Zákona o EIA, ktorá bola dňa 9. 11. 2016 podpísaná prezidentom SR a nadobúda účinnosť od </w:t>
            </w:r>
          </w:p>
          <w:p w:rsidR="00F678F5" w:rsidRPr="004B3E22" w:rsidRDefault="00364B80" w:rsidP="00E51284">
            <w:pPr>
              <w:rPr>
                <w:sz w:val="14"/>
                <w:szCs w:val="14"/>
              </w:rPr>
            </w:pPr>
            <w:r w:rsidRPr="004B3E22">
              <w:rPr>
                <w:sz w:val="14"/>
                <w:szCs w:val="14"/>
              </w:rPr>
              <w:t xml:space="preserve">1. 1. 2017.  </w:t>
            </w:r>
          </w:p>
          <w:p w:rsidR="00F678F5" w:rsidRPr="004B3E22" w:rsidRDefault="00364B80" w:rsidP="00E51284">
            <w:pPr>
              <w:rPr>
                <w:sz w:val="14"/>
                <w:szCs w:val="14"/>
              </w:rPr>
            </w:pPr>
            <w:r w:rsidRPr="004B3E22">
              <w:rPr>
                <w:sz w:val="14"/>
                <w:szCs w:val="14"/>
              </w:rPr>
              <w:t>EK potvrdila splnenie predmetnej EAK listom dňa 3. 2. 2017.</w:t>
            </w: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G6</w:t>
            </w:r>
            <w:r w:rsidRPr="004B3E22">
              <w:rPr>
                <w:sz w:val="14"/>
                <w:szCs w:val="14"/>
              </w:rPr>
              <w:t xml:space="preserve"> - </w:t>
            </w:r>
            <w:r w:rsidRPr="004B3E22">
              <w:rPr>
                <w:noProof/>
                <w:sz w:val="14"/>
                <w:szCs w:val="14"/>
              </w:rPr>
              <w:t>Existencia pravidiel na efektívne uplatňovanie právnych predpisov Únie v oblasti životného prostredia týkajúcich sa EIA a SEA.</w:t>
            </w:r>
          </w:p>
        </w:tc>
        <w:tc>
          <w:tcPr>
            <w:tcW w:w="1985" w:type="dxa"/>
            <w:shd w:val="clear" w:color="auto" w:fill="auto"/>
          </w:tcPr>
          <w:p w:rsidR="00F678F5" w:rsidRPr="004B3E22" w:rsidRDefault="00364B80" w:rsidP="009641F4">
            <w:pPr>
              <w:rPr>
                <w:sz w:val="14"/>
                <w:szCs w:val="14"/>
              </w:rPr>
            </w:pPr>
            <w:r w:rsidRPr="004B3E22">
              <w:rPr>
                <w:noProof/>
                <w:sz w:val="14"/>
                <w:szCs w:val="14"/>
              </w:rPr>
              <w:t>3</w:t>
            </w:r>
            <w:r w:rsidRPr="004B3E22">
              <w:rPr>
                <w:sz w:val="14"/>
                <w:szCs w:val="14"/>
              </w:rPr>
              <w:t xml:space="preserve"> - </w:t>
            </w:r>
            <w:r w:rsidRPr="004B3E22">
              <w:rPr>
                <w:noProof/>
                <w:sz w:val="14"/>
                <w:szCs w:val="14"/>
              </w:rPr>
              <w:t>Opatrenia na zabezpečenie dostatočnej administratívnej kapacity.</w:t>
            </w:r>
          </w:p>
        </w:tc>
        <w:tc>
          <w:tcPr>
            <w:tcW w:w="2268" w:type="dxa"/>
            <w:shd w:val="clear" w:color="auto" w:fill="auto"/>
          </w:tcPr>
          <w:p w:rsidR="00F678F5" w:rsidRPr="004B3E22" w:rsidRDefault="00364B80" w:rsidP="00465D55">
            <w:pPr>
              <w:rPr>
                <w:sz w:val="14"/>
                <w:szCs w:val="14"/>
              </w:rPr>
            </w:pPr>
            <w:r w:rsidRPr="004B3E22">
              <w:rPr>
                <w:noProof/>
                <w:sz w:val="14"/>
                <w:szCs w:val="14"/>
              </w:rPr>
              <w:t>N/A</w:t>
            </w:r>
          </w:p>
        </w:tc>
        <w:tc>
          <w:tcPr>
            <w:tcW w:w="850" w:type="dxa"/>
            <w:shd w:val="clear" w:color="auto" w:fill="auto"/>
          </w:tcPr>
          <w:p w:rsidR="00F678F5" w:rsidRPr="004B3E22" w:rsidRDefault="00364B80" w:rsidP="004063A7">
            <w:pPr>
              <w:rPr>
                <w:sz w:val="14"/>
                <w:szCs w:val="14"/>
              </w:rPr>
            </w:pPr>
            <w:r>
              <w:rPr>
                <w:noProof/>
                <w:sz w:val="14"/>
                <w:szCs w:val="14"/>
              </w:rPr>
              <w:t>31.12.2016</w:t>
            </w:r>
          </w:p>
        </w:tc>
        <w:tc>
          <w:tcPr>
            <w:tcW w:w="1134" w:type="dxa"/>
            <w:shd w:val="clear" w:color="auto" w:fill="auto"/>
          </w:tcPr>
          <w:p w:rsidR="00F678F5" w:rsidRPr="004B3E22" w:rsidRDefault="00364B80" w:rsidP="00E51284">
            <w:pPr>
              <w:rPr>
                <w:sz w:val="14"/>
                <w:szCs w:val="14"/>
              </w:rPr>
            </w:pPr>
            <w:r w:rsidRPr="004B3E22">
              <w:rPr>
                <w:noProof/>
                <w:sz w:val="14"/>
                <w:szCs w:val="14"/>
              </w:rPr>
              <w:t>N/A</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1</w:t>
            </w:r>
            <w:r w:rsidRPr="004B3E22">
              <w:rPr>
                <w:sz w:val="14"/>
                <w:szCs w:val="14"/>
              </w:rPr>
              <w:t xml:space="preserve"> - </w:t>
            </w:r>
            <w:r w:rsidRPr="004B3E22">
              <w:rPr>
                <w:noProof/>
                <w:sz w:val="14"/>
                <w:szCs w:val="14"/>
              </w:rPr>
              <w:t>Zavedené sú opatrenia na zabezpečenie včasného zhromaždenia a konsolidácie štatistických údajov s týmito prvkami: identifikácia zdrojov a mechanizmov na zaručenie validácie štatistických údajov.</w:t>
            </w:r>
          </w:p>
        </w:tc>
        <w:tc>
          <w:tcPr>
            <w:tcW w:w="2268" w:type="dxa"/>
            <w:shd w:val="clear" w:color="auto" w:fill="auto"/>
          </w:tcPr>
          <w:p w:rsidR="00F678F5" w:rsidRPr="004B3E22" w:rsidRDefault="00364B80" w:rsidP="00465D55">
            <w:pPr>
              <w:rPr>
                <w:sz w:val="14"/>
                <w:szCs w:val="14"/>
              </w:rPr>
            </w:pPr>
            <w:r w:rsidRPr="004B3E22">
              <w:rPr>
                <w:noProof/>
                <w:sz w:val="14"/>
                <w:szCs w:val="14"/>
              </w:rPr>
              <w:t xml:space="preserve">RO OP EVS vypracováva Návrh Metodického dokumentu k ukazovateľom a výkonnostnému rámcu. </w:t>
            </w:r>
          </w:p>
          <w:p w:rsidR="00F678F5" w:rsidRPr="004B3E22" w:rsidRDefault="00364B80" w:rsidP="00465D55">
            <w:pPr>
              <w:rPr>
                <w:sz w:val="14"/>
                <w:szCs w:val="14"/>
              </w:rPr>
            </w:pPr>
            <w:r w:rsidRPr="004B3E22">
              <w:rPr>
                <w:noProof/>
                <w:sz w:val="14"/>
                <w:szCs w:val="14"/>
              </w:rPr>
              <w:t xml:space="preserve">Za zavedenie funkčného monitorovacieho systému ITMS2014+, ktorý zabezpečí zber a uchovávanie dát, mikrodát a štatistických údajov pre účastníkov zodpovedá CKO. </w:t>
            </w:r>
          </w:p>
          <w:p w:rsidR="00F678F5" w:rsidRPr="004B3E22" w:rsidRDefault="00364B80" w:rsidP="00465D55">
            <w:pPr>
              <w:rPr>
                <w:sz w:val="14"/>
                <w:szCs w:val="14"/>
              </w:rPr>
            </w:pPr>
            <w:r w:rsidRPr="004B3E22">
              <w:rPr>
                <w:noProof/>
                <w:sz w:val="14"/>
                <w:szCs w:val="14"/>
              </w:rPr>
              <w:t>RO OP EVS bude zodpovedný za využívanie informačného monitorovacieho systému, ktorý zabezpečí zhromažďovanie, uchovávanie a konsolidáciu dát, mikrodát a štatistických údajov a bude zodpovedať za aktuálnosť, pravdivosť, úplnosť a správnosť vložených údajov.</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 v spolupráci s CKO.</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RO pre OP EVS sfinalizoval  Metodický dokument k ukazovateľom a výkonnostnému rámcu. </w:t>
            </w:r>
          </w:p>
          <w:p w:rsidR="00F678F5" w:rsidRPr="004B3E22" w:rsidRDefault="00364B80" w:rsidP="00E51284">
            <w:pPr>
              <w:rPr>
                <w:sz w:val="14"/>
                <w:szCs w:val="14"/>
              </w:rPr>
            </w:pPr>
            <w:r w:rsidRPr="004B3E22">
              <w:rPr>
                <w:noProof/>
                <w:sz w:val="14"/>
                <w:szCs w:val="14"/>
              </w:rPr>
              <w:t xml:space="preserve">Za zavedenie funkčného monitorovacieho systému ITMS2014+, ktorý zabezpečí zber a uchovávanie dát, mikrodát a štatistických údajov pre účastníkov zodpovedá CKO. Monitorovací systém ITMS2014+ je v súčasnosti v testovacej prevádzke, CKO v spolupráci s dodávateľom zabezpečuje prípravu jednotlivých modulov systému na spustenie implementácie. </w:t>
            </w:r>
          </w:p>
          <w:p w:rsidR="00F678F5" w:rsidRPr="004B3E22" w:rsidRDefault="00F678F5" w:rsidP="00E51284">
            <w:pPr>
              <w:rPr>
                <w:sz w:val="14"/>
                <w:szCs w:val="14"/>
              </w:rPr>
            </w:pPr>
          </w:p>
          <w:p w:rsidR="00F678F5" w:rsidRPr="004B3E22" w:rsidRDefault="00364B80" w:rsidP="00E51284">
            <w:pPr>
              <w:rPr>
                <w:sz w:val="14"/>
                <w:szCs w:val="14"/>
              </w:rPr>
            </w:pPr>
            <w:r w:rsidRPr="004B3E22">
              <w:rPr>
                <w:noProof/>
                <w:sz w:val="14"/>
                <w:szCs w:val="14"/>
              </w:rPr>
              <w:t>RO pre OP EVS bude povinný využívať informačný monitorovací systém v súlade so Systémom riadenia EŠIF, ktorý zabezpečí zhromažďovanie, uchovávanie a konsolidáciu dát, mikrodát a štatistických údajov a bude zodpovedať za aktuálnosť, pravdivosť, úplnosť a správnosť vložených údajov.</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2</w:t>
            </w:r>
            <w:r w:rsidRPr="004B3E22">
              <w:rPr>
                <w:sz w:val="14"/>
                <w:szCs w:val="14"/>
              </w:rPr>
              <w:t xml:space="preserve"> - </w:t>
            </w:r>
            <w:r w:rsidRPr="004B3E22">
              <w:rPr>
                <w:noProof/>
                <w:sz w:val="14"/>
                <w:szCs w:val="14"/>
              </w:rPr>
              <w:t>Zavedené sú opatrenia na zabezpečenie včasného zhromaždenia a konsolidácie štatistických údajov s týmito prvkami: opatrenia na uverejnenie konsolidovaných údajov a ich sprístupnenie verejnosti.</w:t>
            </w:r>
          </w:p>
        </w:tc>
        <w:tc>
          <w:tcPr>
            <w:tcW w:w="2268" w:type="dxa"/>
            <w:shd w:val="clear" w:color="auto" w:fill="auto"/>
          </w:tcPr>
          <w:p w:rsidR="00F678F5" w:rsidRPr="004B3E22" w:rsidRDefault="00364B80" w:rsidP="00465D55">
            <w:pPr>
              <w:rPr>
                <w:sz w:val="14"/>
                <w:szCs w:val="14"/>
              </w:rPr>
            </w:pPr>
            <w:r w:rsidRPr="004B3E22">
              <w:rPr>
                <w:noProof/>
                <w:sz w:val="14"/>
                <w:szCs w:val="14"/>
              </w:rPr>
              <w:t>MV SR zabezpečí spustenie web stránky OP EVS po oficiálnom schválení OP EVS EK.</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OP EVS je v súčasnosti zverejnený na webovom portáli www.opevs.eu. </w:t>
            </w:r>
          </w:p>
          <w:p w:rsidR="00F678F5" w:rsidRPr="004B3E22" w:rsidRDefault="00364B80" w:rsidP="00E51284">
            <w:pPr>
              <w:rPr>
                <w:sz w:val="14"/>
                <w:szCs w:val="14"/>
              </w:rPr>
            </w:pPr>
            <w:r w:rsidRPr="004B3E22">
              <w:rPr>
                <w:noProof/>
                <w:sz w:val="14"/>
                <w:szCs w:val="14"/>
              </w:rPr>
              <w:t xml:space="preserve">Ostatné strategické dokumenty OP EVS, vrátane ukazovateľov budú verejne prístupné prostredníctvom web portálu. </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G7</w:t>
            </w:r>
            <w:r w:rsidRPr="004B3E22">
              <w:rPr>
                <w:sz w:val="14"/>
                <w:szCs w:val="14"/>
              </w:rPr>
              <w:t xml:space="preserve"> - </w:t>
            </w:r>
            <w:r w:rsidRPr="004B3E22">
              <w:rPr>
                <w:noProof/>
                <w:sz w:val="14"/>
                <w:szCs w:val="14"/>
              </w:rPr>
              <w:t xml:space="preserve">Existencia štatistického základu potrebného na uskutočnenie hodnotení pre posúdenie účinnosti a vplyvu programov. Existencia systému ukazovateľov výsledkov nevyhnutných pre výber opatrení, ktoré čo najúčinnejšie prispievajú k </w:t>
            </w:r>
            <w:r w:rsidRPr="004B3E22">
              <w:rPr>
                <w:noProof/>
                <w:sz w:val="14"/>
                <w:szCs w:val="14"/>
              </w:rPr>
              <w:lastRenderedPageBreak/>
              <w:t>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lastRenderedPageBreak/>
              <w:t>3</w:t>
            </w:r>
            <w:r w:rsidRPr="004B3E22">
              <w:rPr>
                <w:sz w:val="14"/>
                <w:szCs w:val="14"/>
              </w:rPr>
              <w:t xml:space="preserve"> - </w:t>
            </w:r>
            <w:r w:rsidRPr="004B3E22">
              <w:rPr>
                <w:noProof/>
                <w:sz w:val="14"/>
                <w:szCs w:val="14"/>
              </w:rPr>
              <w:t xml:space="preserve">Účinný systém ukazovateľov výsledkov vrátane výberu ukazovateľov výsledkov pre každý program poskytujúcich informácie o tom, čo motivuje výber politických opatrení </w:t>
            </w:r>
            <w:r w:rsidRPr="004B3E22">
              <w:rPr>
                <w:noProof/>
                <w:sz w:val="14"/>
                <w:szCs w:val="14"/>
              </w:rPr>
              <w:lastRenderedPageBreak/>
              <w:t>financovaných programom.</w:t>
            </w:r>
          </w:p>
        </w:tc>
        <w:tc>
          <w:tcPr>
            <w:tcW w:w="2268" w:type="dxa"/>
            <w:shd w:val="clear" w:color="auto" w:fill="auto"/>
          </w:tcPr>
          <w:p w:rsidR="00F678F5" w:rsidRPr="004B3E22" w:rsidRDefault="00364B80" w:rsidP="00465D55">
            <w:pPr>
              <w:rPr>
                <w:sz w:val="14"/>
                <w:szCs w:val="14"/>
              </w:rPr>
            </w:pPr>
            <w:r w:rsidRPr="004B3E22">
              <w:rPr>
                <w:noProof/>
                <w:sz w:val="14"/>
                <w:szCs w:val="14"/>
              </w:rPr>
              <w:lastRenderedPageBreak/>
              <w:t>RO OP EVS v Návrhu Metodického dokumentu k ukazovateľom a výkonnostnému rámcu poskytne informácie o tom, čo motivuje výber policy opatrení financovaných programom.</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OP EVS obsahuje ukazovatele výsledkov na úrovni špecifických cieľov, spolu s cieľmi týchto ukazovateľov. Pri niektorých neboli známe východiskové hodnoty, lebo neexistuje žiadna podobná aktivita, intervencia, skúsenosť alebo štúdia či výskum v tejto oblasti. Tieto hodnoty budú dostupné v priebehu implementácie </w:t>
            </w:r>
            <w:r w:rsidRPr="004B3E22">
              <w:rPr>
                <w:noProof/>
                <w:sz w:val="14"/>
                <w:szCs w:val="14"/>
              </w:rPr>
              <w:lastRenderedPageBreak/>
              <w:t xml:space="preserve">projektov OP EVS alebo budú výstupom pracovných skupín (napr. PS pre QMS alebo PS pre analytické jednotky). Zdôvodnenie je uvedené aj v metodickom dokumente. </w:t>
            </w:r>
          </w:p>
          <w:p w:rsidR="00F678F5" w:rsidRPr="004B3E22" w:rsidRDefault="00364B80" w:rsidP="00E51284">
            <w:pPr>
              <w:rPr>
                <w:sz w:val="14"/>
                <w:szCs w:val="14"/>
              </w:rPr>
            </w:pPr>
            <w:r w:rsidRPr="004B3E22">
              <w:rPr>
                <w:noProof/>
                <w:sz w:val="14"/>
                <w:szCs w:val="14"/>
              </w:rPr>
              <w:t>R0050 (Počet organizácií, ktoré získali podporu a zaviedli systém riadenia kvality) - pre daný ukazovateľ bola stanovená cieľová hodnota.</w:t>
            </w:r>
          </w:p>
          <w:p w:rsidR="00F678F5" w:rsidRPr="004B3E22" w:rsidRDefault="00364B80" w:rsidP="00E51284">
            <w:pPr>
              <w:rPr>
                <w:sz w:val="14"/>
                <w:szCs w:val="14"/>
              </w:rPr>
            </w:pPr>
            <w:r w:rsidRPr="004B3E22">
              <w:rPr>
                <w:noProof/>
                <w:sz w:val="14"/>
                <w:szCs w:val="14"/>
              </w:rPr>
              <w:t>R0056 (Počet ústredných orgánov štátnej správy s novovytvorenými a/alebo posilnenými analytický jednotkami) - pre daný ukazovateľ bola stanovená ani cieľová  hodnota.</w:t>
            </w:r>
          </w:p>
          <w:p w:rsidR="00F678F5" w:rsidRPr="004B3E22" w:rsidRDefault="00364B80" w:rsidP="00E51284">
            <w:pPr>
              <w:rPr>
                <w:sz w:val="14"/>
                <w:szCs w:val="14"/>
              </w:rPr>
            </w:pPr>
            <w:r w:rsidRPr="004B3E22">
              <w:rPr>
                <w:noProof/>
                <w:sz w:val="14"/>
                <w:szCs w:val="14"/>
              </w:rPr>
              <w:t>R0067 (Počet vyškolených zamestnancov pracujúcich v rámci analytickej jednotky justície v období 2 roky po ukončení projektu) - pre daný ukazovateľ bola stanovená cieľová hodnota.</w:t>
            </w:r>
          </w:p>
          <w:p w:rsidR="00F678F5" w:rsidRPr="004B3E22" w:rsidRDefault="00364B80" w:rsidP="00E51284">
            <w:pPr>
              <w:rPr>
                <w:sz w:val="14"/>
                <w:szCs w:val="14"/>
              </w:rPr>
            </w:pPr>
            <w:r w:rsidRPr="004B3E22">
              <w:rPr>
                <w:noProof/>
                <w:sz w:val="14"/>
                <w:szCs w:val="14"/>
              </w:rPr>
              <w:t>R0055 (Počet zamestnancov, ktorí pracovali v novozavedených a/alebo posilnených analytických jednotkách dva roky po ich vzniku) - bude stanovená cieľová hodnota.</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4</w:t>
            </w:r>
            <w:r w:rsidRPr="004B3E22">
              <w:rPr>
                <w:sz w:val="14"/>
                <w:szCs w:val="14"/>
              </w:rPr>
              <w:t xml:space="preserve"> - </w:t>
            </w:r>
            <w:r w:rsidRPr="004B3E22">
              <w:rPr>
                <w:noProof/>
                <w:sz w:val="14"/>
                <w:szCs w:val="14"/>
              </w:rPr>
              <w:t>Účinný systém ukazovateľov výsledkov vrátane stanovenia cieľov týchto ukazovateľov.</w:t>
            </w:r>
          </w:p>
        </w:tc>
        <w:tc>
          <w:tcPr>
            <w:tcW w:w="2268" w:type="dxa"/>
            <w:shd w:val="clear" w:color="auto" w:fill="auto"/>
          </w:tcPr>
          <w:p w:rsidR="00F678F5" w:rsidRPr="004B3E22" w:rsidRDefault="00364B80" w:rsidP="00465D55">
            <w:pPr>
              <w:rPr>
                <w:sz w:val="14"/>
                <w:szCs w:val="14"/>
              </w:rPr>
            </w:pPr>
            <w:r w:rsidRPr="004B3E22">
              <w:rPr>
                <w:noProof/>
                <w:sz w:val="14"/>
                <w:szCs w:val="14"/>
              </w:rPr>
              <w:t>R0050 - pre daný ukazovateľ nebola stanovená cieľová hodnota. V rámci Riadiaceho výboru pre koordináciu reformy verejnej správy v SR vznikla pracovná skupina pre prípravu implementácie systémov riadenia kvality vo verejnej správe, medzi úlohy ktorej patrí identifikácia okruhu inštitúcií, ktoré budú zavádzať QMS. Zavedením systému riadenia kvality sa rozumie zisk certifikátu. Cieľová hodnota bude následne stanovená v spolupráci s partnermi na národnej úrovni.</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OP EVS obsahuje ukazovatele výsledkov na úrovni špecifických cieľov, spolu s cieľmi týchto ukazovateľov. Pri niektorých neboli známe východiskové hodnoty, lebo neexistuje žiadna podobná aktivita, intervencia, skúsenosť alebo štúdia či výskum v tejto oblasti. Tieto hodnoty budú dostupné v priebehu implementácie projektov OP EVS alebo budú výstupom pracovných skupín (napr. PS pre QMS alebo PS pre analytické jednotky). Zdôvodnenie je uvedené aj v metodickom dokumente. </w:t>
            </w:r>
          </w:p>
          <w:p w:rsidR="00F678F5" w:rsidRPr="004B3E22" w:rsidRDefault="00364B80" w:rsidP="00E51284">
            <w:pPr>
              <w:rPr>
                <w:sz w:val="14"/>
                <w:szCs w:val="14"/>
              </w:rPr>
            </w:pPr>
            <w:r w:rsidRPr="004B3E22">
              <w:rPr>
                <w:noProof/>
                <w:sz w:val="14"/>
                <w:szCs w:val="14"/>
              </w:rPr>
              <w:t>R0050 (Počet organizácií, ktoré získali podporu a zaviedli systém riadenia kvality) - pre daný ukazovateľ bola stanovená cieľová hodnota.</w:t>
            </w:r>
          </w:p>
          <w:p w:rsidR="00F678F5" w:rsidRPr="004B3E22" w:rsidRDefault="00364B80" w:rsidP="00E51284">
            <w:pPr>
              <w:rPr>
                <w:sz w:val="14"/>
                <w:szCs w:val="14"/>
              </w:rPr>
            </w:pPr>
            <w:r w:rsidRPr="004B3E22">
              <w:rPr>
                <w:noProof/>
                <w:sz w:val="14"/>
                <w:szCs w:val="14"/>
              </w:rPr>
              <w:t>R0056 (Počet ústredných orgánov štátnej správy s novovytvorenými a/alebo posilnenými analytický jednotkami) - pre daný ukazovateľ bola stanovená ani cieľová  hodnota.</w:t>
            </w:r>
          </w:p>
          <w:p w:rsidR="00F678F5" w:rsidRPr="004B3E22" w:rsidRDefault="00364B80" w:rsidP="00E51284">
            <w:pPr>
              <w:rPr>
                <w:sz w:val="14"/>
                <w:szCs w:val="14"/>
              </w:rPr>
            </w:pPr>
            <w:r w:rsidRPr="004B3E22">
              <w:rPr>
                <w:noProof/>
                <w:sz w:val="14"/>
                <w:szCs w:val="14"/>
              </w:rPr>
              <w:t>R0067 (Počet vyškolených zamestnancov pracujúcich v rámci analytickej jednotky justície v období 2 roky po ukončení projektu) - pre daný ukazovateľ bola stanovená cieľová hodnota.</w:t>
            </w:r>
          </w:p>
          <w:p w:rsidR="00F678F5" w:rsidRPr="004B3E22" w:rsidRDefault="00364B80" w:rsidP="00E51284">
            <w:pPr>
              <w:rPr>
                <w:sz w:val="14"/>
                <w:szCs w:val="14"/>
              </w:rPr>
            </w:pPr>
            <w:r w:rsidRPr="004B3E22">
              <w:rPr>
                <w:noProof/>
                <w:sz w:val="14"/>
                <w:szCs w:val="14"/>
              </w:rPr>
              <w:lastRenderedPageBreak/>
              <w:t>R0055 (Počet zamestnancov, ktorí pracovali v novozavedených a/alebo posilnených analytických jednotkách dva roky po ich vzniku) - bude stanovená cieľová hodnota.</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4</w:t>
            </w:r>
            <w:r w:rsidRPr="004B3E22">
              <w:rPr>
                <w:sz w:val="14"/>
                <w:szCs w:val="14"/>
              </w:rPr>
              <w:t xml:space="preserve"> - </w:t>
            </w:r>
            <w:r w:rsidRPr="004B3E22">
              <w:rPr>
                <w:noProof/>
                <w:sz w:val="14"/>
                <w:szCs w:val="14"/>
              </w:rPr>
              <w:t>Účinný systém ukazovateľov výsledkov vrátane stanovenia cieľov týchto ukazovateľov.</w:t>
            </w:r>
          </w:p>
        </w:tc>
        <w:tc>
          <w:tcPr>
            <w:tcW w:w="2268" w:type="dxa"/>
            <w:shd w:val="clear" w:color="auto" w:fill="auto"/>
          </w:tcPr>
          <w:p w:rsidR="00F678F5" w:rsidRPr="004B3E22" w:rsidRDefault="00364B80" w:rsidP="00465D55">
            <w:pPr>
              <w:rPr>
                <w:sz w:val="14"/>
                <w:szCs w:val="14"/>
              </w:rPr>
            </w:pPr>
            <w:r w:rsidRPr="004B3E22">
              <w:rPr>
                <w:noProof/>
                <w:sz w:val="14"/>
                <w:szCs w:val="14"/>
              </w:rPr>
              <w:t>R0055 - pre daný ukazovateľ nebola stanovená východisková ani cieľová hodnota, keďže neexistuje žiadna podobná aktivita, intervencia, podobná skúsenosť alebo štúdia či výskum v tejto oblasti. Hodnota bude dostupná po analýze – projekt OP EVS. Vznikne pracovná skupina pod riadiacim výborom, ktorá následne vypracuje koncepciu a zadefinuje počty analytických jednotiek. Cieľová hodnota bude následne stanovená expertným odhadom v spolupráci s partnermi na národnej úrovni.</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OP EVS obsahuje ukazovatele výsledkov na úrovni špecifických cieľov, spolu s cieľmi týchto ukazovateľov. Pri niektorých neboli známe východiskové hodnoty, lebo neexistuje žiadna podobná aktivita, intervencia, skúsenosť alebo štúdia či výskum v tejto oblasti. Tieto hodnoty budú dostupné v priebehu implementácie projektov OP EVS alebo budú výstupom pracovných skupín (napr. PS pre QMS alebo PS pre analytické jednotky). Zdôvodnenie je uvedené aj v metodickom dokumente. </w:t>
            </w:r>
          </w:p>
          <w:p w:rsidR="00F678F5" w:rsidRPr="004B3E22" w:rsidRDefault="00364B80" w:rsidP="00E51284">
            <w:pPr>
              <w:rPr>
                <w:sz w:val="14"/>
                <w:szCs w:val="14"/>
              </w:rPr>
            </w:pPr>
            <w:r w:rsidRPr="004B3E22">
              <w:rPr>
                <w:noProof/>
                <w:sz w:val="14"/>
                <w:szCs w:val="14"/>
              </w:rPr>
              <w:t>R0050 (Počet organizácií, ktoré získali podporu a zaviedli systém riadenia kvality) - pre daný ukazovateľ bola stanovená cieľová hodnota.</w:t>
            </w:r>
          </w:p>
          <w:p w:rsidR="00F678F5" w:rsidRPr="004B3E22" w:rsidRDefault="00364B80" w:rsidP="00E51284">
            <w:pPr>
              <w:rPr>
                <w:sz w:val="14"/>
                <w:szCs w:val="14"/>
              </w:rPr>
            </w:pPr>
            <w:r w:rsidRPr="004B3E22">
              <w:rPr>
                <w:noProof/>
                <w:sz w:val="14"/>
                <w:szCs w:val="14"/>
              </w:rPr>
              <w:t>R0056 (Počet ústredných orgánov štátnej správy s novovytvorenými a/alebo posilnenými analytický jednotkami) - pre daný ukazovateľ bola stanovená ani cieľová  hodnota.</w:t>
            </w:r>
          </w:p>
          <w:p w:rsidR="00F678F5" w:rsidRPr="004B3E22" w:rsidRDefault="00364B80" w:rsidP="00E51284">
            <w:pPr>
              <w:rPr>
                <w:sz w:val="14"/>
                <w:szCs w:val="14"/>
              </w:rPr>
            </w:pPr>
            <w:r w:rsidRPr="004B3E22">
              <w:rPr>
                <w:noProof/>
                <w:sz w:val="14"/>
                <w:szCs w:val="14"/>
              </w:rPr>
              <w:t>R0067 (Počet vyškolených zamestnancov pracujúcich v rámci analytickej jednotky justície v období 2 roky po ukončení projektu) - pre daný ukazovateľ bola stanovená cieľová hodnota.</w:t>
            </w:r>
          </w:p>
          <w:p w:rsidR="00F678F5" w:rsidRPr="004B3E22" w:rsidRDefault="00364B80" w:rsidP="00E51284">
            <w:pPr>
              <w:rPr>
                <w:sz w:val="14"/>
                <w:szCs w:val="14"/>
              </w:rPr>
            </w:pPr>
            <w:r w:rsidRPr="004B3E22">
              <w:rPr>
                <w:noProof/>
                <w:sz w:val="14"/>
                <w:szCs w:val="14"/>
              </w:rPr>
              <w:t>R0055 (Počet zamestnancov, ktorí pracovali v novozavedených a/alebo posilnených analytických jednotkách dva roky po ich vzniku) - bude stanovená cieľová hodnota.</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G7</w:t>
            </w:r>
            <w:r w:rsidRPr="004B3E22">
              <w:rPr>
                <w:sz w:val="14"/>
                <w:szCs w:val="14"/>
              </w:rPr>
              <w:t xml:space="preserve"> - </w:t>
            </w:r>
            <w:r w:rsidRPr="004B3E22">
              <w:rPr>
                <w:noProof/>
                <w:sz w:val="14"/>
                <w:szCs w:val="14"/>
              </w:rPr>
              <w:t xml:space="preserve">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w:t>
            </w:r>
            <w:r w:rsidRPr="004B3E22">
              <w:rPr>
                <w:noProof/>
                <w:sz w:val="14"/>
                <w:szCs w:val="14"/>
              </w:rPr>
              <w:lastRenderedPageBreak/>
              <w:t>vplyvu.</w:t>
            </w:r>
          </w:p>
        </w:tc>
        <w:tc>
          <w:tcPr>
            <w:tcW w:w="1985" w:type="dxa"/>
            <w:shd w:val="clear" w:color="auto" w:fill="auto"/>
          </w:tcPr>
          <w:p w:rsidR="00F678F5" w:rsidRPr="004B3E22" w:rsidRDefault="00364B80" w:rsidP="009641F4">
            <w:pPr>
              <w:rPr>
                <w:sz w:val="14"/>
                <w:szCs w:val="14"/>
              </w:rPr>
            </w:pPr>
            <w:r w:rsidRPr="004B3E22">
              <w:rPr>
                <w:noProof/>
                <w:sz w:val="14"/>
                <w:szCs w:val="14"/>
              </w:rPr>
              <w:lastRenderedPageBreak/>
              <w:t>4</w:t>
            </w:r>
            <w:r w:rsidRPr="004B3E22">
              <w:rPr>
                <w:sz w:val="14"/>
                <w:szCs w:val="14"/>
              </w:rPr>
              <w:t xml:space="preserve"> - </w:t>
            </w:r>
            <w:r w:rsidRPr="004B3E22">
              <w:rPr>
                <w:noProof/>
                <w:sz w:val="14"/>
                <w:szCs w:val="14"/>
              </w:rPr>
              <w:t>Účinný systém ukazovateľov výsledkov vrátane stanovenia cieľov týchto ukazovateľov.</w:t>
            </w:r>
          </w:p>
        </w:tc>
        <w:tc>
          <w:tcPr>
            <w:tcW w:w="2268" w:type="dxa"/>
            <w:shd w:val="clear" w:color="auto" w:fill="auto"/>
          </w:tcPr>
          <w:p w:rsidR="00F678F5" w:rsidRPr="004B3E22" w:rsidRDefault="00364B80" w:rsidP="00465D55">
            <w:pPr>
              <w:rPr>
                <w:sz w:val="14"/>
                <w:szCs w:val="14"/>
              </w:rPr>
            </w:pPr>
            <w:r w:rsidRPr="004B3E22">
              <w:rPr>
                <w:noProof/>
                <w:sz w:val="14"/>
                <w:szCs w:val="14"/>
              </w:rPr>
              <w:t>R0056 - pre daný ukazovateľ nebola stanovená východisková ani cieľová  hodnota, keďže neexistuje žiadna podobná aktivita, intervencia, podobná skúsenosť alebo štúdia či výskum v tejto oblasti. Vznikne pracovná skupina pod riadiacim výborom, ktorá následne vypracuje koncepciu a zadefinuje počty analytických jednotiek.</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OP EVS obsahuje ukazovatele výsledkov na úrovni špecifických cieľov, spolu s cieľmi týchto ukazovateľov. Pri niektorých neboli známe východiskové hodnoty, lebo neexistuje žiadna podobná aktivita, intervencia, skúsenosť alebo štúdia či výskum v tejto oblasti. Tieto hodnoty budú dostupné v priebehu implementácie projektov OP EVS alebo budú výstupom pracovných skupín (napr. PS pre QMS alebo PS pre analytické jednotky). Zdôvodnenie je </w:t>
            </w:r>
            <w:r w:rsidRPr="004B3E22">
              <w:rPr>
                <w:noProof/>
                <w:sz w:val="14"/>
                <w:szCs w:val="14"/>
              </w:rPr>
              <w:lastRenderedPageBreak/>
              <w:t xml:space="preserve">uvedené aj v metodickom dokumente. </w:t>
            </w:r>
          </w:p>
          <w:p w:rsidR="00F678F5" w:rsidRPr="004B3E22" w:rsidRDefault="00364B80" w:rsidP="00E51284">
            <w:pPr>
              <w:rPr>
                <w:sz w:val="14"/>
                <w:szCs w:val="14"/>
              </w:rPr>
            </w:pPr>
            <w:r w:rsidRPr="004B3E22">
              <w:rPr>
                <w:noProof/>
                <w:sz w:val="14"/>
                <w:szCs w:val="14"/>
              </w:rPr>
              <w:t>R0050 (Počet organizácií, ktoré získali podporu a zaviedli systém riadenia kvality) - pre daný ukazovateľ bola stanovená cieľová hodnota.</w:t>
            </w:r>
          </w:p>
          <w:p w:rsidR="00F678F5" w:rsidRPr="004B3E22" w:rsidRDefault="00364B80" w:rsidP="00E51284">
            <w:pPr>
              <w:rPr>
                <w:sz w:val="14"/>
                <w:szCs w:val="14"/>
              </w:rPr>
            </w:pPr>
            <w:r w:rsidRPr="004B3E22">
              <w:rPr>
                <w:noProof/>
                <w:sz w:val="14"/>
                <w:szCs w:val="14"/>
              </w:rPr>
              <w:t>R0056 (Počet ústredných orgánov štátnej správy s novovytvorenými a/alebo posilnenými analytický jednotkami) - pre daný ukazovateľ bola stanovená ani cieľová  hodnota.</w:t>
            </w:r>
          </w:p>
          <w:p w:rsidR="00F678F5" w:rsidRPr="004B3E22" w:rsidRDefault="00364B80" w:rsidP="00E51284">
            <w:pPr>
              <w:rPr>
                <w:sz w:val="14"/>
                <w:szCs w:val="14"/>
              </w:rPr>
            </w:pPr>
            <w:r w:rsidRPr="004B3E22">
              <w:rPr>
                <w:noProof/>
                <w:sz w:val="14"/>
                <w:szCs w:val="14"/>
              </w:rPr>
              <w:t>R0067 (Počet vyškolených zamestnancov pracujúcich v rámci analytickej jednotky justície v období 2 roky po ukončení projektu) - pre daný ukazovateľ bola stanovená cieľová hodnota.</w:t>
            </w:r>
          </w:p>
          <w:p w:rsidR="00F678F5" w:rsidRPr="004B3E22" w:rsidRDefault="00364B80" w:rsidP="00E51284">
            <w:pPr>
              <w:rPr>
                <w:sz w:val="14"/>
                <w:szCs w:val="14"/>
              </w:rPr>
            </w:pPr>
            <w:r w:rsidRPr="004B3E22">
              <w:rPr>
                <w:noProof/>
                <w:sz w:val="14"/>
                <w:szCs w:val="14"/>
              </w:rPr>
              <w:t>R0055 (Počet zamestnancov, ktorí pracovali v novozavedených a/alebo posilnených analytických jednotkách dva roky po ich vzniku) - bude stanovená cieľová hodnota.</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4</w:t>
            </w:r>
            <w:r w:rsidRPr="004B3E22">
              <w:rPr>
                <w:sz w:val="14"/>
                <w:szCs w:val="14"/>
              </w:rPr>
              <w:t xml:space="preserve"> - </w:t>
            </w:r>
            <w:r w:rsidRPr="004B3E22">
              <w:rPr>
                <w:noProof/>
                <w:sz w:val="14"/>
                <w:szCs w:val="14"/>
              </w:rPr>
              <w:t>Účinný systém ukazovateľov výsledkov vrátane stanovenia cieľov týchto ukazovateľov.</w:t>
            </w:r>
          </w:p>
        </w:tc>
        <w:tc>
          <w:tcPr>
            <w:tcW w:w="2268" w:type="dxa"/>
            <w:shd w:val="clear" w:color="auto" w:fill="auto"/>
          </w:tcPr>
          <w:p w:rsidR="00F678F5" w:rsidRPr="004B3E22" w:rsidRDefault="00364B80" w:rsidP="00465D55">
            <w:pPr>
              <w:rPr>
                <w:sz w:val="14"/>
                <w:szCs w:val="14"/>
              </w:rPr>
            </w:pPr>
            <w:r w:rsidRPr="004B3E22">
              <w:rPr>
                <w:noProof/>
                <w:sz w:val="14"/>
                <w:szCs w:val="14"/>
              </w:rPr>
              <w:t>R0067 - pre daný ukazovateľ bola stanovená východisková hodnota nula, keďže neexistuje a nie je k dispozícii žiadna podobná aktivita, intervencia alebo podobná skúsenosť, štúdia ani výskum v tejto oblasti a v súčasnosti neexistuje analytický útvar v rámci rezortu. Konečná cieľová hodnota bude určená na základe predpokladu počtu zamestnancov, ktorí budú zaradení na analytických jednotkách v rámci rezortu.</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OP EVS obsahuje ukazovatele výsledkov na úrovni špecifických cieľov, spolu s cieľmi týchto ukazovateľov. Pri niektorých neboli známe východiskové hodnoty, lebo neexistuje žiadna podobná aktivita, intervencia, skúsenosť alebo štúdia či výskum v tejto oblasti. Tieto hodnoty budú dostupné v priebehu implementácie projektov OP EVS alebo budú výstupom pracovných skupín (napr. PS pre QMS alebo PS pre analytické jednotky). Zdôvodnenie je uvedené aj v metodickom dokumente. </w:t>
            </w:r>
          </w:p>
          <w:p w:rsidR="00F678F5" w:rsidRPr="004B3E22" w:rsidRDefault="00364B80" w:rsidP="00E51284">
            <w:pPr>
              <w:rPr>
                <w:sz w:val="14"/>
                <w:szCs w:val="14"/>
              </w:rPr>
            </w:pPr>
            <w:r w:rsidRPr="004B3E22">
              <w:rPr>
                <w:noProof/>
                <w:sz w:val="14"/>
                <w:szCs w:val="14"/>
              </w:rPr>
              <w:t>R0050 (Počet organizácií, ktoré získali podporu a zaviedli systém riadenia kvality) - pre daný ukazovateľ bola stanovená cieľová hodnota.</w:t>
            </w:r>
          </w:p>
          <w:p w:rsidR="00F678F5" w:rsidRPr="004B3E22" w:rsidRDefault="00364B80" w:rsidP="00E51284">
            <w:pPr>
              <w:rPr>
                <w:sz w:val="14"/>
                <w:szCs w:val="14"/>
              </w:rPr>
            </w:pPr>
            <w:r w:rsidRPr="004B3E22">
              <w:rPr>
                <w:noProof/>
                <w:sz w:val="14"/>
                <w:szCs w:val="14"/>
              </w:rPr>
              <w:t>R0056 (Počet ústredných orgánov štátnej správy s novovytvorenými a/alebo posilnenými analytický jednotkami) - pre daný ukazovateľ bola stanovená ani cieľová  hodnota.</w:t>
            </w:r>
          </w:p>
          <w:p w:rsidR="00F678F5" w:rsidRPr="004B3E22" w:rsidRDefault="00364B80" w:rsidP="00E51284">
            <w:pPr>
              <w:rPr>
                <w:sz w:val="14"/>
                <w:szCs w:val="14"/>
              </w:rPr>
            </w:pPr>
            <w:r w:rsidRPr="004B3E22">
              <w:rPr>
                <w:noProof/>
                <w:sz w:val="14"/>
                <w:szCs w:val="14"/>
              </w:rPr>
              <w:t>R0067 (Počet vyškolených zamestnancov pracujúcich v rámci analytickej jednotky justície v období 2 roky po ukončení projektu) - pre daný ukazovateľ bola stanovená cieľová hodnota.</w:t>
            </w:r>
          </w:p>
          <w:p w:rsidR="00F678F5" w:rsidRPr="004B3E22" w:rsidRDefault="00364B80" w:rsidP="00E51284">
            <w:pPr>
              <w:rPr>
                <w:sz w:val="14"/>
                <w:szCs w:val="14"/>
              </w:rPr>
            </w:pPr>
            <w:r w:rsidRPr="004B3E22">
              <w:rPr>
                <w:noProof/>
                <w:sz w:val="14"/>
                <w:szCs w:val="14"/>
              </w:rPr>
              <w:t xml:space="preserve">R0055 (Počet zamestnancov, ktorí pracovali v novozavedených a/alebo posilnených analytických jednotkách dva roky po ich vzniku) </w:t>
            </w:r>
            <w:r w:rsidRPr="004B3E22">
              <w:rPr>
                <w:noProof/>
                <w:sz w:val="14"/>
                <w:szCs w:val="14"/>
              </w:rPr>
              <w:lastRenderedPageBreak/>
              <w:t>- bude stanovená cieľová hodnota.</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lastRenderedPageBreak/>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5</w:t>
            </w:r>
            <w:r w:rsidRPr="004B3E22">
              <w:rPr>
                <w:sz w:val="14"/>
                <w:szCs w:val="14"/>
              </w:rPr>
              <w:t xml:space="preserve"> - </w:t>
            </w:r>
            <w:r w:rsidRPr="004B3E22">
              <w:rPr>
                <w:noProof/>
                <w:sz w:val="14"/>
                <w:szCs w:val="14"/>
              </w:rPr>
              <w:t>Účinný systém ukazovateľov výsledkov vrátane súladu každého ukazovateľa s týmito náležitosťami: robustnosť a štatistická validácia, jasný normatívny výklad, citlivosť voči politike a včasné zhromažďovanie údajov.</w:t>
            </w:r>
          </w:p>
        </w:tc>
        <w:tc>
          <w:tcPr>
            <w:tcW w:w="2268" w:type="dxa"/>
            <w:shd w:val="clear" w:color="auto" w:fill="auto"/>
          </w:tcPr>
          <w:p w:rsidR="00F678F5" w:rsidRPr="004B3E22" w:rsidRDefault="00364B80" w:rsidP="00465D55">
            <w:pPr>
              <w:rPr>
                <w:sz w:val="14"/>
                <w:szCs w:val="14"/>
              </w:rPr>
            </w:pPr>
            <w:r w:rsidRPr="004B3E22">
              <w:rPr>
                <w:noProof/>
                <w:sz w:val="14"/>
                <w:szCs w:val="14"/>
              </w:rPr>
              <w:t>Štatistická validácia údajov bude zabezpečená prostredníctvom RO OP EVS, v spolupráci so Štatistickým úradom SR.</w:t>
            </w:r>
          </w:p>
          <w:p w:rsidR="00F678F5" w:rsidRPr="004B3E22" w:rsidRDefault="00364B80" w:rsidP="00465D55">
            <w:pPr>
              <w:rPr>
                <w:sz w:val="14"/>
                <w:szCs w:val="14"/>
              </w:rPr>
            </w:pPr>
            <w:r w:rsidRPr="004B3E22">
              <w:rPr>
                <w:noProof/>
                <w:sz w:val="14"/>
                <w:szCs w:val="14"/>
              </w:rPr>
              <w:t>Dopracovanie monitorovacieho systému, ktorý zabezpečí zber a agregáciu dát z operácií.</w:t>
            </w:r>
          </w:p>
          <w:p w:rsidR="00F678F5" w:rsidRPr="004B3E22" w:rsidRDefault="00364B80" w:rsidP="00465D55">
            <w:pPr>
              <w:rPr>
                <w:sz w:val="14"/>
                <w:szCs w:val="14"/>
              </w:rPr>
            </w:pPr>
            <w:r w:rsidRPr="004B3E22">
              <w:rPr>
                <w:noProof/>
                <w:sz w:val="14"/>
                <w:szCs w:val="14"/>
              </w:rPr>
              <w:t xml:space="preserve">Spolupráca s CKO, ktorý je zodpovedný za technické riešenie ITMS+, teda i včasné zhromažďovanie údajov. </w:t>
            </w:r>
          </w:p>
          <w:p w:rsidR="00F678F5" w:rsidRPr="004B3E22" w:rsidRDefault="00364B80" w:rsidP="00465D55">
            <w:pPr>
              <w:rPr>
                <w:sz w:val="14"/>
                <w:szCs w:val="14"/>
              </w:rPr>
            </w:pPr>
            <w:r w:rsidRPr="004B3E22">
              <w:rPr>
                <w:noProof/>
                <w:sz w:val="14"/>
                <w:szCs w:val="14"/>
              </w:rPr>
              <w:t>CKO vypracuje číselník merateľných ukazovateľov.</w:t>
            </w:r>
          </w:p>
          <w:p w:rsidR="00F678F5" w:rsidRPr="004B3E22" w:rsidRDefault="00364B80" w:rsidP="00465D55">
            <w:pPr>
              <w:rPr>
                <w:sz w:val="14"/>
                <w:szCs w:val="14"/>
              </w:rPr>
            </w:pPr>
            <w:r w:rsidRPr="004B3E22">
              <w:rPr>
                <w:noProof/>
                <w:sz w:val="14"/>
                <w:szCs w:val="14"/>
              </w:rPr>
              <w:t>Bude zabezpečená odolnosť a štatistická validácia, jasný normatívny výklad, citlivosť voči politike a včasné zhromažďovanie údajov.</w:t>
            </w:r>
          </w:p>
          <w:p w:rsidR="00F678F5" w:rsidRPr="004B3E22" w:rsidRDefault="00F678F5" w:rsidP="00465D55">
            <w:pPr>
              <w:rPr>
                <w:sz w:val="14"/>
                <w:szCs w:val="14"/>
              </w:rPr>
            </w:pPr>
          </w:p>
          <w:p w:rsidR="00F678F5" w:rsidRPr="004B3E22" w:rsidRDefault="00F678F5" w:rsidP="00465D55">
            <w:pPr>
              <w:rPr>
                <w:sz w:val="14"/>
                <w:szCs w:val="14"/>
              </w:rPr>
            </w:pPr>
          </w:p>
          <w:p w:rsidR="00F678F5" w:rsidRPr="004B3E22" w:rsidRDefault="00F678F5" w:rsidP="00465D55">
            <w:pPr>
              <w:rPr>
                <w:sz w:val="14"/>
                <w:szCs w:val="14"/>
              </w:rPr>
            </w:pP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 v spolupráci so Štatistickým úradom SR a CKO.</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RO pre OP EVS zabezpečí zber relevantných údajov v priebehu implementácie OP a nastaví  spoluprácu so Štatistickým úradom SR, ktorý bude pravidelne dodávať relevantné dáta a štatistiky v súlade legislatívou SR. </w:t>
            </w:r>
          </w:p>
          <w:p w:rsidR="00F678F5" w:rsidRPr="004B3E22" w:rsidRDefault="00364B80" w:rsidP="00E51284">
            <w:pPr>
              <w:rPr>
                <w:sz w:val="14"/>
                <w:szCs w:val="14"/>
              </w:rPr>
            </w:pPr>
            <w:r w:rsidRPr="004B3E22">
              <w:rPr>
                <w:noProof/>
                <w:sz w:val="14"/>
                <w:szCs w:val="14"/>
              </w:rPr>
              <w:t>Štatistická validácia údajov bude zabezpečená prostredníctvom RO OP EVS.</w:t>
            </w:r>
          </w:p>
          <w:p w:rsidR="00F678F5" w:rsidRPr="004B3E22" w:rsidRDefault="00364B80" w:rsidP="00E51284">
            <w:pPr>
              <w:rPr>
                <w:sz w:val="14"/>
                <w:szCs w:val="14"/>
              </w:rPr>
            </w:pPr>
            <w:r w:rsidRPr="004B3E22">
              <w:rPr>
                <w:noProof/>
                <w:sz w:val="14"/>
                <w:szCs w:val="14"/>
              </w:rPr>
              <w:t>RO pre OP EVS definoval konzistentnú sústavu ukazovateľov ktoré budú sledované na úrovni implementovaných projektov a agregované na úroveň operačného programu. Jednotlivé indikátory (úroveň projektov) budú agregované  zo všetkých štatistických jednotiek. Validita bude zabezpečená sledovaním údajov na úrovni základného súboru, resp. prostredníctvom definovania štatisticky významného výberového súboru. RO pre OP EVS na základe komunikácie so ŠÚ SR zabezpečil štatistickú odolnosť sledovaných dát pre účely zhromažďovania údajov a hodnotenia operačného programu.</w:t>
            </w:r>
          </w:p>
          <w:p w:rsidR="00F678F5" w:rsidRPr="004B3E22" w:rsidRDefault="00F678F5" w:rsidP="00E51284">
            <w:pPr>
              <w:rPr>
                <w:sz w:val="14"/>
                <w:szCs w:val="14"/>
              </w:rPr>
            </w:pPr>
          </w:p>
        </w:tc>
      </w:tr>
      <w:tr w:rsidR="00013E95" w:rsidTr="009B7423">
        <w:tc>
          <w:tcPr>
            <w:tcW w:w="2410" w:type="dxa"/>
            <w:shd w:val="clear" w:color="auto" w:fill="auto"/>
          </w:tcPr>
          <w:p w:rsidR="00F678F5" w:rsidRPr="004B3E22" w:rsidRDefault="00364B80" w:rsidP="00E51284">
            <w:pPr>
              <w:rPr>
                <w:sz w:val="14"/>
                <w:szCs w:val="14"/>
              </w:rPr>
            </w:pPr>
            <w:r w:rsidRPr="004B3E22">
              <w:rPr>
                <w:noProof/>
                <w:sz w:val="14"/>
                <w:szCs w:val="14"/>
              </w:rPr>
              <w:t>G7</w:t>
            </w:r>
            <w:r w:rsidRPr="004B3E22">
              <w:rPr>
                <w:sz w:val="14"/>
                <w:szCs w:val="14"/>
              </w:rPr>
              <w:t xml:space="preserve"> - </w:t>
            </w:r>
            <w:r w:rsidRPr="004B3E22">
              <w:rPr>
                <w:noProof/>
                <w:sz w:val="14"/>
                <w:szCs w:val="14"/>
              </w:rPr>
              <w:t>Existencia štatistického základu potrebného na uskutočnenie hodnotení pre posúdenie účinnosti a vplyvu programov. Existencia systému ukazovateľov výsledkov nevyhnutných pre výber opatrení, ktoré čo najúčinnejšie prispievajú k dosiahnutiu želaných výsledkov, pre monitorovanie pokroku pri dosahovaní výsledkov a vykonanie posúdenia vplyvu.</w:t>
            </w:r>
          </w:p>
        </w:tc>
        <w:tc>
          <w:tcPr>
            <w:tcW w:w="1985" w:type="dxa"/>
            <w:shd w:val="clear" w:color="auto" w:fill="auto"/>
          </w:tcPr>
          <w:p w:rsidR="00F678F5" w:rsidRPr="004B3E22" w:rsidRDefault="00364B80" w:rsidP="009641F4">
            <w:pPr>
              <w:rPr>
                <w:sz w:val="14"/>
                <w:szCs w:val="14"/>
              </w:rPr>
            </w:pPr>
            <w:r w:rsidRPr="004B3E22">
              <w:rPr>
                <w:noProof/>
                <w:sz w:val="14"/>
                <w:szCs w:val="14"/>
              </w:rPr>
              <w:t>6</w:t>
            </w:r>
            <w:r w:rsidRPr="004B3E22">
              <w:rPr>
                <w:sz w:val="14"/>
                <w:szCs w:val="14"/>
              </w:rPr>
              <w:t xml:space="preserve"> - </w:t>
            </w:r>
            <w:r w:rsidRPr="004B3E22">
              <w:rPr>
                <w:noProof/>
                <w:sz w:val="14"/>
                <w:szCs w:val="14"/>
              </w:rPr>
              <w:t>Postupy zavedené na zaručenie toho, aby všetky operácie financované z programu prijali účinný systém ukazovateľov.</w:t>
            </w:r>
          </w:p>
        </w:tc>
        <w:tc>
          <w:tcPr>
            <w:tcW w:w="2268" w:type="dxa"/>
            <w:shd w:val="clear" w:color="auto" w:fill="auto"/>
          </w:tcPr>
          <w:p w:rsidR="00F678F5" w:rsidRPr="004B3E22" w:rsidRDefault="00364B80" w:rsidP="00465D55">
            <w:pPr>
              <w:rPr>
                <w:sz w:val="14"/>
                <w:szCs w:val="14"/>
              </w:rPr>
            </w:pPr>
            <w:r w:rsidRPr="004B3E22">
              <w:rPr>
                <w:noProof/>
                <w:sz w:val="14"/>
                <w:szCs w:val="14"/>
              </w:rPr>
              <w:t>Po príprave metodických dokumentov, RO OP EVS zabezpečí, aby strategická riadiaca dokumentácia a všetky relevantné programové dokumenty reflektovali schválené pravidlá, vrátane systému ukazovateľov.</w:t>
            </w:r>
          </w:p>
        </w:tc>
        <w:tc>
          <w:tcPr>
            <w:tcW w:w="850" w:type="dxa"/>
            <w:shd w:val="clear" w:color="auto" w:fill="auto"/>
          </w:tcPr>
          <w:p w:rsidR="00F678F5" w:rsidRPr="004B3E22" w:rsidRDefault="00364B80" w:rsidP="004063A7">
            <w:pPr>
              <w:rPr>
                <w:sz w:val="14"/>
                <w:szCs w:val="14"/>
              </w:rPr>
            </w:pPr>
            <w:r>
              <w:rPr>
                <w:noProof/>
                <w:sz w:val="14"/>
                <w:szCs w:val="14"/>
              </w:rPr>
              <w:t>28.2.2015</w:t>
            </w:r>
          </w:p>
        </w:tc>
        <w:tc>
          <w:tcPr>
            <w:tcW w:w="1134" w:type="dxa"/>
            <w:shd w:val="clear" w:color="auto" w:fill="auto"/>
          </w:tcPr>
          <w:p w:rsidR="00F678F5" w:rsidRPr="004B3E22" w:rsidRDefault="00364B80" w:rsidP="00E51284">
            <w:pPr>
              <w:rPr>
                <w:sz w:val="14"/>
                <w:szCs w:val="14"/>
              </w:rPr>
            </w:pPr>
            <w:r w:rsidRPr="004B3E22">
              <w:rPr>
                <w:noProof/>
                <w:sz w:val="14"/>
                <w:szCs w:val="14"/>
              </w:rPr>
              <w:t>RO OP EVS</w:t>
            </w:r>
          </w:p>
        </w:tc>
        <w:tc>
          <w:tcPr>
            <w:tcW w:w="851" w:type="dxa"/>
            <w:shd w:val="clear" w:color="auto" w:fill="auto"/>
          </w:tcPr>
          <w:p w:rsidR="00F678F5" w:rsidRPr="004B3E22" w:rsidRDefault="00364B80" w:rsidP="00F678F5">
            <w:pPr>
              <w:rPr>
                <w:sz w:val="14"/>
                <w:szCs w:val="14"/>
              </w:rPr>
            </w:pPr>
            <w:r w:rsidRPr="004B3E22">
              <w:rPr>
                <w:noProof/>
                <w:sz w:val="14"/>
                <w:szCs w:val="14"/>
              </w:rPr>
              <w:t>Áno</w:t>
            </w:r>
          </w:p>
        </w:tc>
        <w:tc>
          <w:tcPr>
            <w:tcW w:w="708" w:type="dxa"/>
            <w:shd w:val="clear" w:color="auto" w:fill="auto"/>
          </w:tcPr>
          <w:p w:rsidR="00F678F5" w:rsidRPr="004B3E22" w:rsidRDefault="008B4DE5" w:rsidP="004063A7">
            <w:pPr>
              <w:rPr>
                <w:sz w:val="14"/>
                <w:szCs w:val="14"/>
              </w:rPr>
            </w:pPr>
            <w:r w:rsidRPr="004B3E22">
              <w:rPr>
                <w:noProof/>
                <w:sz w:val="14"/>
                <w:szCs w:val="14"/>
              </w:rPr>
              <w:t>Áno</w:t>
            </w:r>
          </w:p>
        </w:tc>
        <w:tc>
          <w:tcPr>
            <w:tcW w:w="993" w:type="dxa"/>
            <w:shd w:val="clear" w:color="auto" w:fill="auto"/>
          </w:tcPr>
          <w:p w:rsidR="00F678F5" w:rsidRPr="004B3E22" w:rsidRDefault="00F678F5" w:rsidP="004063A7">
            <w:pPr>
              <w:rPr>
                <w:sz w:val="14"/>
                <w:szCs w:val="14"/>
              </w:rPr>
            </w:pPr>
          </w:p>
        </w:tc>
        <w:tc>
          <w:tcPr>
            <w:tcW w:w="3009" w:type="dxa"/>
            <w:shd w:val="clear" w:color="auto" w:fill="auto"/>
          </w:tcPr>
          <w:p w:rsidR="00F678F5" w:rsidRPr="004B3E22" w:rsidRDefault="00364B80" w:rsidP="00E51284">
            <w:pPr>
              <w:rPr>
                <w:sz w:val="14"/>
                <w:szCs w:val="14"/>
              </w:rPr>
            </w:pPr>
            <w:r w:rsidRPr="004B3E22">
              <w:rPr>
                <w:noProof/>
                <w:sz w:val="14"/>
                <w:szCs w:val="14"/>
              </w:rPr>
              <w:t xml:space="preserve">RO pre OP EVS definoval systém ukazovateľov  na úrovni OP, ktoré boli zo strany CKO zaradené do číselníka merateľných ukazovateľov na národnej úrovni. </w:t>
            </w:r>
          </w:p>
          <w:p w:rsidR="00F678F5" w:rsidRPr="004B3E22" w:rsidRDefault="00364B80" w:rsidP="00E51284">
            <w:pPr>
              <w:rPr>
                <w:sz w:val="14"/>
                <w:szCs w:val="14"/>
              </w:rPr>
            </w:pPr>
            <w:r w:rsidRPr="004B3E22">
              <w:rPr>
                <w:noProof/>
                <w:sz w:val="14"/>
                <w:szCs w:val="14"/>
              </w:rPr>
              <w:t xml:space="preserve">Schvaľovací proces metodických dokumentov OP EVS je v súlade s pravidlami definovanými v riadiacej dokumentácii. Dňa  04.05.2015 bol otvorený vládny audit auditu pripravenosti riadiaceho orgánu pre OP EVS a platobnej jednotky pre OP EVS.  </w:t>
            </w:r>
          </w:p>
          <w:p w:rsidR="00F678F5" w:rsidRPr="004B3E22" w:rsidRDefault="00F678F5" w:rsidP="00E51284">
            <w:pPr>
              <w:rPr>
                <w:sz w:val="14"/>
                <w:szCs w:val="14"/>
              </w:rPr>
            </w:pPr>
          </w:p>
        </w:tc>
      </w:tr>
    </w:tbl>
    <w:p w:rsidR="00B31DCB" w:rsidRDefault="00B31DCB" w:rsidP="00842532"/>
    <w:p w:rsidR="009B7423" w:rsidRDefault="009B7423" w:rsidP="00842532"/>
    <w:p w:rsidR="009B7423" w:rsidRPr="0029142A" w:rsidRDefault="009B7423" w:rsidP="00842532"/>
    <w:p w:rsidR="00842532" w:rsidRPr="008E457C" w:rsidRDefault="00364B80" w:rsidP="00842532">
      <w:r w:rsidRPr="008E457C">
        <w:rPr>
          <w:noProof/>
        </w:rPr>
        <w:lastRenderedPageBreak/>
        <w:t>Tabuľka 15</w:t>
      </w:r>
      <w:r w:rsidRPr="008E457C">
        <w:t xml:space="preserve">: </w:t>
      </w:r>
      <w:r w:rsidRPr="008E457C">
        <w:rPr>
          <w:noProof/>
        </w:rPr>
        <w:t>Opatrenia prijaté s cieľom splniť uplatniteľné tematické ex ante kondicionality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985"/>
        <w:gridCol w:w="2268"/>
        <w:gridCol w:w="850"/>
        <w:gridCol w:w="1134"/>
        <w:gridCol w:w="855"/>
        <w:gridCol w:w="708"/>
        <w:gridCol w:w="993"/>
        <w:gridCol w:w="3009"/>
      </w:tblGrid>
      <w:tr w:rsidR="00013E95" w:rsidTr="009B7423">
        <w:trPr>
          <w:tblHeader/>
        </w:trPr>
        <w:tc>
          <w:tcPr>
            <w:tcW w:w="2410" w:type="dxa"/>
            <w:shd w:val="clear" w:color="auto" w:fill="auto"/>
          </w:tcPr>
          <w:p w:rsidR="00F54DD4" w:rsidRPr="004B3E22" w:rsidRDefault="00364B80" w:rsidP="00DC6782">
            <w:pPr>
              <w:rPr>
                <w:sz w:val="14"/>
                <w:szCs w:val="14"/>
              </w:rPr>
            </w:pPr>
            <w:r w:rsidRPr="004B3E22">
              <w:rPr>
                <w:noProof/>
                <w:sz w:val="14"/>
                <w:szCs w:val="14"/>
              </w:rPr>
              <w:t>Všeobecná ex ante kondicionalita</w:t>
            </w:r>
          </w:p>
        </w:tc>
        <w:tc>
          <w:tcPr>
            <w:tcW w:w="1985" w:type="dxa"/>
            <w:shd w:val="clear" w:color="auto" w:fill="auto"/>
          </w:tcPr>
          <w:p w:rsidR="00F54DD4" w:rsidRPr="004B3E22" w:rsidRDefault="00364B80" w:rsidP="00DC6782">
            <w:pPr>
              <w:rPr>
                <w:sz w:val="14"/>
                <w:szCs w:val="14"/>
              </w:rPr>
            </w:pPr>
            <w:r w:rsidRPr="004B3E22">
              <w:rPr>
                <w:noProof/>
                <w:sz w:val="14"/>
                <w:szCs w:val="14"/>
              </w:rPr>
              <w:t>Nesplnené kritériá</w:t>
            </w:r>
          </w:p>
        </w:tc>
        <w:tc>
          <w:tcPr>
            <w:tcW w:w="2268" w:type="dxa"/>
            <w:shd w:val="clear" w:color="auto" w:fill="auto"/>
          </w:tcPr>
          <w:p w:rsidR="00F54DD4" w:rsidRPr="004B3E22" w:rsidRDefault="00364B80" w:rsidP="00DC6782">
            <w:pPr>
              <w:rPr>
                <w:sz w:val="14"/>
                <w:szCs w:val="14"/>
              </w:rPr>
            </w:pPr>
            <w:r w:rsidRPr="004B3E22">
              <w:rPr>
                <w:noProof/>
                <w:sz w:val="14"/>
                <w:szCs w:val="14"/>
              </w:rPr>
              <w:t>Prijaté opatrenia</w:t>
            </w:r>
          </w:p>
        </w:tc>
        <w:tc>
          <w:tcPr>
            <w:tcW w:w="850" w:type="dxa"/>
            <w:shd w:val="clear" w:color="auto" w:fill="auto"/>
          </w:tcPr>
          <w:p w:rsidR="00F54DD4" w:rsidRPr="004B3E22" w:rsidRDefault="00364B80" w:rsidP="00DC6782">
            <w:pPr>
              <w:rPr>
                <w:sz w:val="14"/>
                <w:szCs w:val="14"/>
              </w:rPr>
            </w:pPr>
            <w:r w:rsidRPr="004B3E22">
              <w:rPr>
                <w:noProof/>
                <w:sz w:val="14"/>
                <w:szCs w:val="14"/>
              </w:rPr>
              <w:t>Termín</w:t>
            </w:r>
          </w:p>
        </w:tc>
        <w:tc>
          <w:tcPr>
            <w:tcW w:w="1134" w:type="dxa"/>
            <w:shd w:val="clear" w:color="auto" w:fill="auto"/>
          </w:tcPr>
          <w:p w:rsidR="00F54DD4" w:rsidRPr="004B3E22" w:rsidRDefault="00364B80" w:rsidP="00DC6782">
            <w:pPr>
              <w:rPr>
                <w:sz w:val="14"/>
                <w:szCs w:val="14"/>
              </w:rPr>
            </w:pPr>
            <w:r w:rsidRPr="004B3E22">
              <w:rPr>
                <w:noProof/>
                <w:sz w:val="14"/>
                <w:szCs w:val="14"/>
              </w:rPr>
              <w:t>Zodpovedné subjekty</w:t>
            </w:r>
          </w:p>
        </w:tc>
        <w:tc>
          <w:tcPr>
            <w:tcW w:w="855" w:type="dxa"/>
            <w:shd w:val="clear" w:color="auto" w:fill="auto"/>
          </w:tcPr>
          <w:p w:rsidR="00F54DD4" w:rsidRPr="004B3E22" w:rsidRDefault="00364B80" w:rsidP="00DC6782">
            <w:pPr>
              <w:rPr>
                <w:sz w:val="14"/>
                <w:szCs w:val="14"/>
              </w:rPr>
            </w:pPr>
            <w:r w:rsidRPr="004B3E22">
              <w:rPr>
                <w:noProof/>
                <w:sz w:val="14"/>
                <w:szCs w:val="14"/>
              </w:rPr>
              <w:t>Opatrenie bolo dokončené v lehote</w:t>
            </w:r>
          </w:p>
        </w:tc>
        <w:tc>
          <w:tcPr>
            <w:tcW w:w="708" w:type="dxa"/>
            <w:shd w:val="clear" w:color="auto" w:fill="auto"/>
          </w:tcPr>
          <w:p w:rsidR="00F54DD4" w:rsidRPr="004B3E22" w:rsidRDefault="00364B80" w:rsidP="00DC6782">
            <w:pPr>
              <w:rPr>
                <w:sz w:val="14"/>
                <w:szCs w:val="14"/>
              </w:rPr>
            </w:pPr>
            <w:r w:rsidRPr="004B3E22">
              <w:rPr>
                <w:noProof/>
                <w:sz w:val="14"/>
                <w:szCs w:val="14"/>
              </w:rPr>
              <w:t>Kritériá boli splnené</w:t>
            </w:r>
          </w:p>
        </w:tc>
        <w:tc>
          <w:tcPr>
            <w:tcW w:w="993" w:type="dxa"/>
            <w:shd w:val="clear" w:color="auto" w:fill="auto"/>
          </w:tcPr>
          <w:p w:rsidR="00F54DD4" w:rsidRPr="004B3E22" w:rsidRDefault="00364B80" w:rsidP="00DC6782">
            <w:pPr>
              <w:rPr>
                <w:sz w:val="14"/>
                <w:szCs w:val="14"/>
              </w:rPr>
            </w:pPr>
            <w:r w:rsidRPr="004B3E22">
              <w:rPr>
                <w:noProof/>
                <w:sz w:val="14"/>
                <w:szCs w:val="14"/>
              </w:rPr>
              <w:t>Očakávaný dátum úplnej realizácie zostávajúcich opatrení</w:t>
            </w:r>
          </w:p>
        </w:tc>
        <w:tc>
          <w:tcPr>
            <w:tcW w:w="3009" w:type="dxa"/>
            <w:shd w:val="clear" w:color="auto" w:fill="auto"/>
          </w:tcPr>
          <w:p w:rsidR="00F54DD4" w:rsidRPr="004B3E22" w:rsidRDefault="00364B80" w:rsidP="00DC6782">
            <w:pPr>
              <w:rPr>
                <w:sz w:val="14"/>
                <w:szCs w:val="14"/>
              </w:rPr>
            </w:pPr>
            <w:r w:rsidRPr="004B3E22">
              <w:rPr>
                <w:noProof/>
                <w:sz w:val="14"/>
                <w:szCs w:val="14"/>
              </w:rPr>
              <w:t>Komentár</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1</w:t>
            </w:r>
            <w:r w:rsidRPr="004B3E22">
              <w:rPr>
                <w:sz w:val="14"/>
                <w:szCs w:val="14"/>
              </w:rPr>
              <w:t xml:space="preserve"> - </w:t>
            </w:r>
            <w:r w:rsidRPr="004B3E22">
              <w:rPr>
                <w:noProof/>
                <w:sz w:val="14"/>
                <w:szCs w:val="14"/>
              </w:rPr>
              <w:t>Zavedený je a vykonáva sa strategický politický rámec na posilňovanie efektivity orgánov verejnej správy členského štátu a ich zručností, ktorý zahŕňa tieto prvky:</w:t>
            </w:r>
          </w:p>
        </w:tc>
        <w:tc>
          <w:tcPr>
            <w:tcW w:w="2268" w:type="dxa"/>
            <w:shd w:val="clear" w:color="auto" w:fill="auto"/>
          </w:tcPr>
          <w:p w:rsidR="00F54DD4" w:rsidRPr="004B3E22" w:rsidRDefault="00364B80" w:rsidP="00DC6782">
            <w:pPr>
              <w:rPr>
                <w:sz w:val="14"/>
                <w:szCs w:val="14"/>
              </w:rPr>
            </w:pPr>
            <w:r w:rsidRPr="004B3E22">
              <w:rPr>
                <w:noProof/>
                <w:sz w:val="14"/>
                <w:szCs w:val="14"/>
              </w:rPr>
              <w:t>Viď tabuľku nižšie alebo prílohu.</w:t>
            </w:r>
          </w:p>
        </w:tc>
        <w:tc>
          <w:tcPr>
            <w:tcW w:w="850" w:type="dxa"/>
            <w:shd w:val="clear" w:color="auto" w:fill="auto"/>
          </w:tcPr>
          <w:p w:rsidR="00F54DD4" w:rsidRPr="004B3E22" w:rsidRDefault="00364B80" w:rsidP="00DC6782">
            <w:pPr>
              <w:rPr>
                <w:sz w:val="14"/>
                <w:szCs w:val="14"/>
              </w:rPr>
            </w:pPr>
            <w:r>
              <w:rPr>
                <w:noProof/>
                <w:sz w:val="14"/>
                <w:szCs w:val="14"/>
              </w:rPr>
              <w:t>31.12.2016</w:t>
            </w:r>
          </w:p>
        </w:tc>
        <w:tc>
          <w:tcPr>
            <w:tcW w:w="1134" w:type="dxa"/>
            <w:shd w:val="clear" w:color="auto" w:fill="auto"/>
          </w:tcPr>
          <w:p w:rsidR="00F54DD4" w:rsidRPr="004B3E22" w:rsidRDefault="00364B80" w:rsidP="00DC6782">
            <w:pPr>
              <w:rPr>
                <w:sz w:val="14"/>
                <w:szCs w:val="14"/>
              </w:rPr>
            </w:pPr>
            <w:r w:rsidRPr="004B3E22">
              <w:rPr>
                <w:noProof/>
                <w:sz w:val="14"/>
                <w:szCs w:val="14"/>
              </w:rPr>
              <w:t>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Akčný plán reformy VS bude zadefinovaný a bude spustená implementácia v jednotlivých segmentoch VS. Akčný plán slúži ako efektívny a živý pracovný nástroj. Dokument je neustále upravovaný a aktualizovaný, poukazuje na kľúčové existujúce strategické dokumenty a zároveň slúži ako mapa, ktorá prispieva k vypracovaniu ďalších relevantných strategických dokumentov v jednotlivých segmentoch reformy VS na národnej úrovni.</w:t>
            </w:r>
          </w:p>
        </w:tc>
        <w:tc>
          <w:tcPr>
            <w:tcW w:w="850" w:type="dxa"/>
            <w:shd w:val="clear" w:color="auto" w:fill="auto"/>
          </w:tcPr>
          <w:p w:rsidR="00F54DD4" w:rsidRPr="004B3E22" w:rsidRDefault="00364B80" w:rsidP="00DC6782">
            <w:pPr>
              <w:rPr>
                <w:sz w:val="14"/>
                <w:szCs w:val="14"/>
              </w:rPr>
            </w:pPr>
            <w:r>
              <w:rPr>
                <w:noProof/>
                <w:sz w:val="14"/>
                <w:szCs w:val="14"/>
              </w:rPr>
              <w:t>31.10.2015</w:t>
            </w:r>
          </w:p>
        </w:tc>
        <w:tc>
          <w:tcPr>
            <w:tcW w:w="1134" w:type="dxa"/>
            <w:shd w:val="clear" w:color="auto" w:fill="auto"/>
          </w:tcPr>
          <w:p w:rsidR="00F54DD4" w:rsidRPr="004B3E22" w:rsidRDefault="00364B80" w:rsidP="00DC6782">
            <w:pPr>
              <w:rPr>
                <w:sz w:val="14"/>
                <w:szCs w:val="14"/>
              </w:rPr>
            </w:pPr>
            <w:r w:rsidRPr="004B3E22">
              <w:rPr>
                <w:noProof/>
                <w:sz w:val="14"/>
                <w:szCs w:val="14"/>
              </w:rPr>
              <w:t>MV SR v spolupráci s členmi Riadiaceho výboru</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Vláda SR schválila Rámec národnej stratégie reformy verejnej správy v súvislosti s prioritami definovanými Európskou komisiou do roku 2020. Dokument identifikuje základné priority, potreby ako aj ciele v oblasti VS. Dokument na jednej strane vyhodnocuje súčasnú situáciu v oblasti VS a na druhej strane prichádza  s návrhom konkrétnych opatrení v jednotlivých sektoroch VS. </w:t>
            </w:r>
          </w:p>
          <w:p w:rsidR="00F54DD4" w:rsidRPr="004B3E22" w:rsidRDefault="00F54DD4" w:rsidP="00F54DD4">
            <w:pPr>
              <w:rPr>
                <w:sz w:val="14"/>
                <w:szCs w:val="14"/>
              </w:rPr>
            </w:pPr>
          </w:p>
          <w:p w:rsidR="00F54DD4" w:rsidRPr="004B3E22" w:rsidRDefault="00364B80" w:rsidP="00F54DD4">
            <w:pPr>
              <w:rPr>
                <w:sz w:val="14"/>
                <w:szCs w:val="14"/>
              </w:rPr>
            </w:pPr>
            <w:r w:rsidRPr="004B3E22">
              <w:rPr>
                <w:noProof/>
                <w:sz w:val="14"/>
                <w:szCs w:val="14"/>
              </w:rPr>
              <w:t xml:space="preserve">Bol  schválený Akčný plán reformy verejnej správy, ktorý obsahuje konkrétne opatrenia vo VS spolu s príslušnými finančnými alokáciami. Akčný plán bude hlavným nástrojom pre efektívnu  implementáciu Strategického rámca. </w:t>
            </w: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 xml:space="preserve">Bude aktualizovaná jednotná metodika na posudzovanie vybraných vplyvov zavedením systematického merania dopadov legislatívnych návrhov pomocou konceptu RIA, vrátane použitia testu MSP. Metodika bude ďalej podporená  vytvorením databázy právnych predpisov, s dopadom na podnikateľské prostredie za účelom zníženia regulačného a administratívneho zaťaženia.  Na základe navrhnutej metodiky, ktorú má vypracovať pracovná skupina pod vedením MH SR, vláda SR prijme mechanizmus koordinácie RIA, ako aj špecifikuje zodpovedný koordinačný orgán na národnej úrovni, ktorý bude úzko pracovať s </w:t>
            </w:r>
            <w:r w:rsidRPr="004B3E22">
              <w:rPr>
                <w:noProof/>
                <w:sz w:val="14"/>
                <w:szCs w:val="14"/>
              </w:rPr>
              <w:lastRenderedPageBreak/>
              <w:t>podporou relevantných centrálnych orgánov štátnej správy, Slovak Business Agency a ostatných zainteresovaných skupín na zabezpečenie jej riadnej implementácie.</w:t>
            </w:r>
          </w:p>
        </w:tc>
        <w:tc>
          <w:tcPr>
            <w:tcW w:w="850" w:type="dxa"/>
            <w:shd w:val="clear" w:color="auto" w:fill="auto"/>
          </w:tcPr>
          <w:p w:rsidR="00F54DD4" w:rsidRPr="004B3E22" w:rsidRDefault="00364B80" w:rsidP="00DC6782">
            <w:pPr>
              <w:rPr>
                <w:sz w:val="14"/>
                <w:szCs w:val="14"/>
              </w:rPr>
            </w:pPr>
            <w:r>
              <w:rPr>
                <w:noProof/>
                <w:sz w:val="14"/>
                <w:szCs w:val="14"/>
              </w:rPr>
              <w:lastRenderedPageBreak/>
              <w:t>31.12.2014</w:t>
            </w:r>
          </w:p>
        </w:tc>
        <w:tc>
          <w:tcPr>
            <w:tcW w:w="1134" w:type="dxa"/>
            <w:shd w:val="clear" w:color="auto" w:fill="auto"/>
          </w:tcPr>
          <w:p w:rsidR="00F54DD4" w:rsidRPr="004B3E22" w:rsidRDefault="00364B80" w:rsidP="00DC6782">
            <w:pPr>
              <w:rPr>
                <w:sz w:val="14"/>
                <w:szCs w:val="14"/>
              </w:rPr>
            </w:pPr>
            <w:r w:rsidRPr="004B3E22">
              <w:rPr>
                <w:noProof/>
                <w:sz w:val="14"/>
                <w:szCs w:val="14"/>
              </w:rPr>
              <w:t>MH SR v spolupráci s SBA</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Jednotná metodika na posudzovanie vybraných vplyvov s cieľom merania a znižovania administratívneho zaťaženia podnikateľských subjektov a hodnotenie legislatívnych návrhov bola dňa 22.12.2014 predložená na rokovanie vlády SR. Dňa 14.1.2015 bol tento návrh schválený. Metodika bude ďalej podporená  vytvorením databázy právnych predpisov, s dopadom na podnikateľské prostredie za účelom zníženia regulačného a administratívneho zaťaženia.  Na základe návrhu metodiky bude zriadená Stála pracovná komisia Legislatívnej rady vlády SR pre posudzovanie vybraných vplyvov pri  MH SR ako zodpovedný koordinačný orgán na národnej úrovni, ktorý bude úzko pracovať s podporou relevantných centrálnych orgánov štátnej správy, Slovak Business Agency a ostatných zainteresovaných skupín na zabezpečenie jej riadnej </w:t>
            </w:r>
            <w:r w:rsidRPr="004B3E22">
              <w:rPr>
                <w:noProof/>
                <w:sz w:val="14"/>
                <w:szCs w:val="14"/>
              </w:rPr>
              <w:lastRenderedPageBreak/>
              <w:t>implementácie.</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lastRenderedPageBreak/>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Bude definovaná Koncepcia rozvoja verejného obstarávania, ktorá zanalyzuje súčasný stav VO, stanoví hlavné potreby a ciele pre jeho ďalší rozvoj, a s predbežným harmonogramom naplánuje kľúčové opatrenia, opatrenia a ich nositeľov, vo vzťahu na implementáciu špecifického cieľa OP EVS.</w:t>
            </w:r>
          </w:p>
        </w:tc>
        <w:tc>
          <w:tcPr>
            <w:tcW w:w="850" w:type="dxa"/>
            <w:shd w:val="clear" w:color="auto" w:fill="auto"/>
          </w:tcPr>
          <w:p w:rsidR="00F54DD4" w:rsidRPr="004B3E22" w:rsidRDefault="00364B80" w:rsidP="00DC6782">
            <w:pPr>
              <w:rPr>
                <w:sz w:val="14"/>
                <w:szCs w:val="14"/>
              </w:rPr>
            </w:pPr>
            <w:r>
              <w:rPr>
                <w:noProof/>
                <w:sz w:val="14"/>
                <w:szCs w:val="14"/>
              </w:rPr>
              <w:t>30.6.2015</w:t>
            </w:r>
          </w:p>
        </w:tc>
        <w:tc>
          <w:tcPr>
            <w:tcW w:w="1134" w:type="dxa"/>
            <w:shd w:val="clear" w:color="auto" w:fill="auto"/>
          </w:tcPr>
          <w:p w:rsidR="00F54DD4" w:rsidRPr="004B3E22" w:rsidRDefault="00364B80" w:rsidP="00DC6782">
            <w:pPr>
              <w:rPr>
                <w:sz w:val="14"/>
                <w:szCs w:val="14"/>
              </w:rPr>
            </w:pPr>
            <w:r w:rsidRPr="004B3E22">
              <w:rPr>
                <w:noProof/>
                <w:sz w:val="14"/>
                <w:szCs w:val="14"/>
              </w:rPr>
              <w:t>ÚVO v spolupráci s 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Koncepcia rozvoja verejného obstarávania bola dopracovaná ÚVO SR dňa 30.06.2015.</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Bude definovaný Akčný plán opatrení, aktivít a nástrojov na boj proti korupcii. Akčný plán vychádza zo Strategického plánu boja proti korupcii v SR, ktorý bol schválený nariadením vlády č. 517/2011 a prispeje k ďalšiemu plneniu úloh za účelom efektívnej koordinácie boja proti korupcii.</w:t>
            </w:r>
          </w:p>
        </w:tc>
        <w:tc>
          <w:tcPr>
            <w:tcW w:w="850" w:type="dxa"/>
            <w:shd w:val="clear" w:color="auto" w:fill="auto"/>
          </w:tcPr>
          <w:p w:rsidR="00F54DD4" w:rsidRPr="004B3E22" w:rsidRDefault="00364B80" w:rsidP="00DC6782">
            <w:pPr>
              <w:rPr>
                <w:sz w:val="14"/>
                <w:szCs w:val="14"/>
              </w:rPr>
            </w:pPr>
            <w:r>
              <w:rPr>
                <w:noProof/>
                <w:sz w:val="14"/>
                <w:szCs w:val="14"/>
              </w:rPr>
              <w:t>31.12.2014</w:t>
            </w:r>
          </w:p>
        </w:tc>
        <w:tc>
          <w:tcPr>
            <w:tcW w:w="1134" w:type="dxa"/>
            <w:shd w:val="clear" w:color="auto" w:fill="auto"/>
          </w:tcPr>
          <w:p w:rsidR="00F54DD4" w:rsidRPr="004B3E22" w:rsidRDefault="00364B80" w:rsidP="00DC6782">
            <w:pPr>
              <w:rPr>
                <w:sz w:val="14"/>
                <w:szCs w:val="14"/>
              </w:rPr>
            </w:pPr>
            <w:r w:rsidRPr="004B3E22">
              <w:rPr>
                <w:noProof/>
                <w:sz w:val="14"/>
                <w:szCs w:val="14"/>
              </w:rPr>
              <w:t>MV SR - Prezídium policajného zboru SR (MEKO)</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Akčný plán opatrení, aktivít a nástrojov pre boj proti korupcii v SR bol spracovaný  medzirezortnou pracovnou skupinou odborníkov zameranou na boj proti korupcii (MEKO). Akčný plán vychádzal zo Strategického plánu boja proti korupcii v SR, ktorý bol schválený nariadením vlády č. 517/2011 a prispeje k ďalšiemu plneniu úloh za účelom efektívnej koordinácie boja proti korupcii. Akčný plán bol  predložený na kanceláriu MV SR dňa 27.02.2015.</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Bude prijatá Koncepcia modernizácie a stabilizácie súdnictva. Je to strategický dokument,  ktorý  je po vnútro rezortnom pripomienkovom konaní a pripomienky sa vyhodnocujú. V najbližšom období bude materiál predložený do MPK a následne na schválenie vládou SR.</w:t>
            </w:r>
          </w:p>
        </w:tc>
        <w:tc>
          <w:tcPr>
            <w:tcW w:w="850" w:type="dxa"/>
            <w:shd w:val="clear" w:color="auto" w:fill="auto"/>
          </w:tcPr>
          <w:p w:rsidR="00F54DD4" w:rsidRPr="004B3E22" w:rsidRDefault="00364B80" w:rsidP="00DC6782">
            <w:pPr>
              <w:rPr>
                <w:sz w:val="14"/>
                <w:szCs w:val="14"/>
              </w:rPr>
            </w:pPr>
            <w:r>
              <w:rPr>
                <w:noProof/>
                <w:sz w:val="14"/>
                <w:szCs w:val="14"/>
              </w:rPr>
              <w:t>30.11.2014</w:t>
            </w:r>
          </w:p>
        </w:tc>
        <w:tc>
          <w:tcPr>
            <w:tcW w:w="1134" w:type="dxa"/>
            <w:shd w:val="clear" w:color="auto" w:fill="auto"/>
          </w:tcPr>
          <w:p w:rsidR="00F54DD4" w:rsidRPr="004B3E22" w:rsidRDefault="00364B80" w:rsidP="00DC6782">
            <w:pPr>
              <w:rPr>
                <w:sz w:val="14"/>
                <w:szCs w:val="14"/>
              </w:rPr>
            </w:pPr>
            <w:r w:rsidRPr="004B3E22">
              <w:rPr>
                <w:noProof/>
                <w:sz w:val="14"/>
                <w:szCs w:val="14"/>
              </w:rPr>
              <w:t>MS SR  v spolupráci s 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Koncepcia modernizácie a stabilizácie súdnictva bola dňa 29.06.2015 predložená na rokovanie vlády SR .</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 xml:space="preserve">Bude vytvorené analytické Centrum lepšej regulácie v rámci SBA, ktoré bude zodpovedné za systematické hodnotenie vplyvov regulácií na podnikateľské prostredie, osobitne jej vplyvu na MSP – podporou MSP testov ako súčasti komplexného procesu implementácie RIA. Centrum zároveň posilní analytické </w:t>
            </w:r>
            <w:r w:rsidRPr="004B3E22">
              <w:rPr>
                <w:noProof/>
                <w:sz w:val="14"/>
                <w:szCs w:val="14"/>
              </w:rPr>
              <w:lastRenderedPageBreak/>
              <w:t>kapacity v danej oblasti a povedie k zjednodušeniu a racionalizácii administratívnych postupov. Jednou z aktivít Centra bude návrh zmien právnych predpisov. Výstupy Centra bude hlavne využívať MH SR, ktoré má na starosti zlepšovanie podmienok podnikateľského prostredia, ale môžu byť využité  všetkými orgánmi, ktoré pripravujú legislatívne iniciatívy.S ohľadom na zjednodušenie a racionalizáciu administratívnych postupov, ktoré sa všeobecne týkajú implementácie RIA, vo všeobecnosti MH SR bolo poverené vládou SR na prípravu jednotnej metodiky pre RIA, ktorú vypracováva pracovná skupina v úzkej spolupráci s ostatnými kľúčovými národnými partnermi a bude predložená na prijatie vládou do decembra 2014.</w:t>
            </w:r>
          </w:p>
        </w:tc>
        <w:tc>
          <w:tcPr>
            <w:tcW w:w="850" w:type="dxa"/>
            <w:shd w:val="clear" w:color="auto" w:fill="auto"/>
          </w:tcPr>
          <w:p w:rsidR="00F54DD4" w:rsidRPr="004B3E22" w:rsidRDefault="00364B80" w:rsidP="00DC6782">
            <w:pPr>
              <w:rPr>
                <w:sz w:val="14"/>
                <w:szCs w:val="14"/>
              </w:rPr>
            </w:pPr>
            <w:r>
              <w:rPr>
                <w:noProof/>
                <w:sz w:val="14"/>
                <w:szCs w:val="14"/>
              </w:rPr>
              <w:lastRenderedPageBreak/>
              <w:t>31.1.2015</w:t>
            </w:r>
          </w:p>
        </w:tc>
        <w:tc>
          <w:tcPr>
            <w:tcW w:w="1134" w:type="dxa"/>
            <w:shd w:val="clear" w:color="auto" w:fill="auto"/>
          </w:tcPr>
          <w:p w:rsidR="00F54DD4" w:rsidRPr="004B3E22" w:rsidRDefault="00364B80" w:rsidP="00DC6782">
            <w:pPr>
              <w:rPr>
                <w:sz w:val="14"/>
                <w:szCs w:val="14"/>
              </w:rPr>
            </w:pPr>
            <w:r w:rsidRPr="004B3E22">
              <w:rPr>
                <w:noProof/>
                <w:sz w:val="14"/>
                <w:szCs w:val="14"/>
              </w:rPr>
              <w:t>MH SR v spolupráci s SBA</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Správna rada Slovak Business Agency schválila zmenu organizačnej štruktúry SBA 16.10.2014, ktorá spočívala vo vytvorení samostatného útvaru s názvom Centrum lepšej regulácie (CLR). Tento útvar bude plniť úlohy v zmysle Jednotnej metodiky na posudzovanie vybraných vplyvov. Samotný výkon CLR bude spustený na základe financovania z OP EVS, pričom predpokladaný termín je I. polrok 2015. CLR bude zodpovedné </w:t>
            </w:r>
            <w:r w:rsidRPr="004B3E22">
              <w:rPr>
                <w:noProof/>
                <w:sz w:val="14"/>
                <w:szCs w:val="14"/>
              </w:rPr>
              <w:lastRenderedPageBreak/>
              <w:t>za systematické hodnotenie vplyvov regulácií na podnikateľské prostredie, osobitne jej vplyvu na malé a stredné podniky (MSP) – podporou MSP testov ako súčasti komplexného procesu implementácie RIA. CLR zároveň posilní analytické kapacity v danej oblasti a povedie k zjednodušeniu a racionalizácii administratívnych postupov. Jednou z aktivít CLR bude návrh zmien právnych predpisov. Výstupy CLR bude hlavne využívať MH SR, ktoré má na starosti zlepšovanie podmienok podnikateľského prostredia, ale môžu byť využité  všetkými orgánmi, ktoré pripravujú legislatívne iniciatívy.</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lastRenderedPageBreak/>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2</w:t>
            </w:r>
            <w:r w:rsidRPr="004B3E22">
              <w:rPr>
                <w:sz w:val="14"/>
                <w:szCs w:val="14"/>
              </w:rPr>
              <w:t xml:space="preserve"> - </w:t>
            </w:r>
            <w:r w:rsidRPr="004B3E22">
              <w:rPr>
                <w:noProof/>
                <w:sz w:val="14"/>
                <w:szCs w:val="14"/>
              </w:rPr>
              <w:t>analýzu a strategický plán právnych, organizačných a/alebo procesných reformných opatrení;</w:t>
            </w:r>
          </w:p>
        </w:tc>
        <w:tc>
          <w:tcPr>
            <w:tcW w:w="2268" w:type="dxa"/>
            <w:shd w:val="clear" w:color="auto" w:fill="auto"/>
          </w:tcPr>
          <w:p w:rsidR="00F54DD4" w:rsidRPr="004B3E22" w:rsidRDefault="00364B80" w:rsidP="00DC6782">
            <w:pPr>
              <w:rPr>
                <w:sz w:val="14"/>
                <w:szCs w:val="14"/>
              </w:rPr>
            </w:pPr>
            <w:r w:rsidRPr="004B3E22">
              <w:rPr>
                <w:noProof/>
                <w:sz w:val="14"/>
                <w:szCs w:val="14"/>
              </w:rPr>
              <w:t>Bude zadefinovaná a implementovaná Stratégia reformy verejnej správy, ktorá bude obsahovať ciele, priority, míľniky a predbežnú alokáciu rozpočtových prostriedkov VS v jednotlivých segmentoch. Na prípravu stratégie dohliada riadiaci výbor na koordináciu reformy VS pomocou určenej pracovnej skupiny.</w:t>
            </w:r>
          </w:p>
        </w:tc>
        <w:tc>
          <w:tcPr>
            <w:tcW w:w="850" w:type="dxa"/>
            <w:shd w:val="clear" w:color="auto" w:fill="auto"/>
          </w:tcPr>
          <w:p w:rsidR="00F54DD4" w:rsidRPr="004B3E22" w:rsidRDefault="00364B80" w:rsidP="00DC6782">
            <w:pPr>
              <w:rPr>
                <w:sz w:val="14"/>
                <w:szCs w:val="14"/>
              </w:rPr>
            </w:pPr>
            <w:r>
              <w:rPr>
                <w:noProof/>
                <w:sz w:val="14"/>
                <w:szCs w:val="14"/>
              </w:rPr>
              <w:t>31.10.2015</w:t>
            </w:r>
          </w:p>
        </w:tc>
        <w:tc>
          <w:tcPr>
            <w:tcW w:w="1134" w:type="dxa"/>
            <w:shd w:val="clear" w:color="auto" w:fill="auto"/>
          </w:tcPr>
          <w:p w:rsidR="00F54DD4" w:rsidRPr="004B3E22" w:rsidRDefault="00364B80" w:rsidP="00DC6782">
            <w:pPr>
              <w:rPr>
                <w:sz w:val="14"/>
                <w:szCs w:val="14"/>
              </w:rPr>
            </w:pPr>
            <w:r w:rsidRPr="004B3E22">
              <w:rPr>
                <w:noProof/>
                <w:sz w:val="14"/>
                <w:szCs w:val="14"/>
              </w:rPr>
              <w:t>MV SR v spolupráci s členmi Riadiaceho výboru</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Vláda SR schválila Rámec národnej stratégie reformy verejnej správy v súvislosti s prioritami definovanými Európskou komisiou do roku 2020. Dokument identifikuje základné priority, potreby ako aj ciele v oblasti VS. Dokument na jednej strane vyhodnocuje súčasnú situáciu v oblasti VS a na druhej strane prichádza  s návrhom konkrétnych opatrení v jednotlivých sektoroch VS.</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3</w:t>
            </w:r>
            <w:r w:rsidRPr="004B3E22">
              <w:rPr>
                <w:sz w:val="14"/>
                <w:szCs w:val="14"/>
              </w:rPr>
              <w:t xml:space="preserve"> - </w:t>
            </w:r>
            <w:r w:rsidRPr="004B3E22">
              <w:rPr>
                <w:noProof/>
                <w:sz w:val="14"/>
                <w:szCs w:val="14"/>
              </w:rPr>
              <w:t>vývoj systémov riadenia kvality;</w:t>
            </w:r>
          </w:p>
        </w:tc>
        <w:tc>
          <w:tcPr>
            <w:tcW w:w="2268" w:type="dxa"/>
            <w:shd w:val="clear" w:color="auto" w:fill="auto"/>
          </w:tcPr>
          <w:p w:rsidR="00F54DD4" w:rsidRPr="004B3E22" w:rsidRDefault="00364B80" w:rsidP="00DC6782">
            <w:pPr>
              <w:rPr>
                <w:sz w:val="14"/>
                <w:szCs w:val="14"/>
              </w:rPr>
            </w:pPr>
            <w:r w:rsidRPr="004B3E22">
              <w:rPr>
                <w:noProof/>
                <w:sz w:val="14"/>
                <w:szCs w:val="14"/>
              </w:rPr>
              <w:t>Bude vypracovaná Koncepcia implementácie systémov riadenia kvality (QMS) vo VS. MV SR bude stavať na skúsenostiach z pilotného projektu so zameraním na riadenie kvality a monitorovacie systémy a stanovenie parametrov pre monitorovanie kvality a výkonu miestnej štátnej správy. MV SR plánuje využiť model CAF.</w:t>
            </w:r>
          </w:p>
        </w:tc>
        <w:tc>
          <w:tcPr>
            <w:tcW w:w="850" w:type="dxa"/>
            <w:shd w:val="clear" w:color="auto" w:fill="auto"/>
          </w:tcPr>
          <w:p w:rsidR="00F54DD4" w:rsidRPr="004B3E22" w:rsidRDefault="00364B80" w:rsidP="00DC6782">
            <w:pPr>
              <w:rPr>
                <w:sz w:val="14"/>
                <w:szCs w:val="14"/>
              </w:rPr>
            </w:pPr>
            <w:r>
              <w:rPr>
                <w:noProof/>
                <w:sz w:val="14"/>
                <w:szCs w:val="14"/>
              </w:rPr>
              <w:t>31.5.2015</w:t>
            </w:r>
          </w:p>
        </w:tc>
        <w:tc>
          <w:tcPr>
            <w:tcW w:w="1134" w:type="dxa"/>
            <w:shd w:val="clear" w:color="auto" w:fill="auto"/>
          </w:tcPr>
          <w:p w:rsidR="00F54DD4" w:rsidRPr="004B3E22" w:rsidRDefault="00364B80" w:rsidP="00DC6782">
            <w:pPr>
              <w:rPr>
                <w:sz w:val="14"/>
                <w:szCs w:val="14"/>
              </w:rPr>
            </w:pPr>
            <w:r w:rsidRPr="004B3E22">
              <w:rPr>
                <w:noProof/>
                <w:sz w:val="14"/>
                <w:szCs w:val="14"/>
              </w:rPr>
              <w:t>MV SR v spolupráci s ÚNMS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Riadiaci výbor pre koordináciu reformy verejnej správy schválil Koncepciu manažérstva kvality vo verejnej správe, ktorá analyzuje jednotlivé systémy riadenia kvality vo VS a ich aplikovateľnosť v rámci jednotlivých orgánov VS. </w:t>
            </w:r>
          </w:p>
          <w:p w:rsidR="00F54DD4" w:rsidRPr="004B3E22" w:rsidRDefault="00F54DD4" w:rsidP="00F54DD4">
            <w:pPr>
              <w:rPr>
                <w:sz w:val="14"/>
                <w:szCs w:val="14"/>
              </w:rPr>
            </w:pPr>
          </w:p>
          <w:p w:rsidR="00F54DD4" w:rsidRPr="004B3E22" w:rsidRDefault="00364B80" w:rsidP="00F54DD4">
            <w:pPr>
              <w:rPr>
                <w:sz w:val="14"/>
                <w:szCs w:val="14"/>
              </w:rPr>
            </w:pPr>
            <w:r w:rsidRPr="004B3E22">
              <w:rPr>
                <w:noProof/>
                <w:sz w:val="14"/>
                <w:szCs w:val="14"/>
              </w:rPr>
              <w:t>Bol vytvorený zoznam opatrení týkajúci sa zavedenia a používania už zavedených QMS udržateľným spôsobom.</w:t>
            </w: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lastRenderedPageBreak/>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3</w:t>
            </w:r>
            <w:r w:rsidRPr="004B3E22">
              <w:rPr>
                <w:sz w:val="14"/>
                <w:szCs w:val="14"/>
              </w:rPr>
              <w:t xml:space="preserve"> - </w:t>
            </w:r>
            <w:r w:rsidRPr="004B3E22">
              <w:rPr>
                <w:noProof/>
                <w:sz w:val="14"/>
                <w:szCs w:val="14"/>
              </w:rPr>
              <w:t>vývoj systémov riadenia kvality;</w:t>
            </w:r>
          </w:p>
        </w:tc>
        <w:tc>
          <w:tcPr>
            <w:tcW w:w="2268" w:type="dxa"/>
            <w:shd w:val="clear" w:color="auto" w:fill="auto"/>
          </w:tcPr>
          <w:p w:rsidR="00F54DD4" w:rsidRPr="004B3E22" w:rsidRDefault="00364B80" w:rsidP="00DC6782">
            <w:pPr>
              <w:rPr>
                <w:sz w:val="14"/>
                <w:szCs w:val="14"/>
              </w:rPr>
            </w:pPr>
            <w:r w:rsidRPr="004B3E22">
              <w:rPr>
                <w:noProof/>
                <w:sz w:val="14"/>
                <w:szCs w:val="14"/>
              </w:rPr>
              <w:t>Bude vytvorený zoznamu opatrení týkajúci sa zavedenia a používania už zavedených QMS udržateľným spôsobom. Zoznam opatrení bude koordinovaný riadiacim výborom  pre koordináciu reformy VS – konkrétnejšie pracovnou skupinou pre QMS, ktorá bola zriadená počas posledného stretnutia v septembri 2014.</w:t>
            </w:r>
          </w:p>
        </w:tc>
        <w:tc>
          <w:tcPr>
            <w:tcW w:w="850" w:type="dxa"/>
            <w:shd w:val="clear" w:color="auto" w:fill="auto"/>
          </w:tcPr>
          <w:p w:rsidR="00F54DD4" w:rsidRPr="004B3E22" w:rsidRDefault="00364B80" w:rsidP="00DC6782">
            <w:pPr>
              <w:rPr>
                <w:sz w:val="14"/>
                <w:szCs w:val="14"/>
              </w:rPr>
            </w:pPr>
            <w:r>
              <w:rPr>
                <w:noProof/>
                <w:sz w:val="14"/>
                <w:szCs w:val="14"/>
              </w:rPr>
              <w:t>31.12.2014</w:t>
            </w:r>
          </w:p>
        </w:tc>
        <w:tc>
          <w:tcPr>
            <w:tcW w:w="1134" w:type="dxa"/>
            <w:shd w:val="clear" w:color="auto" w:fill="auto"/>
          </w:tcPr>
          <w:p w:rsidR="00F54DD4" w:rsidRPr="004B3E22" w:rsidRDefault="00364B80" w:rsidP="00DC6782">
            <w:pPr>
              <w:rPr>
                <w:sz w:val="14"/>
                <w:szCs w:val="14"/>
              </w:rPr>
            </w:pPr>
            <w:r w:rsidRPr="004B3E22">
              <w:rPr>
                <w:noProof/>
                <w:sz w:val="14"/>
                <w:szCs w:val="14"/>
              </w:rPr>
              <w:t>MV SR v spolupráci s členmi Riadiaceho výboru</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Riadiaci výbor pre koordináciu reformy verejnej správy schválil Koncepciu manažérstva kvality vo verejnej správe, ktorá analyzuje jednotlivé systémy riadenia kvality vo VS a ich aplikovateľnosť v rámci jednotlivých orgánov VS. </w:t>
            </w:r>
          </w:p>
          <w:p w:rsidR="00F54DD4" w:rsidRPr="004B3E22" w:rsidRDefault="00F54DD4" w:rsidP="00F54DD4">
            <w:pPr>
              <w:rPr>
                <w:sz w:val="14"/>
                <w:szCs w:val="14"/>
              </w:rPr>
            </w:pPr>
          </w:p>
          <w:p w:rsidR="00F54DD4" w:rsidRPr="004B3E22" w:rsidRDefault="00364B80" w:rsidP="00F54DD4">
            <w:pPr>
              <w:rPr>
                <w:sz w:val="14"/>
                <w:szCs w:val="14"/>
              </w:rPr>
            </w:pPr>
            <w:r w:rsidRPr="004B3E22">
              <w:rPr>
                <w:noProof/>
                <w:sz w:val="14"/>
                <w:szCs w:val="14"/>
              </w:rPr>
              <w:t>Bol vytvorený zoznam opatrení týkajúci sa zavedenia a používania už zavedených QMS udržateľným spôsobom.</w:t>
            </w: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3</w:t>
            </w:r>
            <w:r w:rsidRPr="004B3E22">
              <w:rPr>
                <w:sz w:val="14"/>
                <w:szCs w:val="14"/>
              </w:rPr>
              <w:t xml:space="preserve"> - </w:t>
            </w:r>
            <w:r w:rsidRPr="004B3E22">
              <w:rPr>
                <w:noProof/>
                <w:sz w:val="14"/>
                <w:szCs w:val="14"/>
              </w:rPr>
              <w:t>vývoj systémov riadenia kvality;</w:t>
            </w:r>
          </w:p>
        </w:tc>
        <w:tc>
          <w:tcPr>
            <w:tcW w:w="2268" w:type="dxa"/>
            <w:shd w:val="clear" w:color="auto" w:fill="auto"/>
          </w:tcPr>
          <w:p w:rsidR="00F54DD4" w:rsidRPr="004B3E22" w:rsidRDefault="00364B80" w:rsidP="00DC6782">
            <w:pPr>
              <w:rPr>
                <w:sz w:val="14"/>
                <w:szCs w:val="14"/>
              </w:rPr>
            </w:pPr>
            <w:r w:rsidRPr="004B3E22">
              <w:rPr>
                <w:noProof/>
                <w:sz w:val="14"/>
                <w:szCs w:val="14"/>
              </w:rPr>
              <w:t>Zabezpečenie hodnotenia potrieb relevantných aktérov (záujmových strán), vrátane občanov, biznisov a iných zainteresovaných aktérov (sociálni partneri, MVO) a cieľov na zlepšenie ich poskytovania prostredníctvom systémov riadenia kvality (QMS) (hlavné medzery, hlavné potreby, hlavné praktiky a použité modely) vo VS. Hodnotenie bude koordinované riadiacim výborom pre koordináciu reformy VS – konkrétnejšie pracovnou skupinou pre QMS, ktorá bola zriadená počas posledného stretnutia v septembri 2014.</w:t>
            </w:r>
          </w:p>
        </w:tc>
        <w:tc>
          <w:tcPr>
            <w:tcW w:w="850" w:type="dxa"/>
            <w:shd w:val="clear" w:color="auto" w:fill="auto"/>
          </w:tcPr>
          <w:p w:rsidR="00F54DD4" w:rsidRPr="004B3E22" w:rsidRDefault="00364B80" w:rsidP="00DC6782">
            <w:pPr>
              <w:rPr>
                <w:sz w:val="14"/>
                <w:szCs w:val="14"/>
              </w:rPr>
            </w:pPr>
            <w:r>
              <w:rPr>
                <w:noProof/>
                <w:sz w:val="14"/>
                <w:szCs w:val="14"/>
              </w:rPr>
              <w:t>31.12.2014</w:t>
            </w:r>
          </w:p>
        </w:tc>
        <w:tc>
          <w:tcPr>
            <w:tcW w:w="1134" w:type="dxa"/>
            <w:shd w:val="clear" w:color="auto" w:fill="auto"/>
          </w:tcPr>
          <w:p w:rsidR="00F54DD4" w:rsidRPr="004B3E22" w:rsidRDefault="00364B80" w:rsidP="00DC6782">
            <w:pPr>
              <w:rPr>
                <w:sz w:val="14"/>
                <w:szCs w:val="14"/>
              </w:rPr>
            </w:pPr>
            <w:r w:rsidRPr="004B3E22">
              <w:rPr>
                <w:noProof/>
                <w:sz w:val="14"/>
                <w:szCs w:val="14"/>
              </w:rPr>
              <w:t>MV SR v spolupráci s členmi Riadiaceho výboru</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Riadiaci výbor pre koordináciu reformy verejnej správy schválil Koncepciu manažérstva kvality vo verejnej správe, ktorá analyzuje jednotlivé systémy riadenia kvality vo VS a ich aplikovateľnosť v rámci jednotlivých orgánov VS. </w:t>
            </w:r>
          </w:p>
          <w:p w:rsidR="00F54DD4" w:rsidRPr="004B3E22" w:rsidRDefault="00F54DD4" w:rsidP="00F54DD4">
            <w:pPr>
              <w:rPr>
                <w:sz w:val="14"/>
                <w:szCs w:val="14"/>
              </w:rPr>
            </w:pPr>
          </w:p>
          <w:p w:rsidR="00F54DD4" w:rsidRPr="004B3E22" w:rsidRDefault="00364B80" w:rsidP="00F54DD4">
            <w:pPr>
              <w:rPr>
                <w:sz w:val="14"/>
                <w:szCs w:val="14"/>
              </w:rPr>
            </w:pPr>
            <w:r w:rsidRPr="004B3E22">
              <w:rPr>
                <w:noProof/>
                <w:sz w:val="14"/>
                <w:szCs w:val="14"/>
              </w:rPr>
              <w:t>Bol vytvorený zoznam opatrení týkajúci sa zavedenia a používania už zavedených QMS udržateľným spôsobom.</w:t>
            </w: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5</w:t>
            </w:r>
            <w:r w:rsidRPr="004B3E22">
              <w:rPr>
                <w:sz w:val="14"/>
                <w:szCs w:val="14"/>
              </w:rPr>
              <w:t xml:space="preserve"> - </w:t>
            </w:r>
            <w:r w:rsidRPr="004B3E22">
              <w:rPr>
                <w:noProof/>
                <w:sz w:val="14"/>
                <w:szCs w:val="14"/>
              </w:rPr>
              <w:t>vývoj a vykonávanie stratégií a politík ľudských zdrojov, ktoré zahŕňajú hlavné nedostatky identifikované v tejto oblasti,;</w:t>
            </w:r>
          </w:p>
        </w:tc>
        <w:tc>
          <w:tcPr>
            <w:tcW w:w="2268" w:type="dxa"/>
            <w:shd w:val="clear" w:color="auto" w:fill="auto"/>
          </w:tcPr>
          <w:p w:rsidR="00F54DD4" w:rsidRPr="004B3E22" w:rsidRDefault="00364B80" w:rsidP="00DC6782">
            <w:pPr>
              <w:rPr>
                <w:sz w:val="14"/>
                <w:szCs w:val="14"/>
              </w:rPr>
            </w:pPr>
            <w:r w:rsidRPr="004B3E22">
              <w:rPr>
                <w:noProof/>
                <w:sz w:val="14"/>
                <w:szCs w:val="14"/>
              </w:rPr>
              <w:t>Bude pripravená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w:t>
            </w:r>
          </w:p>
        </w:tc>
        <w:tc>
          <w:tcPr>
            <w:tcW w:w="850" w:type="dxa"/>
            <w:shd w:val="clear" w:color="auto" w:fill="auto"/>
          </w:tcPr>
          <w:p w:rsidR="00F54DD4" w:rsidRPr="004B3E22" w:rsidRDefault="00364B80" w:rsidP="00DC6782">
            <w:pPr>
              <w:rPr>
                <w:sz w:val="14"/>
                <w:szCs w:val="14"/>
              </w:rPr>
            </w:pPr>
            <w:r>
              <w:rPr>
                <w:noProof/>
                <w:sz w:val="14"/>
                <w:szCs w:val="14"/>
              </w:rPr>
              <w:t>30.6.2015</w:t>
            </w:r>
          </w:p>
        </w:tc>
        <w:tc>
          <w:tcPr>
            <w:tcW w:w="1134" w:type="dxa"/>
            <w:shd w:val="clear" w:color="auto" w:fill="auto"/>
          </w:tcPr>
          <w:p w:rsidR="00F54DD4" w:rsidRPr="004B3E22" w:rsidRDefault="00364B80" w:rsidP="00DC6782">
            <w:pPr>
              <w:rPr>
                <w:sz w:val="14"/>
                <w:szCs w:val="14"/>
              </w:rPr>
            </w:pPr>
            <w:r w:rsidRPr="004B3E22">
              <w:rPr>
                <w:noProof/>
                <w:sz w:val="14"/>
                <w:szCs w:val="14"/>
              </w:rPr>
              <w:t>ÚV SR v spolupráci s 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Stratégia riadenia ľudských zdrojov v štátnej službe na roky 2015-2020 bola schválená Vládou SR. Dokument analyzuje súčasný stav riadenia ľudských zdrojov v štátnej službe, vrátane poukázania na existujúce nedostatky, a zároveň sú v dokumente obsiahnuté aj konkrétne odporúčania na zlepšenie kvality riadenia ľudských zdrojov v štátnej službe vo väzbe na potreby reformy VS.</w:t>
            </w: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 xml:space="preserve">Existencia strategického politického rámca na posilňovanie efektivity verejnej správy členských štátov vrátane reformy verejnej </w:t>
            </w:r>
            <w:r w:rsidRPr="004B3E22">
              <w:rPr>
                <w:noProof/>
                <w:sz w:val="14"/>
                <w:szCs w:val="14"/>
              </w:rPr>
              <w:lastRenderedPageBreak/>
              <w:t>správy.</w:t>
            </w:r>
          </w:p>
        </w:tc>
        <w:tc>
          <w:tcPr>
            <w:tcW w:w="1985" w:type="dxa"/>
            <w:shd w:val="clear" w:color="auto" w:fill="auto"/>
          </w:tcPr>
          <w:p w:rsidR="00F54DD4" w:rsidRPr="004B3E22" w:rsidRDefault="00364B80" w:rsidP="00DC6782">
            <w:pPr>
              <w:rPr>
                <w:sz w:val="14"/>
                <w:szCs w:val="14"/>
              </w:rPr>
            </w:pPr>
            <w:r w:rsidRPr="004B3E22">
              <w:rPr>
                <w:noProof/>
                <w:sz w:val="14"/>
                <w:szCs w:val="14"/>
              </w:rPr>
              <w:lastRenderedPageBreak/>
              <w:t>5</w:t>
            </w:r>
            <w:r w:rsidRPr="004B3E22">
              <w:rPr>
                <w:sz w:val="14"/>
                <w:szCs w:val="14"/>
              </w:rPr>
              <w:t xml:space="preserve"> - </w:t>
            </w:r>
            <w:r w:rsidRPr="004B3E22">
              <w:rPr>
                <w:noProof/>
                <w:sz w:val="14"/>
                <w:szCs w:val="14"/>
              </w:rPr>
              <w:t xml:space="preserve">vývoj a vykonávanie stratégií a politík ľudských zdrojov, ktoré zahŕňajú hlavné nedostatky identifikované v </w:t>
            </w:r>
            <w:r w:rsidRPr="004B3E22">
              <w:rPr>
                <w:noProof/>
                <w:sz w:val="14"/>
                <w:szCs w:val="14"/>
              </w:rPr>
              <w:lastRenderedPageBreak/>
              <w:t>tejto oblasti,;</w:t>
            </w:r>
          </w:p>
        </w:tc>
        <w:tc>
          <w:tcPr>
            <w:tcW w:w="2268" w:type="dxa"/>
            <w:shd w:val="clear" w:color="auto" w:fill="auto"/>
          </w:tcPr>
          <w:p w:rsidR="00F54DD4" w:rsidRPr="004B3E22" w:rsidRDefault="00364B80" w:rsidP="00DC6782">
            <w:pPr>
              <w:rPr>
                <w:sz w:val="14"/>
                <w:szCs w:val="14"/>
              </w:rPr>
            </w:pPr>
            <w:r w:rsidRPr="004B3E22">
              <w:rPr>
                <w:noProof/>
                <w:sz w:val="14"/>
                <w:szCs w:val="14"/>
              </w:rPr>
              <w:lastRenderedPageBreak/>
              <w:t xml:space="preserve">Bude vypracovaný nový zákon o štátnej službe, ktorý nahradí zákon č. 400/2009 Z. z. o štátnej službe a o zmene a doplnení niektorých zákonov  v znení neskorších </w:t>
            </w:r>
            <w:r w:rsidRPr="004B3E22">
              <w:rPr>
                <w:noProof/>
                <w:sz w:val="14"/>
                <w:szCs w:val="14"/>
              </w:rPr>
              <w:lastRenderedPageBreak/>
              <w:t>predpisov.  Predpokladáme, že zákon schváli vláda SR do konca roka 2015 a vstúpi v platnosť 1.1.2016.</w:t>
            </w:r>
          </w:p>
        </w:tc>
        <w:tc>
          <w:tcPr>
            <w:tcW w:w="850" w:type="dxa"/>
            <w:shd w:val="clear" w:color="auto" w:fill="auto"/>
          </w:tcPr>
          <w:p w:rsidR="00F54DD4" w:rsidRPr="004B3E22" w:rsidRDefault="00364B80" w:rsidP="00DC6782">
            <w:pPr>
              <w:rPr>
                <w:sz w:val="14"/>
                <w:szCs w:val="14"/>
              </w:rPr>
            </w:pPr>
            <w:r>
              <w:rPr>
                <w:noProof/>
                <w:sz w:val="14"/>
                <w:szCs w:val="14"/>
              </w:rPr>
              <w:lastRenderedPageBreak/>
              <w:t>1.1.2016</w:t>
            </w:r>
          </w:p>
        </w:tc>
        <w:tc>
          <w:tcPr>
            <w:tcW w:w="1134" w:type="dxa"/>
            <w:shd w:val="clear" w:color="auto" w:fill="auto"/>
          </w:tcPr>
          <w:p w:rsidR="00F54DD4" w:rsidRPr="004B3E22" w:rsidRDefault="00364B80" w:rsidP="00DC6782">
            <w:pPr>
              <w:rPr>
                <w:sz w:val="14"/>
                <w:szCs w:val="14"/>
              </w:rPr>
            </w:pPr>
            <w:r w:rsidRPr="004B3E22">
              <w:rPr>
                <w:noProof/>
                <w:sz w:val="14"/>
                <w:szCs w:val="14"/>
              </w:rPr>
              <w:t>ÚV SR v spolupráci s 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Parlament SR schválil vládny návrh nového Zákona o štátnej službe, ktorý vytvára legislatívny a inštitucionálny rámec pre zlepšenie riadenia ľudských zdrojov v štátnej službe. Princípy štátnej služby, definované v novom </w:t>
            </w:r>
            <w:r w:rsidRPr="004B3E22">
              <w:rPr>
                <w:noProof/>
                <w:sz w:val="14"/>
                <w:szCs w:val="14"/>
              </w:rPr>
              <w:lastRenderedPageBreak/>
              <w:t xml:space="preserve">Zákone, sa týkajú najmä špecifikácie podmienok zamestnávania štátnych úradníkov, ich hodnotenia ako aj ich finančného odmeňovania. Hlavným cieľom nového Zákona je zabezpečiť stabilitu, transparentnosť a profesionalitu štátnej služby na Slovensku. Nový Zákon o štátnej službe spolu so Stratégiou riadenia ľudských zdrojov v štátnej službe na roky 2015-2020 vytvára základný rámec pre skvalitnenie štátnej služby na Slovensku.  </w:t>
            </w:r>
          </w:p>
          <w:p w:rsidR="00F54DD4" w:rsidRPr="004B3E22" w:rsidRDefault="00F54DD4" w:rsidP="00F54DD4">
            <w:pPr>
              <w:rPr>
                <w:sz w:val="14"/>
                <w:szCs w:val="14"/>
              </w:rPr>
            </w:pP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lastRenderedPageBreak/>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6</w:t>
            </w:r>
            <w:r w:rsidRPr="004B3E22">
              <w:rPr>
                <w:sz w:val="14"/>
                <w:szCs w:val="14"/>
              </w:rPr>
              <w:t xml:space="preserve"> - </w:t>
            </w:r>
            <w:r w:rsidRPr="004B3E22">
              <w:rPr>
                <w:noProof/>
                <w:sz w:val="14"/>
                <w:szCs w:val="14"/>
              </w:rPr>
              <w:t>rozširovanie zručností na všetkých úrovniach odbornej hierarchie v rámci orgánov verejnej správy;</w:t>
            </w:r>
          </w:p>
        </w:tc>
        <w:tc>
          <w:tcPr>
            <w:tcW w:w="2268" w:type="dxa"/>
            <w:shd w:val="clear" w:color="auto" w:fill="auto"/>
          </w:tcPr>
          <w:p w:rsidR="00F54DD4" w:rsidRPr="004B3E22" w:rsidRDefault="00364B80" w:rsidP="00DC6782">
            <w:pPr>
              <w:rPr>
                <w:sz w:val="14"/>
                <w:szCs w:val="14"/>
              </w:rPr>
            </w:pPr>
            <w:r w:rsidRPr="004B3E22">
              <w:rPr>
                <w:sz w:val="14"/>
                <w:szCs w:val="14"/>
              </w:rPr>
              <w:t xml:space="preserve">Analýza súčasného stavu, nastavenie žiaduceho stavu, definícia vzdelávacích potrieb na úrovni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front office</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 xml:space="preserve"> služieb. V súlade so vzdelávacími potrebami sa budú uskutočňovať vzdelávacie opatrenia pre zamestnancov klientskych centier, ktorí sú primárne určení na priamy kontakt s klientmi a tiež ich riadiacich pracovníkov. Vzdelávanie bude prebiehať v jednotlivých klientskych centrách. </w:t>
            </w:r>
          </w:p>
        </w:tc>
        <w:tc>
          <w:tcPr>
            <w:tcW w:w="850" w:type="dxa"/>
            <w:shd w:val="clear" w:color="auto" w:fill="auto"/>
          </w:tcPr>
          <w:p w:rsidR="00F54DD4" w:rsidRPr="004B3E22" w:rsidRDefault="00364B80" w:rsidP="00DC6782">
            <w:pPr>
              <w:rPr>
                <w:sz w:val="14"/>
                <w:szCs w:val="14"/>
              </w:rPr>
            </w:pPr>
            <w:r>
              <w:rPr>
                <w:noProof/>
                <w:sz w:val="14"/>
                <w:szCs w:val="14"/>
              </w:rPr>
              <w:t>31.12.2014</w:t>
            </w:r>
          </w:p>
        </w:tc>
        <w:tc>
          <w:tcPr>
            <w:tcW w:w="1134" w:type="dxa"/>
            <w:shd w:val="clear" w:color="auto" w:fill="auto"/>
          </w:tcPr>
          <w:p w:rsidR="00F54DD4" w:rsidRPr="004B3E22" w:rsidRDefault="00364B80" w:rsidP="00DC6782">
            <w:pPr>
              <w:rPr>
                <w:sz w:val="14"/>
                <w:szCs w:val="14"/>
              </w:rPr>
            </w:pPr>
            <w:r w:rsidRPr="004B3E22">
              <w:rPr>
                <w:noProof/>
                <w:sz w:val="14"/>
                <w:szCs w:val="14"/>
              </w:rPr>
              <w:t>MV SR v spolupráci s MPSVR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sz w:val="14"/>
                <w:szCs w:val="14"/>
              </w:rPr>
              <w:t xml:space="preserve">Jednotlivé vzdelávacie potreby na úrovni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front office</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 xml:space="preserve"> služieb boli definované na základe zhodnocovania súčasného stavu. V rámci nastavovania žiaduceho stavu boli určené jednotlivé vzdelávacie moduly na rozvoj mäkkých zručností. Modul 1: Adaptácia na zmeny a stres manažment; Modul 2: Efektívna na klienta orientovaná komunikácia; Modul 3: Manažment zmeny a delegovanie; Modul 4: Líderstvo a efektívne rozhodovanie. Vzdelávacie opatrenia pre zamestnancov sa priebežne uskutočňujú v jednotlivých klientskych centrách a budú ukončené v priebehu augusta 2015.</w:t>
            </w: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6</w:t>
            </w:r>
            <w:r w:rsidRPr="004B3E22">
              <w:rPr>
                <w:sz w:val="14"/>
                <w:szCs w:val="14"/>
              </w:rPr>
              <w:t xml:space="preserve"> - </w:t>
            </w:r>
            <w:r w:rsidRPr="004B3E22">
              <w:rPr>
                <w:noProof/>
                <w:sz w:val="14"/>
                <w:szCs w:val="14"/>
              </w:rPr>
              <w:t>rozširovanie zručností na všetkých úrovniach odbornej hierarchie v rámci orgánov verejnej správy;</w:t>
            </w:r>
          </w:p>
        </w:tc>
        <w:tc>
          <w:tcPr>
            <w:tcW w:w="2268" w:type="dxa"/>
            <w:shd w:val="clear" w:color="auto" w:fill="auto"/>
          </w:tcPr>
          <w:p w:rsidR="00F54DD4" w:rsidRPr="004B3E22" w:rsidRDefault="00364B80" w:rsidP="00DC6782">
            <w:pPr>
              <w:rPr>
                <w:sz w:val="14"/>
                <w:szCs w:val="14"/>
              </w:rPr>
            </w:pPr>
            <w:r w:rsidRPr="004B3E22">
              <w:rPr>
                <w:noProof/>
                <w:sz w:val="14"/>
                <w:szCs w:val="14"/>
              </w:rPr>
              <w:t xml:space="preserve">ÚV SR, v kontexte prípravy nového zákona o štátnej službe č. 400/2009 Z. z., zriadil v spolupráci s ostanými ministerstvami a ústrednými orgánmi štátnej správy pracovné skupiny, zložená z odborníkov. Jedna z pracovných skupín je venovaná vzdelávaniu. Pracovná skupina identifikuje potreby v oblasti vzdelávania, tréningov a rozvoja zručností vo vzťahu k vzdelávaniu štátnych zamestnancov s ohľadom na novú jednotnú stratégie RĽZ v štátnej správe. Taktiež vypracuje analýzy a plán rozvoja kompetencií, zručností a  </w:t>
            </w:r>
            <w:r w:rsidRPr="004B3E22">
              <w:rPr>
                <w:noProof/>
                <w:sz w:val="14"/>
                <w:szCs w:val="14"/>
              </w:rPr>
              <w:lastRenderedPageBreak/>
              <w:t>schopností na všetkých úrovniach profesionálnej hierarchie v rámci inštitúcií.</w:t>
            </w:r>
          </w:p>
        </w:tc>
        <w:tc>
          <w:tcPr>
            <w:tcW w:w="850" w:type="dxa"/>
            <w:shd w:val="clear" w:color="auto" w:fill="auto"/>
          </w:tcPr>
          <w:p w:rsidR="00F54DD4" w:rsidRPr="004B3E22" w:rsidRDefault="00364B80" w:rsidP="00DC6782">
            <w:pPr>
              <w:rPr>
                <w:sz w:val="14"/>
                <w:szCs w:val="14"/>
              </w:rPr>
            </w:pPr>
            <w:r>
              <w:rPr>
                <w:noProof/>
                <w:sz w:val="14"/>
                <w:szCs w:val="14"/>
              </w:rPr>
              <w:lastRenderedPageBreak/>
              <w:t>31.5.2015</w:t>
            </w:r>
          </w:p>
        </w:tc>
        <w:tc>
          <w:tcPr>
            <w:tcW w:w="1134" w:type="dxa"/>
            <w:shd w:val="clear" w:color="auto" w:fill="auto"/>
          </w:tcPr>
          <w:p w:rsidR="00F54DD4" w:rsidRPr="004B3E22" w:rsidRDefault="00364B80" w:rsidP="00DC6782">
            <w:pPr>
              <w:rPr>
                <w:sz w:val="14"/>
                <w:szCs w:val="14"/>
              </w:rPr>
            </w:pPr>
            <w:r w:rsidRPr="004B3E22">
              <w:rPr>
                <w:noProof/>
                <w:sz w:val="14"/>
                <w:szCs w:val="14"/>
              </w:rPr>
              <w:t>ÚV v spolupráci s 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 xml:space="preserve">Na úrovni MV SR bol vypracovaný dokument, ktorý obsahuje  základné východiská pre vytvorenie komplexnej Koncepcie vzdelávania vo verejnej správe. Samotná Koncepcia bude výstupom národného projektu, ktorý bude implementovaný v rámci OP EVS. </w:t>
            </w:r>
          </w:p>
          <w:p w:rsidR="00F54DD4" w:rsidRPr="004B3E22" w:rsidRDefault="00F54DD4" w:rsidP="00F54DD4">
            <w:pPr>
              <w:rPr>
                <w:sz w:val="14"/>
                <w:szCs w:val="14"/>
              </w:rPr>
            </w:pPr>
          </w:p>
          <w:p w:rsidR="00F54DD4" w:rsidRPr="004B3E22" w:rsidRDefault="00364B80" w:rsidP="00F54DD4">
            <w:pPr>
              <w:rPr>
                <w:sz w:val="14"/>
                <w:szCs w:val="14"/>
              </w:rPr>
            </w:pPr>
            <w:r w:rsidRPr="004B3E22">
              <w:rPr>
                <w:noProof/>
                <w:sz w:val="14"/>
                <w:szCs w:val="14"/>
              </w:rPr>
              <w:t>Súčasne bol vypracovaný aj materiál Analýza a plán rozvoja kompetencií, zručností a  schopností na všetkých úrovniach profesionálnej hierarchie v rámci inštitúcií VS</w:t>
            </w:r>
          </w:p>
          <w:p w:rsidR="00F54DD4" w:rsidRPr="004B3E22" w:rsidRDefault="00F54DD4" w:rsidP="00F54DD4">
            <w:pPr>
              <w:rPr>
                <w:sz w:val="14"/>
                <w:szCs w:val="14"/>
              </w:rPr>
            </w:pP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lastRenderedPageBreak/>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7</w:t>
            </w:r>
            <w:r w:rsidRPr="004B3E22">
              <w:rPr>
                <w:sz w:val="14"/>
                <w:szCs w:val="14"/>
              </w:rPr>
              <w:t xml:space="preserve"> - </w:t>
            </w:r>
            <w:r w:rsidRPr="004B3E22">
              <w:rPr>
                <w:noProof/>
                <w:sz w:val="14"/>
                <w:szCs w:val="14"/>
              </w:rPr>
              <w:t>vývoj postupov a nástrojov na monitorovanie a hodnotenie.</w:t>
            </w:r>
          </w:p>
        </w:tc>
        <w:tc>
          <w:tcPr>
            <w:tcW w:w="2268" w:type="dxa"/>
            <w:shd w:val="clear" w:color="auto" w:fill="auto"/>
          </w:tcPr>
          <w:p w:rsidR="00F54DD4" w:rsidRPr="004B3E22" w:rsidRDefault="00364B80" w:rsidP="00DC6782">
            <w:pPr>
              <w:rPr>
                <w:sz w:val="14"/>
                <w:szCs w:val="14"/>
              </w:rPr>
            </w:pPr>
            <w:r w:rsidRPr="004B3E22">
              <w:rPr>
                <w:noProof/>
                <w:sz w:val="14"/>
                <w:szCs w:val="14"/>
              </w:rPr>
              <w:t xml:space="preserve">Bude vykonaná optimalizácia procesov miestnej štátnej správy - audit procesov na úrovni okresných úradov. </w:t>
            </w:r>
          </w:p>
          <w:p w:rsidR="00F54DD4" w:rsidRPr="004B3E22" w:rsidRDefault="00364B80" w:rsidP="00DC6782">
            <w:pPr>
              <w:rPr>
                <w:sz w:val="14"/>
                <w:szCs w:val="14"/>
              </w:rPr>
            </w:pPr>
            <w:r w:rsidRPr="004B3E22">
              <w:rPr>
                <w:noProof/>
                <w:sz w:val="14"/>
                <w:szCs w:val="14"/>
              </w:rPr>
              <w:t>Zber a nastavenie štatistických a analytických výstupov zameraných na výkon okresných úradov.</w:t>
            </w:r>
          </w:p>
          <w:p w:rsidR="00F54DD4" w:rsidRPr="004B3E22" w:rsidRDefault="00F54DD4" w:rsidP="00DC6782">
            <w:pPr>
              <w:rPr>
                <w:sz w:val="14"/>
                <w:szCs w:val="14"/>
              </w:rPr>
            </w:pPr>
          </w:p>
        </w:tc>
        <w:tc>
          <w:tcPr>
            <w:tcW w:w="850" w:type="dxa"/>
            <w:shd w:val="clear" w:color="auto" w:fill="auto"/>
          </w:tcPr>
          <w:p w:rsidR="00F54DD4" w:rsidRPr="004B3E22" w:rsidRDefault="00364B80" w:rsidP="00DC6782">
            <w:pPr>
              <w:rPr>
                <w:sz w:val="14"/>
                <w:szCs w:val="14"/>
              </w:rPr>
            </w:pPr>
            <w:r>
              <w:rPr>
                <w:noProof/>
                <w:sz w:val="14"/>
                <w:szCs w:val="14"/>
              </w:rPr>
              <w:t>31.12.2014</w:t>
            </w:r>
          </w:p>
        </w:tc>
        <w:tc>
          <w:tcPr>
            <w:tcW w:w="1134" w:type="dxa"/>
            <w:shd w:val="clear" w:color="auto" w:fill="auto"/>
          </w:tcPr>
          <w:p w:rsidR="00F54DD4" w:rsidRPr="004B3E22" w:rsidRDefault="00364B80" w:rsidP="00DC6782">
            <w:pPr>
              <w:rPr>
                <w:sz w:val="14"/>
                <w:szCs w:val="14"/>
              </w:rPr>
            </w:pPr>
            <w:r w:rsidRPr="004B3E22">
              <w:rPr>
                <w:noProof/>
                <w:sz w:val="14"/>
                <w:szCs w:val="14"/>
              </w:rPr>
              <w:t>MV SR</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noProof/>
                <w:sz w:val="14"/>
                <w:szCs w:val="14"/>
              </w:rPr>
              <w:t>V priebehu roku 2014 bola vykonaná optimalizácia procesov miestnej štátnej správy a audit procesov na úrovni okresných úradov sa priebežne vykonáva a situácia sa monitoruje. Dáta na nastavenie štatistických a analytických výstupov zameraných na výkon okresných úradov sa zbierajú a sú v kompetencií Analyticko metodickej jednotky.</w:t>
            </w:r>
          </w:p>
          <w:p w:rsidR="00F54DD4" w:rsidRPr="004B3E22" w:rsidRDefault="00F54DD4" w:rsidP="00F54DD4">
            <w:pPr>
              <w:rPr>
                <w:sz w:val="14"/>
                <w:szCs w:val="14"/>
              </w:rPr>
            </w:pPr>
          </w:p>
          <w:p w:rsidR="00F54DD4" w:rsidRPr="004B3E22" w:rsidRDefault="00F54DD4" w:rsidP="00F54DD4">
            <w:pPr>
              <w:rPr>
                <w:sz w:val="14"/>
                <w:szCs w:val="14"/>
              </w:rPr>
            </w:pPr>
          </w:p>
        </w:tc>
      </w:tr>
      <w:tr w:rsidR="00013E95" w:rsidTr="009B7423">
        <w:tc>
          <w:tcPr>
            <w:tcW w:w="2410" w:type="dxa"/>
            <w:shd w:val="clear" w:color="auto" w:fill="auto"/>
          </w:tcPr>
          <w:p w:rsidR="00F54DD4" w:rsidRPr="004B3E22" w:rsidRDefault="00364B80" w:rsidP="00DC6782">
            <w:pPr>
              <w:rPr>
                <w:sz w:val="14"/>
                <w:szCs w:val="14"/>
              </w:rPr>
            </w:pPr>
            <w:r w:rsidRPr="004B3E22">
              <w:rPr>
                <w:noProof/>
                <w:sz w:val="14"/>
                <w:szCs w:val="14"/>
              </w:rPr>
              <w:t>T11.1</w:t>
            </w:r>
            <w:r w:rsidRPr="004B3E22">
              <w:rPr>
                <w:sz w:val="14"/>
                <w:szCs w:val="14"/>
              </w:rPr>
              <w:t xml:space="preserve"> - </w:t>
            </w:r>
            <w:r w:rsidRPr="004B3E22">
              <w:rPr>
                <w:noProof/>
                <w:sz w:val="14"/>
                <w:szCs w:val="14"/>
              </w:rPr>
              <w:t>Existencia strategického politického rámca na posilňovanie efektivity verejnej správy členských štátov vrátane reformy verejnej správy.</w:t>
            </w:r>
          </w:p>
        </w:tc>
        <w:tc>
          <w:tcPr>
            <w:tcW w:w="1985" w:type="dxa"/>
            <w:shd w:val="clear" w:color="auto" w:fill="auto"/>
          </w:tcPr>
          <w:p w:rsidR="00F54DD4" w:rsidRPr="004B3E22" w:rsidRDefault="00364B80" w:rsidP="00DC6782">
            <w:pPr>
              <w:rPr>
                <w:sz w:val="14"/>
                <w:szCs w:val="14"/>
              </w:rPr>
            </w:pPr>
            <w:r w:rsidRPr="004B3E22">
              <w:rPr>
                <w:noProof/>
                <w:sz w:val="14"/>
                <w:szCs w:val="14"/>
              </w:rPr>
              <w:t>7</w:t>
            </w:r>
            <w:r w:rsidRPr="004B3E22">
              <w:rPr>
                <w:sz w:val="14"/>
                <w:szCs w:val="14"/>
              </w:rPr>
              <w:t xml:space="preserve"> - </w:t>
            </w:r>
            <w:r w:rsidRPr="004B3E22">
              <w:rPr>
                <w:noProof/>
                <w:sz w:val="14"/>
                <w:szCs w:val="14"/>
              </w:rPr>
              <w:t>vývoj postupov a nástrojov na monitorovanie a hodnotenie.</w:t>
            </w:r>
          </w:p>
        </w:tc>
        <w:tc>
          <w:tcPr>
            <w:tcW w:w="2268" w:type="dxa"/>
            <w:shd w:val="clear" w:color="auto" w:fill="auto"/>
          </w:tcPr>
          <w:p w:rsidR="00F54DD4" w:rsidRPr="004B3E22" w:rsidRDefault="00364B80" w:rsidP="00DC6782">
            <w:pPr>
              <w:rPr>
                <w:sz w:val="14"/>
                <w:szCs w:val="14"/>
              </w:rPr>
            </w:pPr>
            <w:r w:rsidRPr="004B3E22">
              <w:rPr>
                <w:sz w:val="14"/>
                <w:szCs w:val="14"/>
              </w:rPr>
              <w:t xml:space="preserve">Vychádzajúc zo štúdie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Ako merať pokrok - návrh výsledkových ukazovateľov ministerstiev</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 xml:space="preserve"> bude pripravený Inštitucionálno-metodický návrh pre vyhodnocovanie verejných politík, ktorý bude naviazaný na prípravu ŠR a bude obsahovať vstupové, výstupové, výsledkové ukazovatele zamerané na činnosť štátnej a verejnej správy. </w:t>
            </w:r>
          </w:p>
        </w:tc>
        <w:tc>
          <w:tcPr>
            <w:tcW w:w="850" w:type="dxa"/>
            <w:shd w:val="clear" w:color="auto" w:fill="auto"/>
          </w:tcPr>
          <w:p w:rsidR="00F54DD4" w:rsidRPr="004B3E22" w:rsidRDefault="00364B80" w:rsidP="00DC6782">
            <w:pPr>
              <w:rPr>
                <w:sz w:val="14"/>
                <w:szCs w:val="14"/>
              </w:rPr>
            </w:pPr>
            <w:r>
              <w:rPr>
                <w:noProof/>
                <w:sz w:val="14"/>
                <w:szCs w:val="14"/>
              </w:rPr>
              <w:t>30.6.2015</w:t>
            </w:r>
          </w:p>
        </w:tc>
        <w:tc>
          <w:tcPr>
            <w:tcW w:w="1134" w:type="dxa"/>
            <w:shd w:val="clear" w:color="auto" w:fill="auto"/>
          </w:tcPr>
          <w:p w:rsidR="00F54DD4" w:rsidRPr="004B3E22" w:rsidRDefault="00364B80" w:rsidP="00DC6782">
            <w:pPr>
              <w:rPr>
                <w:sz w:val="14"/>
                <w:szCs w:val="14"/>
              </w:rPr>
            </w:pPr>
            <w:r w:rsidRPr="004B3E22">
              <w:rPr>
                <w:noProof/>
                <w:sz w:val="14"/>
                <w:szCs w:val="14"/>
              </w:rPr>
              <w:t>MF SR – Inštitút finančnej politiky</w:t>
            </w:r>
          </w:p>
        </w:tc>
        <w:tc>
          <w:tcPr>
            <w:tcW w:w="855" w:type="dxa"/>
            <w:shd w:val="clear" w:color="auto" w:fill="auto"/>
          </w:tcPr>
          <w:p w:rsidR="00F54DD4" w:rsidRPr="004B3E22" w:rsidRDefault="00364B80" w:rsidP="00DC6782">
            <w:pPr>
              <w:rPr>
                <w:sz w:val="14"/>
                <w:szCs w:val="14"/>
              </w:rPr>
            </w:pPr>
            <w:r w:rsidRPr="004B3E22">
              <w:rPr>
                <w:noProof/>
                <w:sz w:val="14"/>
                <w:szCs w:val="14"/>
              </w:rPr>
              <w:t>Áno</w:t>
            </w:r>
          </w:p>
        </w:tc>
        <w:tc>
          <w:tcPr>
            <w:tcW w:w="708" w:type="dxa"/>
            <w:shd w:val="clear" w:color="auto" w:fill="auto"/>
          </w:tcPr>
          <w:p w:rsidR="00F54DD4" w:rsidRPr="004B3E22" w:rsidRDefault="00A647C8" w:rsidP="00A647C8">
            <w:pPr>
              <w:rPr>
                <w:sz w:val="14"/>
                <w:szCs w:val="14"/>
              </w:rPr>
            </w:pPr>
            <w:r w:rsidRPr="004B3E22">
              <w:rPr>
                <w:noProof/>
                <w:sz w:val="14"/>
                <w:szCs w:val="14"/>
              </w:rPr>
              <w:t>Áno</w:t>
            </w:r>
          </w:p>
        </w:tc>
        <w:tc>
          <w:tcPr>
            <w:tcW w:w="993" w:type="dxa"/>
            <w:shd w:val="clear" w:color="auto" w:fill="auto"/>
          </w:tcPr>
          <w:p w:rsidR="00F54DD4" w:rsidRPr="004B3E22" w:rsidRDefault="00F54DD4" w:rsidP="00DC6782">
            <w:pPr>
              <w:rPr>
                <w:sz w:val="14"/>
                <w:szCs w:val="14"/>
              </w:rPr>
            </w:pPr>
          </w:p>
        </w:tc>
        <w:tc>
          <w:tcPr>
            <w:tcW w:w="3009" w:type="dxa"/>
            <w:shd w:val="clear" w:color="auto" w:fill="auto"/>
          </w:tcPr>
          <w:p w:rsidR="00F54DD4" w:rsidRPr="004B3E22" w:rsidRDefault="00364B80" w:rsidP="00F54DD4">
            <w:pPr>
              <w:rPr>
                <w:sz w:val="14"/>
                <w:szCs w:val="14"/>
              </w:rPr>
            </w:pPr>
            <w:r w:rsidRPr="004B3E22">
              <w:rPr>
                <w:sz w:val="14"/>
                <w:szCs w:val="14"/>
              </w:rPr>
              <w:t xml:space="preserve">Inštitút finančnej politiky vypracoval štúdiu </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Hodnota za peniaze</w:t>
            </w:r>
            <w:r w:rsidRPr="004B3E22">
              <w:rPr>
                <w:sz w:val="14"/>
                <w:szCs w:val="14"/>
              </w:rPr>
              <w:fldChar w:fldCharType="begin"/>
            </w:r>
            <w:r w:rsidRPr="004B3E22">
              <w:rPr>
                <w:sz w:val="14"/>
                <w:szCs w:val="14"/>
              </w:rPr>
              <w:instrText>QUOTE 34</w:instrText>
            </w:r>
            <w:r w:rsidRPr="004B3E22">
              <w:rPr>
                <w:sz w:val="14"/>
                <w:szCs w:val="14"/>
              </w:rPr>
              <w:fldChar w:fldCharType="separate"/>
            </w:r>
            <w:r>
              <w:t>"</w:t>
            </w:r>
            <w:r w:rsidRPr="004B3E22">
              <w:rPr>
                <w:sz w:val="14"/>
                <w:szCs w:val="14"/>
              </w:rPr>
              <w:fldChar w:fldCharType="end"/>
            </w:r>
            <w:r w:rsidRPr="004B3E22">
              <w:rPr>
                <w:sz w:val="14"/>
                <w:szCs w:val="14"/>
              </w:rPr>
              <w:t xml:space="preserve"> vo verejnom sektore. Dokument zdôrazňuje potrebu zamerania sa na výsledky, na nevyhnutnosť inštitucionálnych reforiem ako aj na existenciu kvalitnej analytickej podpory reformy VS.  Štúdia je základným rámcom pre vytvorenie novej metodológie na hodnotenie verejných politík s ohľadom na štátny rozpočet. </w:t>
            </w:r>
          </w:p>
        </w:tc>
      </w:tr>
    </w:tbl>
    <w:p w:rsidR="003A70B7" w:rsidRPr="00D662C0" w:rsidRDefault="003A70B7" w:rsidP="00E42D63">
      <w:pPr>
        <w:pStyle w:val="Text1"/>
        <w:ind w:left="0"/>
      </w:pPr>
    </w:p>
    <w:p w:rsidR="00D538E5" w:rsidRDefault="00D538E5" w:rsidP="00F94B2F">
      <w:pPr>
        <w:pStyle w:val="Nadpis1"/>
        <w:ind w:hanging="992"/>
        <w:sectPr w:rsidR="00D538E5" w:rsidSect="005620A5">
          <w:headerReference w:type="default" r:id="rId20"/>
          <w:footerReference w:type="default" r:id="rId21"/>
          <w:headerReference w:type="first" r:id="rId22"/>
          <w:footerReference w:type="first" r:id="rId23"/>
          <w:pgSz w:w="16838" w:h="11906" w:orient="landscape"/>
          <w:pgMar w:top="1134" w:right="567" w:bottom="510" w:left="1134" w:header="709" w:footer="709" w:gutter="0"/>
          <w:cols w:space="708"/>
          <w:docGrid w:linePitch="360"/>
        </w:sectPr>
      </w:pPr>
    </w:p>
    <w:p w:rsidR="00E42D63" w:rsidRDefault="003A70B7" w:rsidP="00F94B2F">
      <w:pPr>
        <w:pStyle w:val="Nadpis1"/>
        <w:ind w:hanging="992"/>
      </w:pPr>
      <w:r>
        <w:rPr>
          <w:noProof/>
        </w:rPr>
        <w:lastRenderedPageBreak/>
        <w:t>POKROK DOSIAHNUTÝ V RÁMCI PRÍPRAVY A VYKONÁVANIA VEĽKÝCH PROJEKTOV A SPOLOČNÝCH AKČNÝCH PLÁNOV [článok 101 písm. h) a článok 111 ods. 3 nariadenia (EÚ) č. 1303/2013]</w:t>
      </w:r>
    </w:p>
    <w:p w:rsidR="003A70B7" w:rsidRDefault="003A70B7" w:rsidP="003A70B7">
      <w:pPr>
        <w:rPr>
          <w:lang w:val="fr-BE"/>
        </w:rPr>
      </w:pPr>
    </w:p>
    <w:p w:rsidR="003A70B7" w:rsidRDefault="00364B80" w:rsidP="00F94B2F">
      <w:pPr>
        <w:pStyle w:val="Nadpis2"/>
        <w:tabs>
          <w:tab w:val="clear" w:pos="850"/>
          <w:tab w:val="num" w:pos="567"/>
        </w:tabs>
        <w:rPr>
          <w:noProof/>
          <w:lang w:val="fr-BE"/>
        </w:rPr>
      </w:pPr>
      <w:r>
        <w:rPr>
          <w:noProof/>
          <w:lang w:val="fr-BE"/>
        </w:rPr>
        <w:t>Veľké projekty</w:t>
      </w:r>
    </w:p>
    <w:p w:rsidR="00455DC3" w:rsidRPr="00455DC3" w:rsidRDefault="00455DC3" w:rsidP="00455DC3">
      <w:pPr>
        <w:pStyle w:val="Text1"/>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455DC3" w:rsidTr="0054557B">
        <w:trPr>
          <w:trHeight w:val="573"/>
        </w:trPr>
        <w:tc>
          <w:tcPr>
            <w:tcW w:w="8731" w:type="dxa"/>
            <w:shd w:val="clear" w:color="auto" w:fill="auto"/>
          </w:tcPr>
          <w:p w:rsidR="00455DC3" w:rsidRDefault="00455DC3" w:rsidP="00455DC3">
            <w:pPr>
              <w:spacing w:before="0" w:after="240"/>
            </w:pPr>
            <w:r>
              <w:t>V rámci OP EVS nie sú implementované veľké projekty.</w:t>
            </w:r>
          </w:p>
          <w:p w:rsidR="00455DC3" w:rsidRDefault="00455DC3" w:rsidP="009C63C5">
            <w:pPr>
              <w:spacing w:before="240" w:after="240"/>
            </w:pPr>
            <w:r>
              <w:t> </w:t>
            </w:r>
          </w:p>
          <w:p w:rsidR="00455DC3" w:rsidRPr="00B376BD" w:rsidRDefault="00455DC3" w:rsidP="009C63C5">
            <w:pPr>
              <w:rPr>
                <w:lang w:val="fr-BE"/>
              </w:rPr>
            </w:pPr>
          </w:p>
        </w:tc>
      </w:tr>
    </w:tbl>
    <w:p w:rsidR="00455DC3" w:rsidRDefault="00455DC3" w:rsidP="00455DC3">
      <w:pPr>
        <w:pStyle w:val="Nadpis2"/>
        <w:numPr>
          <w:ilvl w:val="0"/>
          <w:numId w:val="0"/>
        </w:numPr>
        <w:ind w:left="850"/>
        <w:rPr>
          <w:lang w:val="fr-BE"/>
        </w:rPr>
      </w:pPr>
    </w:p>
    <w:p w:rsidR="000414CD" w:rsidRDefault="00364B80" w:rsidP="0059765B">
      <w:pPr>
        <w:pStyle w:val="Nadpis2"/>
        <w:tabs>
          <w:tab w:val="clear" w:pos="850"/>
          <w:tab w:val="num" w:pos="0"/>
        </w:tabs>
        <w:rPr>
          <w:lang w:val="fr-BE"/>
        </w:rPr>
      </w:pPr>
      <w:r w:rsidRPr="0026582B">
        <w:rPr>
          <w:noProof/>
          <w:lang w:val="fr-BE"/>
        </w:rPr>
        <w:t>Spoločné akčné plány</w:t>
      </w:r>
    </w:p>
    <w:p w:rsidR="000414CD" w:rsidRDefault="000414CD" w:rsidP="000414CD">
      <w:pPr>
        <w:rPr>
          <w:b/>
          <w:lang w:val="fr-BE"/>
        </w:rPr>
      </w:pPr>
    </w:p>
    <w:p w:rsidR="000414CD" w:rsidRDefault="00364B80" w:rsidP="000414CD">
      <w:pPr>
        <w:rPr>
          <w:b/>
          <w:lang w:val="fr-BE"/>
        </w:rPr>
      </w:pPr>
      <w:r>
        <w:rPr>
          <w:b/>
          <w:noProof/>
          <w:lang w:val="fr-BE"/>
        </w:rPr>
        <w:t>Pokrok pri vykonávaní rôznych fáz spoločných akčných plánov</w:t>
      </w:r>
    </w:p>
    <w:p w:rsidR="000414CD" w:rsidRDefault="000414CD" w:rsidP="000414CD">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18403A">
        <w:tc>
          <w:tcPr>
            <w:tcW w:w="8731" w:type="dxa"/>
            <w:shd w:val="clear" w:color="auto" w:fill="auto"/>
          </w:tcPr>
          <w:p w:rsidR="00013E95" w:rsidRDefault="00364B80">
            <w:pPr>
              <w:spacing w:before="0" w:after="240"/>
            </w:pPr>
            <w:r>
              <w:t>V rámci OP EVS neboli v sledovanom období realizované žiadne spoločné akčné plány.</w:t>
            </w:r>
          </w:p>
          <w:p w:rsidR="00013E95" w:rsidRDefault="00364B80">
            <w:pPr>
              <w:spacing w:before="240" w:after="240"/>
            </w:pPr>
            <w:r>
              <w:t> </w:t>
            </w:r>
          </w:p>
          <w:p w:rsidR="000414CD" w:rsidRPr="00B376BD" w:rsidRDefault="000414CD" w:rsidP="000E317C">
            <w:pPr>
              <w:rPr>
                <w:lang w:val="fr-BE"/>
              </w:rPr>
            </w:pPr>
          </w:p>
        </w:tc>
      </w:tr>
    </w:tbl>
    <w:p w:rsidR="0026582B" w:rsidRDefault="0026582B" w:rsidP="0026582B">
      <w:pPr>
        <w:rPr>
          <w:b/>
          <w:lang w:val="fr-BE"/>
        </w:rPr>
      </w:pPr>
    </w:p>
    <w:p w:rsidR="0061625B" w:rsidRDefault="0061625B" w:rsidP="0026582B">
      <w:pPr>
        <w:rPr>
          <w:b/>
          <w:lang w:val="fr-BE"/>
        </w:rPr>
        <w:sectPr w:rsidR="0061625B" w:rsidSect="00E31EDD">
          <w:pgSz w:w="11906" w:h="16838"/>
          <w:pgMar w:top="567" w:right="510" w:bottom="284" w:left="1134" w:header="709" w:footer="709" w:gutter="0"/>
          <w:cols w:space="708"/>
          <w:docGrid w:linePitch="360"/>
        </w:sectPr>
      </w:pPr>
    </w:p>
    <w:p w:rsidR="00E452ED" w:rsidRPr="00525572" w:rsidRDefault="00364B80" w:rsidP="006C7FE3">
      <w:pPr>
        <w:jc w:val="center"/>
        <w:rPr>
          <w:b/>
          <w:lang w:val="fr-BE"/>
        </w:rPr>
      </w:pPr>
      <w:r w:rsidRPr="00525572">
        <w:rPr>
          <w:b/>
          <w:noProof/>
          <w:lang w:val="fr-BE"/>
        </w:rPr>
        <w:lastRenderedPageBreak/>
        <w:t>ČASŤ B</w:t>
      </w:r>
    </w:p>
    <w:p w:rsidR="00E452ED" w:rsidRPr="00525572" w:rsidRDefault="00364B80" w:rsidP="006C7FE3">
      <w:pPr>
        <w:jc w:val="center"/>
        <w:rPr>
          <w:b/>
          <w:lang w:val="fr-BE"/>
        </w:rPr>
      </w:pPr>
      <w:r w:rsidRPr="00525572">
        <w:rPr>
          <w:b/>
          <w:noProof/>
          <w:lang w:val="fr-BE"/>
        </w:rPr>
        <w:t>PREDKLADANIE SPRÁV V ROKOCH 2017, 2019 A ZÁVEREČNÁ SPRÁVA O VYKONÁVANÍ</w:t>
      </w:r>
    </w:p>
    <w:p w:rsidR="00E452ED" w:rsidRPr="00525572" w:rsidRDefault="00364B80" w:rsidP="006C7FE3">
      <w:pPr>
        <w:jc w:val="center"/>
        <w:rPr>
          <w:b/>
          <w:lang w:val="fr-BE"/>
        </w:rPr>
      </w:pPr>
      <w:r w:rsidRPr="00525572">
        <w:rPr>
          <w:b/>
          <w:noProof/>
          <w:lang w:val="fr-BE"/>
        </w:rPr>
        <w:t>[článok 50 ods. 4, článok 111 ods. 3 a 4 nariadenia (EÚ) č. 1303/2013]</w:t>
      </w:r>
    </w:p>
    <w:p w:rsidR="0035180D" w:rsidRDefault="00E452ED" w:rsidP="0035180D">
      <w:pPr>
        <w:pStyle w:val="Nadpis1"/>
        <w:tabs>
          <w:tab w:val="num" w:pos="426"/>
        </w:tabs>
        <w:ind w:left="426" w:hanging="426"/>
      </w:pPr>
      <w:r>
        <w:rPr>
          <w:noProof/>
        </w:rPr>
        <w:t>POSÚDENIE VYKONÁVANIA OPERAČNÉHO PROGRAMU [článok 50 ods. 4 a článok 111 ods. 4 nariadenia (EÚ) č. 1303/2013]</w:t>
      </w:r>
    </w:p>
    <w:p w:rsidR="00E452ED" w:rsidRPr="00E452ED" w:rsidRDefault="00E452ED" w:rsidP="00E452ED">
      <w:pPr>
        <w:pStyle w:val="Text1"/>
        <w:ind w:left="0"/>
      </w:pPr>
    </w:p>
    <w:p w:rsidR="0035180D" w:rsidRDefault="00E452ED" w:rsidP="00F92C96">
      <w:pPr>
        <w:pStyle w:val="Nadpis2"/>
        <w:tabs>
          <w:tab w:val="clear" w:pos="850"/>
          <w:tab w:val="num" w:pos="0"/>
        </w:tabs>
        <w:ind w:left="0" w:firstLine="0"/>
      </w:pPr>
      <w:r>
        <w:rPr>
          <w:noProof/>
        </w:rPr>
        <w:t>Informácie v časti A a dosahovanie cieľov programu [článok 50 ods. 4 nariadenia (EÚ) č. 1303/2013]</w:t>
      </w:r>
    </w:p>
    <w:p w:rsidR="00B15383" w:rsidRDefault="00B15383" w:rsidP="00525572">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013E95" w:rsidTr="00F5043F">
        <w:tc>
          <w:tcPr>
            <w:tcW w:w="4576" w:type="dxa"/>
            <w:shd w:val="clear" w:color="auto" w:fill="auto"/>
          </w:tcPr>
          <w:p w:rsidR="005933D2" w:rsidRDefault="00364B80" w:rsidP="005933D2">
            <w:r>
              <w:rPr>
                <w:noProof/>
              </w:rPr>
              <w:t>Prioritná os</w:t>
            </w:r>
          </w:p>
        </w:tc>
        <w:tc>
          <w:tcPr>
            <w:tcW w:w="4155" w:type="dxa"/>
            <w:shd w:val="clear" w:color="auto" w:fill="auto"/>
          </w:tcPr>
          <w:p w:rsidR="005933D2" w:rsidRDefault="00364B80" w:rsidP="005933D2">
            <w:r>
              <w:rPr>
                <w:noProof/>
              </w:rPr>
              <w:t>1</w:t>
            </w:r>
            <w:r>
              <w:t xml:space="preserve"> - </w:t>
            </w:r>
            <w:r>
              <w:rPr>
                <w:noProof/>
              </w:rPr>
              <w:t>Posilnené inštitucionálne kapacity a efektívna VS</w:t>
            </w:r>
            <w:r>
              <w:t xml:space="preserve"> </w:t>
            </w:r>
          </w:p>
        </w:tc>
      </w:tr>
    </w:tbl>
    <w:p w:rsidR="005933D2" w:rsidRPr="00525572" w:rsidRDefault="005933D2" w:rsidP="005933D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2C37F5">
        <w:tc>
          <w:tcPr>
            <w:tcW w:w="8731" w:type="dxa"/>
            <w:shd w:val="clear" w:color="auto" w:fill="auto"/>
          </w:tcPr>
          <w:p w:rsidR="00013E95" w:rsidRDefault="00364B80">
            <w:pPr>
              <w:spacing w:before="0" w:after="240"/>
            </w:pPr>
            <w:r>
              <w:t>Prioritná os 1 je určená na podporu skvalitnených systémov a optimalizovaných procesov VS, modernizovaného riadenia ľudských zdrojov a zvýšenia kompetencií zamestnancov ako aj transparentného a efektívneho uplatňovania pravidiel verejného obstarávania a dôsledného uplatňovania princípov 3E.</w:t>
            </w:r>
          </w:p>
          <w:p w:rsidR="00013E95" w:rsidRDefault="00364B80">
            <w:pPr>
              <w:spacing w:before="240" w:after="240"/>
            </w:pPr>
            <w:r>
              <w:t>V rámci PO 1 boli v sledovanom období vyhlásené dve vyzvania na NP pre špecifický cieľ 1.1 - Skvalitnené  systémy a optimalizované procesy VS a jedno vyzvanie na NP pre špecifický cieľ 1.2. - Modernizované RĽZ a zvýšené kompetencie zamestnancov. Vzhľadom k tomu, že začiatok implementácie uvedených NP nastane až v roku 2017, nedošlo v sledovanom období ani k napĺňaniu merateľných ukazovateľov na tejto prioritnej osi.</w:t>
            </w:r>
          </w:p>
          <w:p w:rsidR="00013E95" w:rsidRDefault="00364B80">
            <w:pPr>
              <w:spacing w:before="240" w:after="240"/>
            </w:pPr>
            <w:r>
              <w:t>Z tohto dôvodu pokrok v dosahovaní cieľov operačného programu v rámci prioritnej osi 1 nemôžeme hodnotiť ako dostatočný. Zdôvodnenie nedostatočného pokroku ako aj prijaté opatrenia na urýchlenie implementácie operačného programu sú bližšie uvedené v časti 6a.</w:t>
            </w:r>
          </w:p>
          <w:p w:rsidR="00013E95" w:rsidRDefault="00364B80">
            <w:pPr>
              <w:spacing w:before="240" w:after="240"/>
            </w:pPr>
            <w:r>
              <w:t> </w:t>
            </w:r>
          </w:p>
          <w:p w:rsidR="0035180D" w:rsidRDefault="0035180D" w:rsidP="00F92C96">
            <w:pPr>
              <w:pStyle w:val="Text1"/>
              <w:ind w:left="0"/>
            </w:pPr>
          </w:p>
        </w:tc>
      </w:tr>
    </w:tbl>
    <w:p w:rsidR="00B15383" w:rsidRDefault="00B15383" w:rsidP="00525572">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013E95" w:rsidTr="00F5043F">
        <w:tc>
          <w:tcPr>
            <w:tcW w:w="4576" w:type="dxa"/>
            <w:shd w:val="clear" w:color="auto" w:fill="auto"/>
          </w:tcPr>
          <w:p w:rsidR="005933D2" w:rsidRDefault="00364B80" w:rsidP="005933D2">
            <w:r>
              <w:rPr>
                <w:noProof/>
              </w:rPr>
              <w:t>Prioritná os</w:t>
            </w:r>
          </w:p>
        </w:tc>
        <w:tc>
          <w:tcPr>
            <w:tcW w:w="4155" w:type="dxa"/>
            <w:shd w:val="clear" w:color="auto" w:fill="auto"/>
          </w:tcPr>
          <w:p w:rsidR="005933D2" w:rsidRDefault="00364B80" w:rsidP="005933D2">
            <w:r>
              <w:rPr>
                <w:noProof/>
              </w:rPr>
              <w:t>2</w:t>
            </w:r>
            <w:r>
              <w:t xml:space="preserve"> - </w:t>
            </w:r>
            <w:r>
              <w:rPr>
                <w:noProof/>
              </w:rPr>
              <w:t>Zefektívnený súdny systém a zvýšená vymáhateľnosť práva</w:t>
            </w:r>
            <w:r>
              <w:t xml:space="preserve"> </w:t>
            </w:r>
          </w:p>
        </w:tc>
      </w:tr>
    </w:tbl>
    <w:p w:rsidR="005933D2" w:rsidRPr="00525572" w:rsidRDefault="005933D2" w:rsidP="005933D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2C37F5">
        <w:tc>
          <w:tcPr>
            <w:tcW w:w="8731" w:type="dxa"/>
            <w:shd w:val="clear" w:color="auto" w:fill="auto"/>
          </w:tcPr>
          <w:p w:rsidR="00013E95" w:rsidRDefault="00364B80">
            <w:pPr>
              <w:spacing w:before="0" w:after="240"/>
            </w:pPr>
            <w:r>
              <w:t>Prioritná os 2 je určená na podporu zvýšenej efektívnosti súdneho systému ako aj zvýšenej kvality a posilnenej nezávislosti súdneho systému.</w:t>
            </w:r>
          </w:p>
          <w:p w:rsidR="00013E95" w:rsidRDefault="00364B80">
            <w:pPr>
              <w:spacing w:before="240" w:after="240"/>
            </w:pPr>
            <w:r>
              <w:t>V rámci PO 2 neboli v sledovanom období vyhlásené žiadne vyzvania na NP pre ani jeden zo špecifických cieľov tejto prioritnej osi a teda ani k napĺňaniu merateľných ukazovateľov na tejto prioritnej osi.</w:t>
            </w:r>
          </w:p>
          <w:p w:rsidR="00013E95" w:rsidRDefault="00364B80">
            <w:pPr>
              <w:spacing w:before="240" w:after="240"/>
            </w:pPr>
            <w:r>
              <w:t>Z tohto dôvodu pokrok v dosahovaní cieľov operačného programu v rámci prioritnej osi 2 nemôžeme hodnotiť ako dostatočný. Zdôvodnenie nedostatočného pokroku ako aj prijaté opatrenia na urýchlenie implementácie operačného programu sú bližšie uvedené v časti 6a.</w:t>
            </w:r>
          </w:p>
          <w:p w:rsidR="00013E95" w:rsidRDefault="00364B80">
            <w:pPr>
              <w:spacing w:before="240" w:after="240"/>
            </w:pPr>
            <w:r>
              <w:lastRenderedPageBreak/>
              <w:t> </w:t>
            </w:r>
          </w:p>
          <w:p w:rsidR="0035180D" w:rsidRDefault="0035180D" w:rsidP="00F92C96">
            <w:pPr>
              <w:pStyle w:val="Text1"/>
              <w:ind w:left="0"/>
            </w:pPr>
          </w:p>
        </w:tc>
      </w:tr>
    </w:tbl>
    <w:p w:rsidR="00B15383" w:rsidRDefault="00B15383" w:rsidP="00525572">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013E95" w:rsidTr="00F5043F">
        <w:tc>
          <w:tcPr>
            <w:tcW w:w="4576" w:type="dxa"/>
            <w:shd w:val="clear" w:color="auto" w:fill="auto"/>
          </w:tcPr>
          <w:p w:rsidR="005933D2" w:rsidRDefault="00364B80" w:rsidP="005933D2">
            <w:r>
              <w:rPr>
                <w:noProof/>
              </w:rPr>
              <w:t>Prioritná os</w:t>
            </w:r>
          </w:p>
        </w:tc>
        <w:tc>
          <w:tcPr>
            <w:tcW w:w="4155" w:type="dxa"/>
            <w:shd w:val="clear" w:color="auto" w:fill="auto"/>
          </w:tcPr>
          <w:p w:rsidR="005933D2" w:rsidRDefault="00364B80" w:rsidP="005933D2">
            <w:r>
              <w:rPr>
                <w:noProof/>
              </w:rPr>
              <w:t>3</w:t>
            </w:r>
            <w:r>
              <w:t xml:space="preserve"> - </w:t>
            </w:r>
            <w:r>
              <w:rPr>
                <w:noProof/>
              </w:rPr>
              <w:t>Technická pomoc</w:t>
            </w:r>
            <w:r>
              <w:t xml:space="preserve"> </w:t>
            </w:r>
          </w:p>
        </w:tc>
      </w:tr>
    </w:tbl>
    <w:p w:rsidR="005933D2" w:rsidRPr="00525572" w:rsidRDefault="005933D2" w:rsidP="005933D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2C37F5">
        <w:tc>
          <w:tcPr>
            <w:tcW w:w="8731" w:type="dxa"/>
            <w:shd w:val="clear" w:color="auto" w:fill="auto"/>
          </w:tcPr>
          <w:p w:rsidR="00013E95" w:rsidRDefault="00364B80">
            <w:pPr>
              <w:spacing w:before="0" w:after="240"/>
            </w:pPr>
            <w:r>
              <w:t>Prioritná os 3 je určená na podporu efektívnej implementácie OP a publicity, informovania a podpory prijímateľov v procese implementácie OP. V rámci PO 3 bolo v sledovanom období vyhlásené 1 vyzvanie zamerané na refundáciu mzdových výdavkov zamestnancov RO za účelom dosiahnutia špecifického cieľa 3.1 Podpora efektívnej implementácie OP.</w:t>
            </w:r>
          </w:p>
          <w:p w:rsidR="00013E95" w:rsidRDefault="00364B80">
            <w:pPr>
              <w:spacing w:before="240" w:after="240"/>
            </w:pPr>
            <w:r>
              <w:t>Pokrok v rámci prioritnej osi 3 je monitorovaný prostredníctvom napĺňania ukazovateľov výstupov/výsledkov. V sledovanom období bol napĺňaní nasledovný merateľný ukazovateľ výstupu:</w:t>
            </w:r>
          </w:p>
          <w:p w:rsidR="00013E95" w:rsidRDefault="00364B80">
            <w:pPr>
              <w:spacing w:before="240" w:after="240"/>
            </w:pPr>
            <w:r>
              <w:rPr>
                <w:b/>
                <w:bCs/>
              </w:rPr>
              <w:t>O0046 - Počet administratívnych kapacít financovaných z technickej pomoci</w:t>
            </w:r>
            <w:r>
              <w:t>. Dosiahnutá súhrnná hodnota v roku 2016 - 37,55, z toho v členení na 14,46 mužov a 23,09 žien.</w:t>
            </w:r>
          </w:p>
          <w:p w:rsidR="00013E95" w:rsidRDefault="00364B80">
            <w:pPr>
              <w:spacing w:before="240" w:after="240"/>
            </w:pPr>
            <w:r>
              <w:t> </w:t>
            </w:r>
          </w:p>
          <w:p w:rsidR="0035180D" w:rsidRDefault="0035180D" w:rsidP="00F92C96">
            <w:pPr>
              <w:pStyle w:val="Text1"/>
              <w:ind w:left="0"/>
            </w:pPr>
          </w:p>
        </w:tc>
      </w:tr>
    </w:tbl>
    <w:p w:rsidR="0035180D" w:rsidRDefault="0035180D" w:rsidP="0035180D"/>
    <w:p w:rsidR="00F92C96" w:rsidRDefault="00364B80" w:rsidP="00F92C96">
      <w:pPr>
        <w:pStyle w:val="Nadpis2"/>
        <w:tabs>
          <w:tab w:val="clear" w:pos="850"/>
          <w:tab w:val="num" w:pos="0"/>
        </w:tabs>
        <w:ind w:left="0" w:firstLine="0"/>
      </w:pPr>
      <w:r>
        <w:rPr>
          <w:noProof/>
        </w:rPr>
        <w:t>Osobitné opatrenia prijaté s cieľom podporovať rovnosť mužov a žien a predchádzať diskriminácii, najmä zabezpečenie prístupu pre osoby so zdravotným postihnutím a opatrenia vykonávané na zabezpečenie začlenenia hľadiska rodovej rovnosti do operačného programu a operácií [článok 50 ods. 4 a článok 111 ods. 4 druhý pododsek písm. e) nariadenia (EÚ) č. 1303/2013]</w:t>
      </w:r>
    </w:p>
    <w:p w:rsidR="00F92C96" w:rsidRPr="00525572" w:rsidRDefault="00F92C96" w:rsidP="00F92C96">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1F7E77">
        <w:tc>
          <w:tcPr>
            <w:tcW w:w="8731" w:type="dxa"/>
            <w:shd w:val="clear" w:color="auto" w:fill="auto"/>
          </w:tcPr>
          <w:p w:rsidR="00013E95" w:rsidRDefault="00364B80">
            <w:pPr>
              <w:spacing w:before="0" w:after="240"/>
            </w:pPr>
            <w:r>
              <w:t>Všetky opatrenia, ktoré budú realizované v rámci OP EVS, musia byť v súlade s dodržiavaním horizontálnych princípov Rovnosť medzi mužmi a ženami a Nediskriminácia HP RMŽ a ND. Cieľom OP je zabezpečovať rovnaký prístup k službám verejnej správy pre všetkých občanov, plne v súlade so zásadou rovného zaobchádzania. Špecifická pozornosť sa bude venovať najmä osobám so zdravotným postihnutím, pre ktoré je potrebné vytvorenie mimoriadnych podmienok prístupnosti, uplatňovaniu rodového hľadiska, vzdelávaniu zamestnancov verejnej správy v oblasti rodovej rovnosti a nediskriminácie, atď.</w:t>
            </w:r>
          </w:p>
          <w:p w:rsidR="00013E95" w:rsidRDefault="00364B80">
            <w:pPr>
              <w:spacing w:before="240" w:after="240"/>
            </w:pPr>
            <w:r>
              <w:t xml:space="preserve">Dodržiavanie efektívneho systému uplatňovania horizontálnych princípov v rámci OP EVS je zabezpečené prostredníctvom špecifických merateľných ukazovateľov výstupu a výsledku, ktoré sú stanovené pre OP a prostredníctvom ktorých sa monitoruje dosiahnutý pokrok. RO pri definovaní merateľných ukazovateľov určil v spolupráci s gestormi jednotlivých HP relevanciu každého merateľného ukazovateľa k napĺňaniu HP. V prípade HP Rovnosť medzi mužmi a ženami a Nediskriminácia, všetky merateľné ukazovatele v rámci OP EVS boli vyhodnotené príslušným gestorom (Ministerstvo práce, sociálnych vecí a rodiny SR) z hľadiska ich súladu s príslušným HP. Uplatňovanie HP je zároveň na projektovej úrovni sledované aj prostredníctvom tzv. iných údajov, ktorých dosiahnuté hodnoty sú uvádzané v monitorovacích správach. Všetky schválené národné a dopytovo-orientované projekty musia byť v súlade s HP, </w:t>
            </w:r>
            <w:r>
              <w:lastRenderedPageBreak/>
              <w:t>keďže súlad s každým z HP je definovaný ako vylučujúce kritérium v procese hodnotenia. Príspevok projektov k horizontálnym princípom rovnosť mužov a žien a nediskriminácia je stanovený v podmienkach poskytnutia príspevku v jednotlivých vyzvaniach OP EVS a zároveň sa v jednotlivých ŽoNFP a projektoch uvádza informácia, že daný projekt je v súlade s princípmi podpory rovnosti mužov a žien a nediskriminácia podľa článku 7 všeobecného nariadenia. Gestor horizontálnych princípov poskytoval podporu a metodické usmernenie pri príprave vyzvaní na národné projekty, ktoré boli vyhlásené v roku 2016. Na projektovej úrovni bude súlad s HP sledovaný prostredníctvom monitorovacích správ, ako aj kontrolou na mieste realizácie projektu.</w:t>
            </w:r>
          </w:p>
          <w:p w:rsidR="00F92C96" w:rsidRDefault="00F92C96" w:rsidP="00F92C96">
            <w:pPr>
              <w:pStyle w:val="Text1"/>
              <w:ind w:left="0"/>
            </w:pPr>
          </w:p>
        </w:tc>
      </w:tr>
    </w:tbl>
    <w:p w:rsidR="00F92C96" w:rsidRDefault="00F92C96" w:rsidP="00F92C96"/>
    <w:p w:rsidR="006372C3" w:rsidRDefault="00364B80" w:rsidP="006372C3">
      <w:pPr>
        <w:pStyle w:val="Nadpis2"/>
        <w:tabs>
          <w:tab w:val="clear" w:pos="850"/>
          <w:tab w:val="num" w:pos="0"/>
        </w:tabs>
        <w:ind w:left="0" w:firstLine="0"/>
      </w:pPr>
      <w:r>
        <w:rPr>
          <w:noProof/>
        </w:rPr>
        <w:t>Udržateľný rozvoj [článok 50 ods. 4 a článok 111 ods. 4 druhý pododsek písm. f) nariadenia (EÚ) č. 1303/2013]</w:t>
      </w:r>
    </w:p>
    <w:p w:rsidR="006372C3" w:rsidRPr="00525572" w:rsidRDefault="006372C3" w:rsidP="006372C3">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1F7E77">
        <w:tc>
          <w:tcPr>
            <w:tcW w:w="8731" w:type="dxa"/>
            <w:shd w:val="clear" w:color="auto" w:fill="auto"/>
          </w:tcPr>
          <w:p w:rsidR="00013E95" w:rsidRDefault="00364B80">
            <w:pPr>
              <w:spacing w:before="0" w:after="240"/>
            </w:pPr>
            <w:r>
              <w:t>Horizontálny princíp udržateľný rozvoj (ďalej len „HP UR“) plynule nadväzuje na horizontálne priority Národného strategického referenčného rámca obdobia 2007 – 2013 Trvalo udržateľný rozvoj a Informačná spoločnosť, ktorých koordinátorom bol do 31. 5. 2016 odbor prierezových priorít Úradu vlády SR, od 1. 6. 2016 novozriadený Úrad podpredsedu vlády SR pre investície a informatizáciu. Zachovaním inštitucionálnej zodpovednosti na tom istom organizačnom útvare sa zachováva kontinuita aktivít a vytvára predpoklad účinnejšej implementácie HP UR s využitím už získaných skúseností z predchádzajúceho obdobia.</w:t>
            </w:r>
          </w:p>
          <w:p w:rsidR="00013E95" w:rsidRDefault="00364B80">
            <w:pPr>
              <w:spacing w:before="240" w:after="240"/>
            </w:pPr>
            <w:r>
              <w:t>Gestor HP UR je zapojený do systému riadenia EŠIF na úrovni PD SR v súlade s ustanoveniami všeobecného nariadenia, čl. 8 a v súlade s bodom A.6 uznesenia vlády SR č. 519/2014.  Za účelom koordinácie a monitorovania uplatňovania obsahu, zamerania a cieľov HP UR na úrovni OP a PD SR  gestor zriadil Pracovnú skupinu pre HP UR na programové obdobie 2014 - 2020. Členmi pracovnej skupiny sú zástupcovia RO OP, CKO, CO, OA, samosprávy, hospodárskych a sociálnych partnerov.</w:t>
            </w:r>
          </w:p>
          <w:p w:rsidR="00013E95" w:rsidRDefault="00364B80">
            <w:pPr>
              <w:spacing w:before="240" w:after="240"/>
            </w:pPr>
            <w:r>
              <w:t>Hlavnou charakteristikou uplatnenia horizontálnych princípov v programovom období 2014 – 2020 je zabezpečenie súladu každého jedného projektu s danou prioritou. Nesúlad by znamenal diskvalifikáciu žiadosti o NFP s jej následným úplným vylúčením z procesu ďalšieho posudzovania a hodnotenia.</w:t>
            </w:r>
          </w:p>
          <w:p w:rsidR="00013E95" w:rsidRDefault="00364B80">
            <w:pPr>
              <w:spacing w:before="240" w:after="240"/>
            </w:pPr>
            <w:r>
              <w:t>Základným riadiacim dokumentom gestora HP UR je Systém implementácie horizontálneho princípu Udržateľný rozvoj na roky 2014 – 2020.</w:t>
            </w:r>
          </w:p>
          <w:p w:rsidR="00013E95" w:rsidRDefault="00364B80">
            <w:pPr>
              <w:spacing w:before="240" w:after="240"/>
            </w:pPr>
            <w:r>
              <w:t>Základom udržateľného rozvoja sú tri piliere: environmentálny, ekonomický a sociálny. Nadväzne hlavným cieľom HP UR je zabezpečenie environmentálnej, ekonomickej a sociálnej udržateľnosti rastu s osobitným dôrazom na ochranu a zlepšenie životného prostredia pri zohľadnení zásady „znečisťovateľ platí“.  </w:t>
            </w:r>
          </w:p>
          <w:p w:rsidR="00013E95" w:rsidRDefault="00364B80">
            <w:pPr>
              <w:spacing w:before="240" w:after="240"/>
            </w:pPr>
            <w:r>
              <w:t>Ďalšou oblasťou podporovanou HP UR je využívanie zeleného verejného obstarávania ako dôležitého nástroja znižovania negatívnych vplyvov na klímu, znečistenia ovzdušia a ostatných zložiek životného prostredia a zlepšovania energetickej efektívnosti. Zelené verejné obstarávanie má mnohé pozitívne dopady, napr. aj znížená spotreba energie, využitie recyklovaných/recyklovateľných materiálov, atď. Gestor HP UR zdôrazňuje potrebu špecifikácie tohto nástroja hlavne pre orgány verejnej správy.</w:t>
            </w:r>
          </w:p>
          <w:p w:rsidR="00013E95" w:rsidRDefault="00364B80">
            <w:pPr>
              <w:spacing w:before="240" w:after="240"/>
            </w:pPr>
            <w:r>
              <w:lastRenderedPageBreak/>
              <w:t>OP EVS prispieva k ekonomickému pilieru HP UR, k cieľu týkajúcemu sa posilnenia inštitucionálnych kapacít a efektivity verejnej správy. Gestor HP UR po dohode s RO špecifikoval jedno z výberových kritérií, a to „</w:t>
            </w:r>
            <w:r>
              <w:rPr>
                <w:i/>
                <w:iCs/>
              </w:rPr>
              <w:t>Súlad projektu z hľadiska schopnosti orgánov verejnej správy realizovať</w:t>
            </w:r>
            <w:r>
              <w:t xml:space="preserve"> </w:t>
            </w:r>
            <w:r>
              <w:rPr>
                <w:i/>
                <w:iCs/>
              </w:rPr>
              <w:t>zodpovedné adaptačné procesy na spoločenské zmeny</w:t>
            </w:r>
            <w:r>
              <w:t>“. Pozitívne vyhodnotenie kritéria  je podmienkou pre uznanie súladu s HP UR.</w:t>
            </w:r>
          </w:p>
          <w:p w:rsidR="00013E95" w:rsidRDefault="00364B80">
            <w:pPr>
              <w:spacing w:before="240" w:after="240"/>
            </w:pPr>
            <w:r>
              <w:t>Gestor HP UR zadefinoval kľúčové merateľné ukazovatele OP EVS pre HP UR. Ide o ukazovatele, ktoré zvýšenou mierou prispievajú k cieľom HP UR. Kľúčové ukazovatele sú súčasťou číselníka merateľných ukazovateľov udržiavaného CKO. Výber kľúčového ukazovateľa v rámci výzvy/vyzvania nemá vplyv na posudzovanie súladu žiadosti s HP UR.</w:t>
            </w:r>
          </w:p>
          <w:p w:rsidR="00013E95" w:rsidRDefault="00364B80">
            <w:pPr>
              <w:spacing w:before="240" w:after="240"/>
            </w:pPr>
            <w:r>
              <w:t>V sledovanom období gestor HP UR úzko spolupracoval s RO OP EVS pri príprave príručiek pre žiadateľa, ukazovateľov, špecifikácii výberového kritéria na uznanie súladu žiadosti o NFP s HP UR, pri príprave návrhov vyzvaní a pri samotnom hodnotení žiadostí o NFP. Gestor HP UR vysoko pozitívne hodnotí spoluprácu s RO pri zabezpečovaní implementácie HP UR.</w:t>
            </w:r>
          </w:p>
          <w:p w:rsidR="00013E95" w:rsidRDefault="00364B80">
            <w:pPr>
              <w:spacing w:before="240" w:after="240"/>
            </w:pPr>
            <w:r>
              <w:t> </w:t>
            </w:r>
          </w:p>
          <w:p w:rsidR="00013E95" w:rsidRDefault="00364B80">
            <w:pPr>
              <w:spacing w:before="240" w:after="240"/>
            </w:pPr>
            <w:r>
              <w:t> </w:t>
            </w:r>
          </w:p>
          <w:p w:rsidR="00013E95" w:rsidRDefault="00364B80">
            <w:pPr>
              <w:spacing w:before="240" w:after="240"/>
            </w:pPr>
            <w:r>
              <w:t> </w:t>
            </w:r>
          </w:p>
          <w:p w:rsidR="00013E95" w:rsidRDefault="00364B80">
            <w:pPr>
              <w:spacing w:before="240" w:after="240"/>
            </w:pPr>
            <w:r>
              <w:t> </w:t>
            </w:r>
          </w:p>
          <w:p w:rsidR="00013E95" w:rsidRDefault="00364B80">
            <w:pPr>
              <w:spacing w:before="240" w:after="240"/>
            </w:pPr>
            <w:r>
              <w:t> </w:t>
            </w:r>
          </w:p>
          <w:p w:rsidR="00013E95" w:rsidRDefault="00364B80">
            <w:pPr>
              <w:spacing w:before="240" w:after="240"/>
            </w:pPr>
            <w:r>
              <w:t> </w:t>
            </w:r>
          </w:p>
          <w:p w:rsidR="006372C3" w:rsidRDefault="006372C3" w:rsidP="001F7E77">
            <w:pPr>
              <w:pStyle w:val="Text1"/>
              <w:ind w:left="0"/>
            </w:pPr>
          </w:p>
        </w:tc>
      </w:tr>
    </w:tbl>
    <w:p w:rsidR="006372C3" w:rsidRDefault="006372C3" w:rsidP="006372C3"/>
    <w:p w:rsidR="0091795D" w:rsidRDefault="00364B80" w:rsidP="0091795D">
      <w:pPr>
        <w:pStyle w:val="Nadpis2"/>
        <w:tabs>
          <w:tab w:val="clear" w:pos="850"/>
          <w:tab w:val="num" w:pos="0"/>
        </w:tabs>
        <w:ind w:left="0" w:firstLine="0"/>
      </w:pPr>
      <w:r>
        <w:rPr>
          <w:noProof/>
        </w:rPr>
        <w:t>Podávanie správ o podpore použitej na ciele súvisiace so zmenou klímy [článok 50 ods. 4 nariadenia (EÚ) č. 1303/2013]</w:t>
      </w:r>
    </w:p>
    <w:p w:rsidR="00AC3BC0" w:rsidRDefault="00AC3BC0" w:rsidP="00AC3BC0">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3457"/>
        <w:gridCol w:w="3457"/>
      </w:tblGrid>
      <w:tr w:rsidR="00013E95" w:rsidTr="00D81FD8">
        <w:tc>
          <w:tcPr>
            <w:tcW w:w="3456" w:type="dxa"/>
            <w:shd w:val="clear" w:color="auto" w:fill="auto"/>
          </w:tcPr>
          <w:p w:rsidR="00AC3BC0" w:rsidRPr="00D81FD8" w:rsidRDefault="00A816B5" w:rsidP="00D81FD8">
            <w:pPr>
              <w:pStyle w:val="Text1"/>
              <w:ind w:left="0"/>
              <w:rPr>
                <w:b/>
              </w:rPr>
            </w:pPr>
            <w:r w:rsidRPr="00D81FD8">
              <w:rPr>
                <w:b/>
                <w:noProof/>
              </w:rPr>
              <w:t>Prioritná os</w:t>
            </w:r>
          </w:p>
        </w:tc>
        <w:tc>
          <w:tcPr>
            <w:tcW w:w="3457" w:type="dxa"/>
            <w:shd w:val="clear" w:color="auto" w:fill="auto"/>
          </w:tcPr>
          <w:p w:rsidR="00AC3BC0" w:rsidRPr="00D81FD8" w:rsidRDefault="00CC032F" w:rsidP="00D81FD8">
            <w:pPr>
              <w:pStyle w:val="Text1"/>
              <w:ind w:left="0"/>
              <w:rPr>
                <w:b/>
              </w:rPr>
            </w:pPr>
            <w:r>
              <w:rPr>
                <w:b/>
                <w:noProof/>
              </w:rPr>
              <w:t>Suma</w:t>
            </w:r>
            <w:r>
              <w:rPr>
                <w:noProof/>
              </w:rPr>
              <w:t xml:space="preserve"> </w:t>
            </w:r>
            <w:r>
              <w:rPr>
                <w:b/>
                <w:noProof/>
              </w:rPr>
              <w:t>použitá</w:t>
            </w:r>
            <w:r w:rsidRPr="00CC032F">
              <w:rPr>
                <w:b/>
                <w:noProof/>
              </w:rPr>
              <w:t xml:space="preserve"> na ciele súvisiace so zmenou klímy </w:t>
            </w:r>
            <w:r w:rsidR="0052570B" w:rsidRPr="00D81FD8">
              <w:rPr>
                <w:b/>
                <w:noProof/>
              </w:rPr>
              <w:t>(EUR)</w:t>
            </w:r>
          </w:p>
        </w:tc>
        <w:tc>
          <w:tcPr>
            <w:tcW w:w="3457" w:type="dxa"/>
            <w:shd w:val="clear" w:color="auto" w:fill="auto"/>
          </w:tcPr>
          <w:p w:rsidR="00AC3BC0" w:rsidRPr="00D81FD8" w:rsidRDefault="00CC032F" w:rsidP="00CC032F">
            <w:pPr>
              <w:pStyle w:val="Text1"/>
              <w:ind w:left="0"/>
              <w:rPr>
                <w:b/>
              </w:rPr>
            </w:pPr>
            <w:r>
              <w:rPr>
                <w:b/>
                <w:noProof/>
              </w:rPr>
              <w:t>Podiel z celkovej alokácie operačného programu</w:t>
            </w:r>
            <w:r w:rsidR="0052570B" w:rsidRPr="00D81FD8">
              <w:rPr>
                <w:b/>
                <w:noProof/>
              </w:rPr>
              <w:t xml:space="preserve"> (%)</w:t>
            </w:r>
          </w:p>
        </w:tc>
      </w:tr>
      <w:tr w:rsidR="00013E95" w:rsidTr="00D81FD8">
        <w:tc>
          <w:tcPr>
            <w:tcW w:w="3456" w:type="dxa"/>
            <w:shd w:val="clear" w:color="auto" w:fill="auto"/>
          </w:tcPr>
          <w:p w:rsidR="00AC3BC0" w:rsidRDefault="0037322D" w:rsidP="00D81FD8">
            <w:pPr>
              <w:ind w:left="426" w:hanging="426"/>
            </w:pPr>
            <w:r w:rsidRPr="00D81FD8">
              <w:rPr>
                <w:b/>
                <w:noProof/>
              </w:rPr>
              <w:t>Spolu</w:t>
            </w:r>
          </w:p>
        </w:tc>
        <w:tc>
          <w:tcPr>
            <w:tcW w:w="3457" w:type="dxa"/>
            <w:shd w:val="clear" w:color="auto" w:fill="auto"/>
          </w:tcPr>
          <w:p w:rsidR="00AC3BC0" w:rsidRDefault="007C4DD8" w:rsidP="00D81FD8">
            <w:pPr>
              <w:pStyle w:val="Text1"/>
              <w:ind w:left="0"/>
              <w:jc w:val="right"/>
            </w:pPr>
            <w:r w:rsidRPr="00D81FD8">
              <w:rPr>
                <w:b/>
                <w:noProof/>
              </w:rPr>
              <w:t>0,00</w:t>
            </w:r>
          </w:p>
        </w:tc>
        <w:tc>
          <w:tcPr>
            <w:tcW w:w="3457" w:type="dxa"/>
            <w:shd w:val="clear" w:color="auto" w:fill="auto"/>
          </w:tcPr>
          <w:p w:rsidR="00AC3BC0" w:rsidRDefault="007C4DD8" w:rsidP="00D81FD8">
            <w:pPr>
              <w:ind w:left="426" w:hanging="426"/>
              <w:jc w:val="right"/>
            </w:pPr>
            <w:r w:rsidRPr="00D81FD8">
              <w:rPr>
                <w:b/>
                <w:noProof/>
              </w:rPr>
              <w:t>0,00%</w:t>
            </w:r>
          </w:p>
        </w:tc>
      </w:tr>
    </w:tbl>
    <w:p w:rsidR="00AC3BC0" w:rsidRPr="00AC3BC0" w:rsidRDefault="00AC3BC0" w:rsidP="00AC3BC0">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1F7E77">
        <w:tc>
          <w:tcPr>
            <w:tcW w:w="8731" w:type="dxa"/>
            <w:shd w:val="clear" w:color="auto" w:fill="auto"/>
          </w:tcPr>
          <w:p w:rsidR="0091795D" w:rsidRDefault="00CC032F" w:rsidP="0091795D">
            <w:pPr>
              <w:pStyle w:val="Text1"/>
              <w:ind w:left="0"/>
            </w:pPr>
            <w:r>
              <w:t>Neuplatňuje sa v rámci OP EVS</w:t>
            </w:r>
          </w:p>
        </w:tc>
      </w:tr>
    </w:tbl>
    <w:p w:rsidR="0091795D" w:rsidRDefault="0091795D" w:rsidP="0091795D"/>
    <w:p w:rsidR="00B602B4" w:rsidRDefault="00612651" w:rsidP="00612651">
      <w:pPr>
        <w:pStyle w:val="Nadpis2"/>
        <w:tabs>
          <w:tab w:val="clear" w:pos="850"/>
          <w:tab w:val="num" w:pos="0"/>
        </w:tabs>
        <w:ind w:left="0" w:firstLine="0"/>
        <w:rPr>
          <w:lang w:val="fr-BE"/>
        </w:rPr>
      </w:pPr>
      <w:r>
        <w:rPr>
          <w:noProof/>
          <w:lang w:val="fr-BE"/>
        </w:rPr>
        <w:t>Úloha partnerov pri vykonávaní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B52842">
        <w:tc>
          <w:tcPr>
            <w:tcW w:w="8731" w:type="dxa"/>
            <w:shd w:val="clear" w:color="auto" w:fill="auto"/>
          </w:tcPr>
          <w:p w:rsidR="00013E95" w:rsidRDefault="00364B80">
            <w:pPr>
              <w:spacing w:before="0" w:after="240"/>
            </w:pPr>
            <w:r>
              <w:t>Medzi prierezové témy OP EVS patrí podpora partnerstva a sociálneho dialógu prostredníctvom budovania kapacít a spolupráce VS so sociálnymi a ekonomickými partnermi a subjektmi mimovládnych neziskových organizácií. Ide najmä o rozvoj inovačných stratégií či zapájanie obyvateľov do dialógu medzi občianskou spoločnosťou a verejnou správou a vytvoria sa tak predpoklady pre budovanie siete neštátnych poskytovateľov verejných služieb všeobecného záujmu.</w:t>
            </w:r>
          </w:p>
          <w:p w:rsidR="00013E95" w:rsidRDefault="00364B80">
            <w:pPr>
              <w:spacing w:before="240" w:after="240"/>
            </w:pPr>
            <w:r>
              <w:t xml:space="preserve">Hodnotiaca komisia  na posudzovanie reformných zámerov bola zriadená opatrením </w:t>
            </w:r>
            <w:r>
              <w:lastRenderedPageBreak/>
              <w:t>ministra vnútra SR vo februári 2016 za účelom posúdenia relevantnosti a realizovateľnosti reformných zámerov v rámci koordinácie medzi OP II a OP EVS. Členmi komisie  sú aj zástupcovia partnerov .</w:t>
            </w:r>
          </w:p>
          <w:p w:rsidR="00013E95" w:rsidRDefault="00364B80">
            <w:pPr>
              <w:spacing w:before="240" w:after="240"/>
            </w:pPr>
            <w:r>
              <w:t>V sledovanom období  sa uskutočnili 4 zasadnutia komisie, a to 13. júna, 14. júla, 24. augusta a 21. decembra.</w:t>
            </w:r>
          </w:p>
          <w:p w:rsidR="00013E95" w:rsidRDefault="00364B80">
            <w:pPr>
              <w:spacing w:before="240" w:after="240"/>
            </w:pPr>
            <w:r>
              <w:t>Partneri sa na všetkých zasadnutiach komisie aktívne zapájali do rokovania, schvaľovania, resp. prípadného vrátenia reformných zámerov predkladateľom na dopracovanie. Ich pripomienky boli zohľadnené a zapracované do zámerov. Navyše, reformné zámery, ktoré sú predložené na zasadnutie komisie sú vopred zverejňované aj na webovom sídle OP EVS. Sú k dispozícii širokej verejnosti, ktorá ich môže pripomienkovať.</w:t>
            </w:r>
          </w:p>
          <w:p w:rsidR="00013E95" w:rsidRDefault="00364B80">
            <w:pPr>
              <w:spacing w:before="240" w:after="240"/>
            </w:pPr>
            <w:r>
              <w:t>Riadiaci orgán pre OP EVS zriadil 24.2.2015 Monitorovací výbor na svojom prvom zasadnutí.  K 31.12.2016 jeho členmi boli zástupcovia štátnej správy a zástupcovia samosprávy (spolu 20 členov), zástupcovia hospodárskych a sociálnych partnerov (spolu 5 členov) a zástupcovia tretieho sektora (spolu 2 členovia). Zástupcov partnerov do výboru delegujú príslušné partnerské organizácie na základe transparentného procesu a zástupcov tretieho sektora do výboru deleguje Komora mimovládnych neziskových organizácií Rady vlády Slovenskej republiky pre mimovládne neziskové organizácie.  Do konca roku 2017 sa v súvislosti so zmenou legislatívy plánuje úprava počtu členov monitorovacieho výboru v prospech zastúpenia partnerov, s tým že bude dosiahnuté viac ako nadpolovičné zastúpenie samosprávy a partnerov v monitorovacom výbore.</w:t>
            </w:r>
          </w:p>
          <w:p w:rsidR="00013E95" w:rsidRDefault="00364B80">
            <w:pPr>
              <w:spacing w:before="240" w:after="240"/>
            </w:pPr>
            <w:r>
              <w:t>Členovia výboru pri plnení svojich úloh vyplývajúcich im z členstva konajú v rozsahu čl. 5 všeobecného nariadenia a uplatňovaní Etického kódexu správania pre partnerstvo, na princípe partnerstva a nediskriminácie. V sledovanom období sa uskutočnili 2 zasadnutia monitorovacieho výboru pre OP EVS, 30.5.2016 a 21.10.2016, na zasadnutiach sa partneri aktívne zapájali do rokovaní k jednotlivým bodom diskusií, vrátane pripomienkovacieho procesu a ich pripomienky boli vo veľkej miere zohľadnené a zapracované. Najmä zástupcovia občianskej spoločnosti tak majú lepšiu príležitosť sledovať implementáciu európskych štrukturálnych a investičných fondov a taktiež sa do nej zapojiť. V roku 2016 sa realizovalo tiež písomné hlasovanie per rollam (15.-22.12.2016), kde sa partneri aktívne zapojili svojimi pripomienkami. S partnermi  RO OP EVS priebežne spolupracoval  pri príprave výziev na dopytovo orientované projekty, ktoré sú určené pre mimovládne neziskové organizácie (MNO), nadácie a občianske združenia. Výzvy sú zamerané aj na budovanie kapacít MNO s cieľom ich participácie na tvorbe verejných politík.</w:t>
            </w:r>
          </w:p>
          <w:p w:rsidR="00013E95" w:rsidRDefault="00364B80">
            <w:pPr>
              <w:spacing w:before="240" w:after="240"/>
            </w:pPr>
            <w:r>
              <w:t>V roku 2016 RO OP EVS v rámci podpory partnerstva zorganizoval informačné semináre sa na vysokých školách. V rámci odborného hodnotenia boli v rámci transparentnosti celého procesu pozývaní zástupcovia mimovládneho sektora ako pozorovatelia prostredníctvom Úradu splnomocnenca vlády pre rozvoj občianskej spoločnosti.</w:t>
            </w:r>
          </w:p>
          <w:p w:rsidR="00013E95" w:rsidRDefault="00364B80">
            <w:pPr>
              <w:spacing w:before="240" w:after="240"/>
            </w:pPr>
            <w:r>
              <w:t> </w:t>
            </w:r>
          </w:p>
          <w:p w:rsidR="00013E95" w:rsidRDefault="00364B80">
            <w:pPr>
              <w:spacing w:before="240" w:after="240"/>
            </w:pPr>
            <w:r>
              <w:t> </w:t>
            </w:r>
          </w:p>
          <w:p w:rsidR="00612651" w:rsidRPr="00B52842" w:rsidRDefault="00612651" w:rsidP="00B52842">
            <w:pPr>
              <w:pStyle w:val="Text1"/>
              <w:ind w:left="0"/>
              <w:rPr>
                <w:lang w:val="fr-BE"/>
              </w:rPr>
            </w:pPr>
          </w:p>
        </w:tc>
      </w:tr>
    </w:tbl>
    <w:p w:rsidR="00612651" w:rsidRPr="00612651" w:rsidRDefault="00612651" w:rsidP="00612651">
      <w:pPr>
        <w:pStyle w:val="Text1"/>
        <w:ind w:left="0"/>
        <w:rPr>
          <w:lang w:val="fr-BE"/>
        </w:rPr>
      </w:pPr>
    </w:p>
    <w:p w:rsidR="00D00AF5" w:rsidRDefault="00364B80" w:rsidP="006122E8">
      <w:pPr>
        <w:pStyle w:val="Nadpis1"/>
        <w:ind w:left="0" w:firstLine="0"/>
      </w:pPr>
      <w:r w:rsidRPr="00920B4D">
        <w:br w:type="page"/>
      </w:r>
      <w:r>
        <w:rPr>
          <w:noProof/>
        </w:rPr>
        <w:lastRenderedPageBreak/>
        <w:t>POVINNÉ INFORMÁCIE A POSÚDENIE PODĽA ČLÁNKU 111 ODS. 4 PRVÉHO PODODSEKU PÍSM. a) A b) NARIADENIA (EÚ) č. 1303/2013</w:t>
      </w:r>
    </w:p>
    <w:p w:rsidR="005006ED" w:rsidRDefault="00364B80" w:rsidP="006122E8">
      <w:pPr>
        <w:pStyle w:val="Nadpis2"/>
        <w:tabs>
          <w:tab w:val="clear" w:pos="850"/>
          <w:tab w:val="num" w:pos="0"/>
        </w:tabs>
        <w:ind w:left="0" w:firstLine="0"/>
      </w:pPr>
      <w:r>
        <w:rPr>
          <w:noProof/>
        </w:rPr>
        <w:t>Pokrok pri vykonávaní plánu hodnotenia a následných opatrení v nadväznosti na zistenia z hodnotení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1779F5">
        <w:tc>
          <w:tcPr>
            <w:tcW w:w="8731" w:type="dxa"/>
            <w:shd w:val="clear" w:color="auto" w:fill="auto"/>
          </w:tcPr>
          <w:p w:rsidR="00013E95" w:rsidRDefault="00364B80">
            <w:pPr>
              <w:spacing w:before="0" w:after="240"/>
            </w:pPr>
            <w:r>
              <w:t>Po vydaní 2. verzie MP č. 20, RO OP EVS prikročil k aktualizácii Plánu hodnotení, ktorá bola predmetom schválenia 5. zasadnutia MV dňa 30.05.2016, spolu s aktualizáciou načasovania hodnotení. Pre rok 2016 neboli naplánované žiadne hodnotenia s ohľadom na stav implementácie OP.</w:t>
            </w:r>
          </w:p>
          <w:p w:rsidR="00013E95" w:rsidRDefault="00364B80">
            <w:pPr>
              <w:spacing w:before="240" w:after="240"/>
            </w:pPr>
            <w:r>
              <w:t> </w:t>
            </w:r>
          </w:p>
          <w:p w:rsidR="005006ED" w:rsidRDefault="005006ED" w:rsidP="006122E8">
            <w:pPr>
              <w:pStyle w:val="Text1"/>
              <w:ind w:left="0"/>
            </w:pPr>
          </w:p>
        </w:tc>
      </w:tr>
    </w:tbl>
    <w:p w:rsidR="005006ED" w:rsidRDefault="005006ED" w:rsidP="005006ED"/>
    <w:p w:rsidR="005006ED" w:rsidRDefault="00364B80" w:rsidP="006122E8">
      <w:pPr>
        <w:pStyle w:val="Nadpis2"/>
        <w:tabs>
          <w:tab w:val="clear" w:pos="850"/>
          <w:tab w:val="num" w:pos="0"/>
        </w:tabs>
        <w:ind w:left="0" w:firstLine="0"/>
      </w:pPr>
      <w:r>
        <w:rPr>
          <w:noProof/>
        </w:rPr>
        <w:t>Výsledky opatrení fondov na informovanie a publicitu realizovaných v rámci komunikačnej stratégie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013E95" w:rsidTr="001779F5">
        <w:tc>
          <w:tcPr>
            <w:tcW w:w="8731" w:type="dxa"/>
            <w:shd w:val="clear" w:color="auto" w:fill="auto"/>
          </w:tcPr>
          <w:p w:rsidR="00013E95" w:rsidRDefault="00364B80">
            <w:pPr>
              <w:spacing w:before="0" w:after="240"/>
            </w:pPr>
            <w:r>
              <w:t>Rok 2016 bol prioritne zameraný na zvyšovanie povedomia širokej verejnosti o pomoci Európskej únie prostredníctvom implementácie OP EVS. Hlavným komunikačným nástrojom bola vlani online komunikácia prostredníctvom rôznych kanálov. Všetky komunikačné aktivity boli obsiahnuté v Ročnom komunikačnom pláne na rok 2016, ktorý bol schválený 30. marca 2016. Vychádzal zo schválenej Komunikačnej stratégie, ktorá je verejnosti spolu s ostatnými dokumentmi dostupná online na stránkach http://www.minv.sk/?komunikacna-strategia a http://www.minv.sk/?manualy-a-loga.</w:t>
            </w:r>
          </w:p>
          <w:p w:rsidR="00013E95" w:rsidRDefault="00364B80">
            <w:pPr>
              <w:spacing w:before="240" w:after="240"/>
            </w:pPr>
            <w:r>
              <w:t>Ročný komunikačný plán OP EVS na rok 2016 stanovil komunikačné aktivity, ktoré slúžia na zvyšovanie povedomia širokej verejnosti o pomoci Únie ako aj o implementácii OP EVS a o jeho výsledkoch a dopadoch. Cieľová skupina bola špecifikovaná ako potenciálni žiadatelia, žiadatelia o NFP, sociálni, ekonomickí a inštitucionálni partneri OP EVS, tvorcovia verejnej mienky, odborná verejnosť, rozhodovatelia, médiá a široká verejnosť.</w:t>
            </w:r>
          </w:p>
          <w:p w:rsidR="00013E95" w:rsidRDefault="00364B80">
            <w:pPr>
              <w:spacing w:before="240" w:after="240"/>
            </w:pPr>
            <w:r>
              <w:rPr>
                <w:b/>
                <w:bCs/>
              </w:rPr>
              <w:t>Realizované informačné aktivity:</w:t>
            </w:r>
          </w:p>
          <w:p w:rsidR="00013E95" w:rsidRDefault="00364B80">
            <w:pPr>
              <w:spacing w:before="240" w:after="240"/>
            </w:pPr>
            <w:r>
              <w:t>Hlavným komunikačným nástrojom bola v roku 2016 online komunikácia prostredníctvom pravidelnej aktualizácie webového sídla Ministerstva vnútra v časti Európske programy/OP EVS http://www.minv.sk/?opevs. Počas roka sa pravidelne pripravovali a na webovom sídle rezortu vnútra zverejňovali tlačové správy v celkovom počte 10. Ich obsahom bolo bližšie predstavenie oblastí, intenzívnejšia propagácia cieľov OP EVS ako aj rôznych aktivít súvisiacich s operačným programom. Všetky tlačové správy sú zverejnené na stránke http://www.minv.sk/?aktuality_opevs. Publikované tlačové správy prevzalo a témou efektívna verejná správa sa vlani zaoberalo 28 zdrojov ( zdroj: „Monitoring informácií o Ministerstve vnútra v tlači, rozhlase, televízii a na internete“, -https://infoweb.minv.sk/~koisova/monitoring/12/tab.htm, ide o intranetovú stránku MV SR).</w:t>
            </w:r>
          </w:p>
          <w:p w:rsidR="00013E95" w:rsidRDefault="00364B80">
            <w:pPr>
              <w:spacing w:before="240" w:after="240"/>
            </w:pPr>
            <w:r>
              <w:t>Operačný program Efektívna verejná správa svoje aktivity prezentuje aj na sociálnej sieti Facebook. (https://www.facebook.com/efektivnaverejnasprava/?fref=ts). V roku 2016 získal 219 „like-ov“. Unikátny počet návštev webového sídla MV SR v časti OP EVS bol vlani 10 384.</w:t>
            </w:r>
          </w:p>
          <w:p w:rsidR="00013E95" w:rsidRDefault="00364B80">
            <w:pPr>
              <w:spacing w:before="240" w:after="240"/>
            </w:pPr>
            <w:r>
              <w:t xml:space="preserve">Riadiaci orgán pre OP EVS sa v minulom roku zúčastňoval na rôznych informačných </w:t>
            </w:r>
            <w:r>
              <w:lastRenderedPageBreak/>
              <w:t xml:space="preserve">podujatiach organizovaných treťou stranou. V máji 2016 sa pracovníci sekcie európskych programov ministerstva vnútra zúčastnili na podujatí </w:t>
            </w:r>
            <w:r>
              <w:rPr>
                <w:b/>
                <w:bCs/>
              </w:rPr>
              <w:t>Deň Európy</w:t>
            </w:r>
            <w:r>
              <w:t xml:space="preserve"> v Bratislave. Predstavili operačné programy v správe rezortu vnútra a diskutovali s návštevníkmi o operačných programoch a o možnostiach získania finančnej pomoci. (http://www.minv.sk/?aktuality_opevs&amp;sprava=navstevnikom-oslav-dna-europy-sme-predstavili-operacne-programy-v-sprave-rezortu-vnutra)</w:t>
            </w:r>
          </w:p>
          <w:p w:rsidR="00013E95" w:rsidRDefault="00364B80">
            <w:pPr>
              <w:spacing w:before="240" w:after="240"/>
            </w:pPr>
            <w:r>
              <w:t xml:space="preserve">V tom istom mesiaci sa riadiaci orgán zúčastnil aj na seminári s názvom </w:t>
            </w:r>
            <w:r>
              <w:rPr>
                <w:b/>
                <w:bCs/>
              </w:rPr>
              <w:t>„Kvalitnejšie výsledky za menej peňazí vo verejnej politike: ako na to“</w:t>
            </w:r>
            <w:r>
              <w:t>. Podujatie bolo venované nedostatkom vo verejnej správe na strane Slovenska, ktoré poškodzujú podnikateľské a investičné prostredie ako aj efektívne rozdeľovanie verejných zdrojov. Cieľom bolo diskutovať o nedostatkoch, načrtnúť vízie na zlepšenie a prezentovať opatrenia. (http://www.minv.sk/?aktuality_opevs&amp;sprava=slovensko-na-ceste-za-vyssou-hodnotou-za-verejne-peniaze-a-kvalitnejsim-statnym-aparatom)</w:t>
            </w:r>
          </w:p>
          <w:p w:rsidR="00013E95" w:rsidRDefault="00364B80">
            <w:pPr>
              <w:spacing w:before="240" w:after="240"/>
            </w:pPr>
            <w:r>
              <w:t xml:space="preserve">V novembri 2016 sa RO zúčastnil na </w:t>
            </w:r>
            <w:r>
              <w:rPr>
                <w:b/>
                <w:bCs/>
              </w:rPr>
              <w:t>medzinárodnom kongrese ITAPA</w:t>
            </w:r>
            <w:r>
              <w:t>, kde boli okrem iného predstavené plány na rok 2017 v súvislosti s vyhlásením vyzvaní a výziev.    (http://www.minv.sk/?aktuality_opevs&amp;sprava=generalna-riaditelka-sep-mv-sr-sa-zucastnila-na-kongrese-itapa)</w:t>
            </w:r>
          </w:p>
          <w:p w:rsidR="00013E95" w:rsidRDefault="00364B80">
            <w:pPr>
              <w:spacing w:before="240" w:after="240"/>
            </w:pPr>
            <w:r>
              <w:t xml:space="preserve">V poslednom kvartáli roku 2016 zorganizovali predstavitelia sekcie európskych programov sériu diskusií s názvom </w:t>
            </w:r>
            <w:r>
              <w:rPr>
                <w:b/>
                <w:bCs/>
              </w:rPr>
              <w:t>„Občan ako klient štátu“</w:t>
            </w:r>
            <w:r>
              <w:t xml:space="preserve"> určenú pre vysokoškolských študentov v odboroch verejná správa a verejná politika. Išlo o hlavnú informačnú aktivitu za rok 2016 v rámci OP EVS. Cieľom diskusií bolo priblížiť mladým ľudom fungovanie verejnej správy, pričom sa sústredili najmä na potrebu dobrého plánovania reformných iniciatív, potrebu posilnenia strategického plánovania v rámci verejnej správy, ale aj na posilnenie schopností verejnej správy a na tvorbu kvalitnejších verejných politík. Na diskusiách sa zúčastnilo takmer 300 študentov. Konali sa na Prešovskej univerzite, Technickej univerzite v Košiciach, Slovenskej poľnohospodárskej univerzite v Nitre, Univerzite Mateja Bela v Banskej Bystrici a na Ekonomickej univerzite a Univerzite Komenského v Bratislave. (http://www.minv.sk/?aktuality_opevs&amp;sprava=seriu-diskusii-s-nazvom-obcan-ako-klient-statu-si-vypoculo-takmer-300-studentov-po-celom-slovensku)</w:t>
            </w:r>
          </w:p>
          <w:p w:rsidR="00013E95" w:rsidRDefault="00364B80">
            <w:pPr>
              <w:spacing w:before="240" w:after="240"/>
            </w:pPr>
            <w:r>
              <w:t>Vzhľadom na charakter oblastí podpory v rámci OP EVS bolo v priebehu roka 2016 zorganizovaných 6 pracovných stretnutí s potenciálnymi prijímateľmi pomoci z operačného programu. Táto forma poskytovania informácií možným žiadateľom o NFP bola konštruktívna a vnímaná veľmi pozitívne.</w:t>
            </w:r>
          </w:p>
          <w:p w:rsidR="00013E95" w:rsidRDefault="00364B80">
            <w:pPr>
              <w:spacing w:before="240" w:after="240"/>
            </w:pPr>
            <w:r>
              <w:t xml:space="preserve">OP EVS participuje aj v oblasti aktivít spoločenskej zodpovednosti voči všetkým skupinám znevýhodnených občanov formou spolupráce s mimovládnymi neziskovými organizáciami (ďalej len „MNO“). Dňa 15. 9. 2016 sa zamestnanci OP EVS podieľali na charitatívnej akcii sekcie európskych programov ministerstva vnútra v rámci podujatia </w:t>
            </w:r>
            <w:r>
              <w:rPr>
                <w:b/>
                <w:bCs/>
              </w:rPr>
              <w:t>Dobrý trh</w:t>
            </w:r>
            <w:r>
              <w:t xml:space="preserve"> na Panenskej ulici v Bratislave. Finančný výťažok, ktorý sa získal predajom domácich koláčikov, bol venovaný občianskemu združeniu Divé maky www.divemaky.sk, ktoré pomáha talentovaným rómskym deťom.</w:t>
            </w:r>
          </w:p>
          <w:p w:rsidR="00013E95" w:rsidRDefault="00364B80">
            <w:pPr>
              <w:spacing w:before="240" w:after="240"/>
            </w:pPr>
            <w:r>
              <w:t xml:space="preserve">Z dôvodu zákonnej povinnosti dodržiavania pravidiel vyplývajúcich z legislatívy SR a súčasne nariadení EÚ v rámci procesov EŠIF bolo zakúpenie propagačných predmetov, reklamných stojanov - roll-upov, cateringu a kompletného balíka mediálnych služieb posunuté do kalendárneho roka 2017. Z tohto dôvodu bude platená mediálna kampaň realizovaná v tomto roku. Riadiaci orgán takisto plánuje v priebehu roka 2017 spustiť modernejšie, interaktívnejšie a prehľadnejšie webové sídlo OP EVS </w:t>
            </w:r>
            <w:r>
              <w:lastRenderedPageBreak/>
              <w:t>s cieľom efektívnejšieho využitia nástrojov a interaktívnejších možností e-komunikácie. V tomto roku je teda hlavnou prioritou účinnejšie využívať online nástroje a sociálne siete.</w:t>
            </w:r>
          </w:p>
          <w:p w:rsidR="00013E95" w:rsidRDefault="00364B80">
            <w:pPr>
              <w:spacing w:before="240" w:after="240"/>
            </w:pPr>
            <w:r>
              <w:t> </w:t>
            </w:r>
          </w:p>
          <w:p w:rsidR="005006ED" w:rsidRDefault="005006ED" w:rsidP="006122E8">
            <w:pPr>
              <w:pStyle w:val="Text1"/>
              <w:ind w:left="0"/>
            </w:pPr>
          </w:p>
        </w:tc>
      </w:tr>
    </w:tbl>
    <w:p w:rsidR="00E35478" w:rsidRDefault="00E35478" w:rsidP="00A62913">
      <w:pPr>
        <w:sectPr w:rsidR="00E35478" w:rsidSect="00557312">
          <w:headerReference w:type="default" r:id="rId24"/>
          <w:footerReference w:type="default" r:id="rId25"/>
          <w:headerReference w:type="first" r:id="rId26"/>
          <w:footerReference w:type="first" r:id="rId27"/>
          <w:pgSz w:w="11906" w:h="16838"/>
          <w:pgMar w:top="567" w:right="510" w:bottom="284" w:left="1134" w:header="709" w:footer="283" w:gutter="0"/>
          <w:cols w:space="708"/>
          <w:docGrid w:linePitch="360"/>
        </w:sectPr>
      </w:pPr>
    </w:p>
    <w:p w:rsidR="00A62913" w:rsidRDefault="00364B80" w:rsidP="00A00860">
      <w:pPr>
        <w:pStyle w:val="Nadpis1"/>
        <w:ind w:left="0" w:firstLine="0"/>
      </w:pPr>
      <w:r>
        <w:rPr>
          <w:noProof/>
        </w:rPr>
        <w:lastRenderedPageBreak/>
        <w:t>ĎALŠIE INFORMÁCIE, KTORÉ MOŽNO PRIDAŤ V ZÁVISLOSTI OD OBSAHU A CIEĽOV OPERAČNÉHO PROGRAMU [článok 111 ods. 4 druhý pododsek písm. a), b), c), d), g) a h) nariadenia (EÚ) č. 1303/2013]</w:t>
      </w:r>
    </w:p>
    <w:p w:rsidR="002444C3" w:rsidRPr="002444C3" w:rsidRDefault="002444C3" w:rsidP="002C03F0">
      <w:pPr>
        <w:pStyle w:val="Text1"/>
        <w:ind w:left="0"/>
      </w:pPr>
    </w:p>
    <w:p w:rsidR="00D00AF5" w:rsidRDefault="00364B80" w:rsidP="002C03F0">
      <w:pPr>
        <w:pStyle w:val="Nadpis2"/>
        <w:tabs>
          <w:tab w:val="clear" w:pos="850"/>
          <w:tab w:val="num" w:pos="0"/>
        </w:tabs>
        <w:ind w:left="0" w:firstLine="0"/>
      </w:pPr>
      <w:r>
        <w:rPr>
          <w:noProof/>
        </w:rPr>
        <w:t>Pokrok dosiahnutý pri uplatňovaní integrovaného prístupu k územnému rozvoju vrátane rozvoja regiónov s nepriaznivými demografickými podmienkami a trvalými alebo prírodnými znevýhodneniami, udržateľného mestského rozvoja a miestneho rozvoja vedeného komunitou podľa operačného programu</w:t>
      </w:r>
    </w:p>
    <w:p w:rsidR="00920F74" w:rsidRPr="00920F74" w:rsidRDefault="00920F74" w:rsidP="00920F7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D00AF5">
        <w:tc>
          <w:tcPr>
            <w:tcW w:w="8731" w:type="dxa"/>
            <w:shd w:val="clear" w:color="auto" w:fill="auto"/>
          </w:tcPr>
          <w:p w:rsidR="00D00AF5" w:rsidRDefault="00091F6E" w:rsidP="00E90A2A">
            <w:pPr>
              <w:pStyle w:val="Text1"/>
              <w:spacing w:after="0"/>
              <w:ind w:left="0"/>
            </w:pPr>
            <w:r>
              <w:t>Neuplatňuje sa v rámci OP EVS</w:t>
            </w:r>
          </w:p>
        </w:tc>
      </w:tr>
    </w:tbl>
    <w:p w:rsidR="00D00AF5" w:rsidRDefault="00D00AF5" w:rsidP="00AA50DA"/>
    <w:p w:rsidR="00D00AF5" w:rsidRDefault="00364B80" w:rsidP="00091F03">
      <w:pPr>
        <w:pStyle w:val="Nadpis2"/>
        <w:tabs>
          <w:tab w:val="clear" w:pos="850"/>
          <w:tab w:val="num" w:pos="0"/>
        </w:tabs>
        <w:ind w:left="0" w:firstLine="0"/>
      </w:pPr>
      <w:r>
        <w:rPr>
          <w:noProof/>
        </w:rPr>
        <w:t>Pokrok dosiahnutý pri realizovaní opatrení na posilnenie kapacity orgánov členského štátu a prijímateľov na spravovanie a využívanie fondov</w:t>
      </w:r>
    </w:p>
    <w:p w:rsidR="00920F74" w:rsidRPr="00920F74" w:rsidRDefault="00920F74" w:rsidP="00920F7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615068">
        <w:tc>
          <w:tcPr>
            <w:tcW w:w="8731" w:type="dxa"/>
            <w:shd w:val="clear" w:color="auto" w:fill="auto"/>
          </w:tcPr>
          <w:p w:rsidR="00013E95" w:rsidRDefault="00364B80">
            <w:pPr>
              <w:spacing w:before="0" w:after="240"/>
            </w:pPr>
            <w:r>
              <w:t>V súvislosti s opatreniami na posilnenie kapacity orgánov členského štátu a prijímateľov na spravovanie a využívanie fondov RO pre OP EVS zaviedol zjednodušené vykazovanie výdavkov vo forme paušálneho financovania výdavkov na riadenie projektu v rámci vyzvaní na NP ako aj DOP. Účelom uvedenej iniciatívy je zjednodušiť riešenie otázky AK prijímateľov a umožniť im zameranie na odborné aktivity a predovšetkým zníženie ich administratívnej záťaže pri predkladaní ŽoNFP ako aj pri implementácii projektov.</w:t>
            </w:r>
          </w:p>
          <w:p w:rsidR="00013E95" w:rsidRDefault="00364B80">
            <w:pPr>
              <w:spacing w:before="240" w:after="240"/>
            </w:pPr>
            <w:r>
              <w:t>Vzhľadom na charakter oblastí podpory v rámci OP EVS bolo v priebehu roka 2016 zorganizovaných 6 pracovných stretnutí s potenciálnymi prijímateľmi pomoci z OP. Táto forma poskytovania informácií možným žiadateľom o NFP bola konštruktívna a vnímaná veľmi pozitívne.</w:t>
            </w:r>
          </w:p>
          <w:p w:rsidR="00013E95" w:rsidRDefault="00364B80">
            <w:pPr>
              <w:spacing w:before="240" w:after="240"/>
            </w:pPr>
            <w:r>
              <w:t>Proces implementácie OP EVS bol v roku 2016 zabezpečený prostredníctvom administratívnych kapacít so 100 % pracovným úväzkom v rámci OP EVS a zároveň aj prostredníctvom prierezových zamestnancov, ktorí sa podieľali na implementácii OP EVS len pomernou časťou svojho pracovného úväzku. Celkový priemerný ročný evidovaný počet administratívnych kapacít zapojených do implementácie OP EVS prepočítaných na ekvivalent plného pracovného úväzku (FTE), ktorých mzdy boli financované z technickej pomoci, predstavoval k 31.12.2016 výšku 37,55 FTE. RO pre OP EVS v roku 2016 evidoval 4 zamestnancov s ukončeným pracovným pomerom, s vylúčením odchodov na materskú a rodičovskú dovolenku, čo pri prepočte na FTE predstavovalo hodnotu 1,33. Evidovaná miera fluktuácie administratívnych kapacít pri zohľadnení hodnôt prepočítaných na FTE dosiahla v roku 2016 výšku 3,55 %.</w:t>
            </w:r>
          </w:p>
          <w:p w:rsidR="00013E95" w:rsidRDefault="00364B80">
            <w:pPr>
              <w:spacing w:before="240" w:after="240"/>
            </w:pPr>
            <w:r>
              <w:t>Za účelom efektívnej realizácie OP, ktorej základom je aj kontinuálne vzdelávanie zamestnancov, zabezpečil RO pre OP EVS viacero vzdelávacích aktivít v oblasti EŠIF, finančného riadenia a kontroly, ochrany finančných záujmov EÚ v podmienkach SR, VO a právneho minima, či hodnotenia OP a iné. Celkovo sa vzdelávacích aktivít zúčastnilo 36 zamestnancov, ktorí sa podľa potrieb pre výkon zamestnania zúčastnili 28 školení, čoho výsledkom bolo 110 vyškolení. V uvedenom počte sú zahrnutí vý</w:t>
            </w:r>
            <w:r w:rsidR="00091F6E">
              <w:t>lučne zamestnanci so </w:t>
            </w:r>
            <w:r>
              <w:t>100 % úväzkom v rámci OP EVS.</w:t>
            </w:r>
          </w:p>
          <w:p w:rsidR="00013E95" w:rsidRDefault="00364B80">
            <w:pPr>
              <w:spacing w:before="240" w:after="240"/>
            </w:pPr>
            <w:r>
              <w:t> </w:t>
            </w:r>
          </w:p>
          <w:p w:rsidR="00D00AF5" w:rsidRDefault="00D00AF5" w:rsidP="00E90A2A">
            <w:pPr>
              <w:pStyle w:val="Text1"/>
              <w:spacing w:after="0"/>
              <w:ind w:left="0"/>
            </w:pPr>
          </w:p>
        </w:tc>
      </w:tr>
    </w:tbl>
    <w:p w:rsidR="00D00AF5" w:rsidRDefault="00D00AF5" w:rsidP="00AA50DA"/>
    <w:p w:rsidR="00D00AF5" w:rsidRDefault="00364B80" w:rsidP="00615068">
      <w:pPr>
        <w:pStyle w:val="Nadpis2"/>
        <w:tabs>
          <w:tab w:val="clear" w:pos="850"/>
          <w:tab w:val="num" w:pos="0"/>
        </w:tabs>
        <w:ind w:left="0" w:firstLine="0"/>
      </w:pPr>
      <w:r>
        <w:rPr>
          <w:noProof/>
        </w:rPr>
        <w:t>Pokrok dosiahnutý pri realizovaní všetkých medziregionálnych a nadnárodných opatrení</w:t>
      </w:r>
    </w:p>
    <w:p w:rsidR="00E10920" w:rsidRPr="00920F74" w:rsidRDefault="00E10920" w:rsidP="00920F74">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615068">
        <w:tc>
          <w:tcPr>
            <w:tcW w:w="8731" w:type="dxa"/>
            <w:shd w:val="clear" w:color="auto" w:fill="auto"/>
          </w:tcPr>
          <w:p w:rsidR="00D00AF5" w:rsidRDefault="00091F6E" w:rsidP="00E90A2A">
            <w:pPr>
              <w:pStyle w:val="Text1"/>
              <w:spacing w:after="0"/>
              <w:ind w:left="0"/>
            </w:pPr>
            <w:r>
              <w:t>Neuplatňuje sa v rámci OP EVS</w:t>
            </w:r>
          </w:p>
        </w:tc>
      </w:tr>
    </w:tbl>
    <w:p w:rsidR="00D00AF5" w:rsidRDefault="00D00AF5" w:rsidP="00AA50DA"/>
    <w:p w:rsidR="00D00AF5" w:rsidRDefault="003E55BE" w:rsidP="003D47F0">
      <w:pPr>
        <w:pStyle w:val="Nadpis2"/>
        <w:tabs>
          <w:tab w:val="clear" w:pos="850"/>
          <w:tab w:val="num" w:pos="0"/>
        </w:tabs>
        <w:ind w:left="0" w:firstLine="0"/>
      </w:pPr>
      <w:r>
        <w:rPr>
          <w:noProof/>
        </w:rPr>
        <w:t>V príslušných prípadoch príspevok k makroregionálnym stratégiám a stratégiám morských oblastí</w:t>
      </w:r>
    </w:p>
    <w:p w:rsidR="00A768F5" w:rsidRDefault="00A768F5" w:rsidP="00A768F5">
      <w:pPr>
        <w:pStyle w:val="Text1"/>
        <w:ind w:left="0"/>
      </w:pPr>
    </w:p>
    <w:p w:rsidR="009C63C5" w:rsidRDefault="009B7423" w:rsidP="00A768F5">
      <w:pPr>
        <w:pStyle w:val="Text1"/>
        <w:ind w:left="0"/>
      </w:pPr>
      <w:r>
        <w:t>Ako je uvedené v N</w:t>
      </w:r>
      <w:r w:rsidR="009C63C5">
        <w:t>ariadení EÚ č. 1303/2013, článku 27 (3) o obsahu programov, článku 96 (3e) o obsahu, prijatí a doplnení operačných programov v rámci Cieľa investovanie do zamestnanosti a rastu, čl</w:t>
      </w:r>
      <w:r>
        <w:t>ánku 111 (3), článku 4d o správach o vykonávaní</w:t>
      </w:r>
      <w:r w:rsidR="009C63C5">
        <w:t xml:space="preserve"> v rámci Cieľa invest</w:t>
      </w:r>
      <w:r>
        <w:t>ovanie do zamestnanosti a rastu</w:t>
      </w:r>
      <w:r w:rsidR="009C63C5">
        <w:t xml:space="preserve"> a Prílohe 1 časti 7.3 o príspevku hlavných programov k stratégiam makroregiónov a morských oblastí, tento program prispieva k</w:t>
      </w:r>
      <w:r w:rsidR="00911880">
        <w:t xml:space="preserve"> stratégiám</w:t>
      </w:r>
      <w:r w:rsidR="009C63C5">
        <w:t>:</w:t>
      </w:r>
    </w:p>
    <w:p w:rsidR="00E10920" w:rsidRDefault="00E10920" w:rsidP="00A768F5">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32285A">
        <w:tc>
          <w:tcPr>
            <w:tcW w:w="8731" w:type="dxa"/>
            <w:shd w:val="clear" w:color="auto" w:fill="auto"/>
          </w:tcPr>
          <w:p w:rsidR="00A768F5" w:rsidRDefault="00091F6E" w:rsidP="0032285A">
            <w:pPr>
              <w:pStyle w:val="Text1"/>
              <w:ind w:left="0"/>
            </w:pPr>
            <w:r>
              <w:t>Neuplatňuje sa v rámci OP EVS</w:t>
            </w:r>
          </w:p>
        </w:tc>
      </w:tr>
    </w:tbl>
    <w:p w:rsidR="00537DEC" w:rsidRDefault="00537DEC" w:rsidP="00A768F5">
      <w:pPr>
        <w:pStyle w:val="Text1"/>
        <w:ind w:left="0"/>
      </w:pPr>
    </w:p>
    <w:p w:rsidR="00B76559" w:rsidRDefault="009C4931" w:rsidP="009C4931">
      <w:pPr>
        <w:autoSpaceDE w:val="0"/>
        <w:autoSpaceDN w:val="0"/>
        <w:adjustRightInd w:val="0"/>
        <w:spacing w:before="0" w:after="0"/>
      </w:pPr>
      <w:r>
        <w:rPr>
          <w:rFonts w:ascii="Wingdings" w:hAnsi="Wingdings" w:cs="Wingdings"/>
          <w:sz w:val="26"/>
          <w:szCs w:val="26"/>
          <w:lang w:val="en-US"/>
        </w:rPr>
        <w:sym w:font="Wingdings" w:char="F0A8"/>
      </w:r>
      <w:r w:rsidR="00364B80">
        <w:t xml:space="preserve">  </w:t>
      </w:r>
      <w:r w:rsidR="00364B80">
        <w:rPr>
          <w:noProof/>
        </w:rPr>
        <w:t>Stratégia EÚ pre región Baltského mora (stratégia EUSBSR)</w:t>
      </w:r>
    </w:p>
    <w:p w:rsidR="00B76559" w:rsidRDefault="009C4931" w:rsidP="00B76559">
      <w:r>
        <w:rPr>
          <w:rFonts w:ascii="Wingdings" w:hAnsi="Wingdings" w:cs="Wingdings"/>
          <w:sz w:val="26"/>
          <w:szCs w:val="26"/>
          <w:lang w:val="en-US"/>
        </w:rPr>
        <w:sym w:font="Wingdings" w:char="F0A8"/>
      </w:r>
      <w:r w:rsidR="00364B80">
        <w:t xml:space="preserve">  </w:t>
      </w:r>
      <w:r w:rsidR="00364B80">
        <w:rPr>
          <w:noProof/>
        </w:rPr>
        <w:t>Stratégia EÚ pre podunajskú oblasť (stratégia EUSDR)</w:t>
      </w:r>
    </w:p>
    <w:p w:rsidR="00B76559" w:rsidRDefault="009C4931" w:rsidP="00B76559">
      <w:pPr>
        <w:pStyle w:val="Text1"/>
        <w:ind w:left="0"/>
      </w:pPr>
      <w:r>
        <w:rPr>
          <w:rFonts w:ascii="Wingdings" w:hAnsi="Wingdings" w:cs="Wingdings"/>
          <w:sz w:val="26"/>
          <w:szCs w:val="26"/>
          <w:lang w:val="en-US"/>
        </w:rPr>
        <w:sym w:font="Wingdings" w:char="F0A8"/>
      </w:r>
      <w:r w:rsidR="00364B80">
        <w:t xml:space="preserve">  </w:t>
      </w:r>
      <w:r w:rsidR="00364B80">
        <w:rPr>
          <w:noProof/>
        </w:rPr>
        <w:t>Stratégia EÚ pre región Jadranského a Iónskeho mora (stratégia EUSAIR)</w:t>
      </w:r>
    </w:p>
    <w:p w:rsidR="00B76559" w:rsidRDefault="009C4931" w:rsidP="00B76559">
      <w:pPr>
        <w:pStyle w:val="Text1"/>
        <w:ind w:left="0"/>
      </w:pPr>
      <w:r>
        <w:rPr>
          <w:rFonts w:ascii="Wingdings" w:hAnsi="Wingdings" w:cs="Wingdings"/>
          <w:sz w:val="26"/>
          <w:szCs w:val="26"/>
          <w:lang w:val="en-US"/>
        </w:rPr>
        <w:sym w:font="Wingdings" w:char="F0A8"/>
      </w:r>
      <w:r w:rsidR="00364B80">
        <w:t xml:space="preserve">  </w:t>
      </w:r>
      <w:r w:rsidR="00364B80">
        <w:rPr>
          <w:noProof/>
        </w:rPr>
        <w:t>Stratégia EÚ pre alpský región (stratégia EUSALP)</w:t>
      </w:r>
    </w:p>
    <w:p w:rsidR="00B76559" w:rsidRDefault="009C4931" w:rsidP="00B76559">
      <w:pPr>
        <w:pStyle w:val="Text1"/>
        <w:ind w:left="0"/>
      </w:pPr>
      <w:r>
        <w:rPr>
          <w:rFonts w:ascii="Wingdings" w:hAnsi="Wingdings" w:cs="Wingdings"/>
          <w:sz w:val="26"/>
          <w:szCs w:val="26"/>
          <w:lang w:val="en-US"/>
        </w:rPr>
        <w:sym w:font="Wingdings" w:char="F0A8"/>
      </w:r>
      <w:r w:rsidR="00364B80">
        <w:t xml:space="preserve">  </w:t>
      </w:r>
      <w:r w:rsidR="00364B80">
        <w:rPr>
          <w:noProof/>
        </w:rPr>
        <w:t>Stratégia atlantickej morskej oblasti (stratégia ATLSBS)</w:t>
      </w:r>
    </w:p>
    <w:p w:rsidR="00D46BF7" w:rsidRPr="00F70AEC" w:rsidRDefault="00B76559" w:rsidP="00304195">
      <w:pPr>
        <w:rPr>
          <w:sz w:val="8"/>
          <w:szCs w:val="8"/>
        </w:rPr>
      </w:pPr>
      <w:r>
        <w:br w:type="page"/>
      </w:r>
    </w:p>
    <w:p w:rsidR="00BD68E7" w:rsidRPr="00786DF0" w:rsidRDefault="00364B80" w:rsidP="00D46BF7">
      <w:pPr>
        <w:pStyle w:val="Nadpis2"/>
        <w:tabs>
          <w:tab w:val="clear" w:pos="850"/>
          <w:tab w:val="num" w:pos="0"/>
        </w:tabs>
        <w:ind w:left="0" w:firstLine="0"/>
      </w:pPr>
      <w:r w:rsidRPr="00786DF0">
        <w:rPr>
          <w:rStyle w:val="Nadpis2Char"/>
          <w:b/>
          <w:noProof/>
        </w:rPr>
        <w:t>V príslušných prípadoch pokrok dosiahnutý pri vykonávaní opatrení v oblasti sociálnej inovácie</w:t>
      </w:r>
    </w:p>
    <w:p w:rsidR="00920F74" w:rsidRPr="00920F74" w:rsidRDefault="00920F74" w:rsidP="002402E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615068">
        <w:tc>
          <w:tcPr>
            <w:tcW w:w="8731" w:type="dxa"/>
            <w:shd w:val="clear" w:color="auto" w:fill="auto"/>
          </w:tcPr>
          <w:p w:rsidR="00BD68E7" w:rsidRDefault="00091F6E" w:rsidP="00E90A2A">
            <w:pPr>
              <w:pStyle w:val="Text1"/>
              <w:spacing w:after="0"/>
              <w:ind w:left="0"/>
            </w:pPr>
            <w:r>
              <w:t>Neuplatňuje sa v rámci OP EVS</w:t>
            </w:r>
          </w:p>
        </w:tc>
      </w:tr>
    </w:tbl>
    <w:p w:rsidR="00BD68E7" w:rsidRDefault="00BD68E7" w:rsidP="00AA50DA"/>
    <w:p w:rsidR="00BD68E7" w:rsidRDefault="00364B80" w:rsidP="009403BA">
      <w:pPr>
        <w:pStyle w:val="Nadpis2"/>
        <w:tabs>
          <w:tab w:val="clear" w:pos="850"/>
          <w:tab w:val="num" w:pos="0"/>
        </w:tabs>
        <w:ind w:left="0" w:firstLine="0"/>
      </w:pPr>
      <w:r>
        <w:rPr>
          <w:noProof/>
        </w:rPr>
        <w:t>Pokrok dosiahnutý pri realizácii opatrení na riešenie osobitných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nezamestnaných mladých ľudí, prípadne vrátane použitých finančných zdrojov</w:t>
      </w:r>
    </w:p>
    <w:p w:rsidR="00920F74" w:rsidRPr="00920F74" w:rsidRDefault="00920F74" w:rsidP="002402E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E90A2A">
        <w:tc>
          <w:tcPr>
            <w:tcW w:w="8731" w:type="dxa"/>
            <w:shd w:val="clear" w:color="auto" w:fill="auto"/>
          </w:tcPr>
          <w:p w:rsidR="00013E95" w:rsidRDefault="00364B80">
            <w:pPr>
              <w:spacing w:before="0" w:after="240"/>
            </w:pPr>
            <w:r>
              <w:t>Vo vzťahu k špecifickým potrebám je možné za sledované obdobie pozitívne vyhodnotiť schválenie reformného zámeru s názvom „Posilnenie a dobudovanie kapacít v oblasti poskytovania právnej pomoci a prevencia eskalácie právnych problémov“, ktorý bol schválený na 2. zasadnutí komisie dňa 14.7.2016. Zámer NP bol schválený na 6. zasadnutí MV OP EVS dňa 21.10.2016. V nadväznosti na schválený zámer NP,  RO pre OP EVS plánuje v roku 2017 vyhlásiť vyzvanie.</w:t>
            </w:r>
          </w:p>
          <w:p w:rsidR="00013E95" w:rsidRDefault="00364B80">
            <w:pPr>
              <w:spacing w:before="240" w:after="240"/>
            </w:pPr>
            <w:r>
              <w:t>Cieľom projektu bude zefektívniť poskytovanie právnej pomoci občanom v špecifických životných situáciách a dobudovanie kapacít Centra právnej pomoci vo vzťahu k novým činnostiam týkajúcich sa špecifických skupín fyzických osôb.</w:t>
            </w:r>
          </w:p>
          <w:p w:rsidR="00013E95" w:rsidRDefault="00364B80">
            <w:pPr>
              <w:spacing w:before="240" w:after="240"/>
            </w:pPr>
            <w:r>
              <w:t> </w:t>
            </w:r>
          </w:p>
          <w:p w:rsidR="00920F74" w:rsidRDefault="00920F74" w:rsidP="00E90A2A">
            <w:pPr>
              <w:pStyle w:val="Text1"/>
              <w:spacing w:after="0"/>
              <w:ind w:left="0"/>
            </w:pPr>
          </w:p>
        </w:tc>
      </w:tr>
    </w:tbl>
    <w:p w:rsidR="003E55BE" w:rsidRDefault="00091F6E" w:rsidP="00091F6E">
      <w:pPr>
        <w:pStyle w:val="Nadpis1"/>
        <w:numPr>
          <w:ilvl w:val="0"/>
          <w:numId w:val="0"/>
        </w:numPr>
      </w:pPr>
      <w:r>
        <w:t xml:space="preserve"> </w:t>
      </w:r>
    </w:p>
    <w:p w:rsidR="00AA50DA" w:rsidRDefault="00364B80" w:rsidP="000D18C4">
      <w:pPr>
        <w:pStyle w:val="Nadpis1"/>
        <w:ind w:left="0" w:firstLine="0"/>
      </w:pPr>
      <w:r>
        <w:br w:type="page"/>
      </w:r>
      <w:r w:rsidR="00920B4D">
        <w:rPr>
          <w:noProof/>
        </w:rPr>
        <w:lastRenderedPageBreak/>
        <w:t>INTELIGENTNÝ, UDRŽATEĽNÝ A INKLUZÍVNY RAST (variant správa o pokroku)</w:t>
      </w:r>
      <w:r w:rsidR="000D18C4">
        <w:t xml:space="preserve"> </w:t>
      </w:r>
    </w:p>
    <w:p w:rsidR="00AA50DA" w:rsidRDefault="00920B4D" w:rsidP="00AA50DA">
      <w:r>
        <w:rPr>
          <w:noProof/>
        </w:rPr>
        <w:t>Informácie o príspevku programu k napĺňaniu stratégie Únie na zabezpečenie inteligentného, udržateľného a inkluzívneho rastu a posúdenie tohto príspevku.</w:t>
      </w:r>
      <w:r w:rsidR="00364B80">
        <w:rPr>
          <w:noProof/>
        </w:rPr>
        <w:t>Informácie o príspevku programu k napĺňaniu stratégie Únie na zabezpečenie inteligentného, udržateľného a inkluzívneho rastu a posúdenie tohto príspevku.</w:t>
      </w:r>
    </w:p>
    <w:p w:rsidR="00711FFE" w:rsidRDefault="00711FFE" w:rsidP="00AA50D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013E95" w:rsidTr="00711FFE">
        <w:tc>
          <w:tcPr>
            <w:tcW w:w="8731" w:type="dxa"/>
            <w:shd w:val="clear" w:color="auto" w:fill="auto"/>
          </w:tcPr>
          <w:p w:rsidR="00013E95" w:rsidRDefault="00364B80">
            <w:pPr>
              <w:spacing w:before="0" w:after="240"/>
            </w:pPr>
            <w:r>
              <w:t>V roku 2016 RO pre OP EVS prispieval k napĺňaniu stratégie Únie na zabezpečenie inteligentného, udržateľného a inkluzívneho rastu najmä prostredníctvom schválenia 21 reformných zámerov, 10 zámerov na NP a vyhlásením 3 vyzvaní na NP a 1 vyzvaním na TP.</w:t>
            </w:r>
          </w:p>
          <w:p w:rsidR="00013E95" w:rsidRDefault="00364B80">
            <w:pPr>
              <w:spacing w:before="240" w:after="240"/>
            </w:pPr>
            <w:r>
              <w:t>Výraznejší príspevok k uvedeným prioritám stratégie Európa 2020 očakávame v roku 2017, kedy dôjde k realizácii zazmluvnených NP projektov.</w:t>
            </w:r>
          </w:p>
          <w:p w:rsidR="00013E95" w:rsidRDefault="00364B80">
            <w:pPr>
              <w:spacing w:before="240" w:after="240"/>
            </w:pPr>
            <w:r>
              <w:t xml:space="preserve">V rámci priority </w:t>
            </w:r>
            <w:r>
              <w:rPr>
                <w:b/>
                <w:bCs/>
              </w:rPr>
              <w:t>inteligentný rast</w:t>
            </w:r>
            <w:r>
              <w:t>, ktorej zodpovedá zlepšovanie podnikateľského prostredia, zvyšovanie kvality verejných služieb a tvorba verejných politík so zameraním na inovácie a znalostnú ekonomiku očakávame príspevok napríklad aj prostredníctvom implementácie NP Obchodný register a životné situácie podnikateľov; Budovanie a posilnenie analytických kapacít v rezorte spravodlivosti a zavedenie kľúčových znalostných systémov rezortu.</w:t>
            </w:r>
          </w:p>
          <w:p w:rsidR="00013E95" w:rsidRDefault="00364B80">
            <w:pPr>
              <w:spacing w:before="240" w:after="240"/>
            </w:pPr>
            <w:r>
              <w:t>K</w:t>
            </w:r>
            <w:r>
              <w:rPr>
                <w:b/>
                <w:bCs/>
              </w:rPr>
              <w:t xml:space="preserve"> udržateľnému rastu</w:t>
            </w:r>
            <w:r>
              <w:t>, ktorého predpokladom je podpora optimalizácie národných politík, vrátane financovania verejných služieb a efektívna správa ľudských zdrojov bude RO pre OP EVS prispievať aj prostredníctvom realizácie týchto NP: Optimalizácia procesov vo verejnej správe, Hodnotenie efektívnosti verejných výdavkov (revízia výdavkov) a viacerých NP zameraných na vzdelávanie zamestnancov vo verejnej správe.</w:t>
            </w:r>
          </w:p>
          <w:p w:rsidR="00013E95" w:rsidRDefault="00364B80">
            <w:pPr>
              <w:spacing w:before="240" w:after="240"/>
            </w:pPr>
            <w:r>
              <w:t xml:space="preserve">V roku 2016 RO pre OP EVS v spolupráci s ÚSVROS definovali potreby mimovládneho sektora, na základe viacerých rokovaní a analýzy potrieb MNO, čo bolo nevyhnutné pre stanovenie podmienok dopytovo-orientovaných výziev. Uvedená iniciatíva je bázou pre podporu participatívnej tvorby a optimalizácie verejných politík a rozvoja spolupráce s MNO v kontexte reformy VS, čím sa zároveň podporila priorita </w:t>
            </w:r>
            <w:r>
              <w:rPr>
                <w:b/>
                <w:bCs/>
              </w:rPr>
              <w:t>inkluzívneho rastu.</w:t>
            </w:r>
          </w:p>
          <w:p w:rsidR="00013E95" w:rsidRDefault="00364B80">
            <w:pPr>
              <w:spacing w:before="240" w:after="240"/>
            </w:pPr>
            <w:r>
              <w:t> </w:t>
            </w:r>
          </w:p>
          <w:p w:rsidR="00AA50DA" w:rsidRDefault="00AA50DA" w:rsidP="00711FFE">
            <w:pPr>
              <w:pStyle w:val="Text1"/>
              <w:spacing w:after="0"/>
              <w:ind w:left="0"/>
            </w:pPr>
          </w:p>
        </w:tc>
      </w:tr>
    </w:tbl>
    <w:p w:rsidR="00F14614" w:rsidRDefault="00F14614" w:rsidP="005620A5"/>
    <w:sectPr w:rsidR="00F14614" w:rsidSect="005620A5">
      <w:footerReference w:type="default" r:id="rId28"/>
      <w:pgSz w:w="11906" w:h="16838"/>
      <w:pgMar w:top="1021" w:right="1701" w:bottom="1021" w:left="1588" w:header="284" w:footer="28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65F" w:rsidRDefault="001D065F">
      <w:pPr>
        <w:spacing w:before="0" w:after="0"/>
      </w:pPr>
      <w:r>
        <w:separator/>
      </w:r>
    </w:p>
  </w:endnote>
  <w:endnote w:type="continuationSeparator" w:id="0">
    <w:p w:rsidR="001D065F" w:rsidRDefault="001D06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966248" w:rsidRDefault="009C63C5" w:rsidP="00966248">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54557B">
      <w:rPr>
        <w:noProof/>
      </w:rPr>
      <w:t>4</w:t>
    </w:r>
    <w:r>
      <w:fldChar w:fldCharType="end"/>
    </w:r>
    <w:r>
      <w:tab/>
    </w:r>
    <w:r w:rsidRPr="007C3041">
      <w:tab/>
    </w:r>
    <w:r>
      <w:rPr>
        <w:rFonts w:ascii="Arial" w:hAnsi="Arial" w:cs="Arial"/>
        <w:b/>
        <w:noProof/>
        <w:sz w:val="48"/>
      </w:rPr>
      <w:t>SK</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Pt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8E3442" w:rsidRDefault="009C63C5" w:rsidP="00100A6F">
    <w:pPr>
      <w:pStyle w:val="FooterLandscape"/>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54557B">
      <w:rPr>
        <w:noProof/>
      </w:rPr>
      <w:t>83</w:t>
    </w:r>
    <w:r>
      <w:fldChar w:fldCharType="end"/>
    </w:r>
    <w:r>
      <w:tab/>
    </w:r>
    <w:fldSimple w:instr=" DOCVARIABLE &quot;LW_Confidence&quot; \* MERGEFORMAT ">
      <w:r>
        <w:t xml:space="preserve"> </w:t>
      </w:r>
    </w:fldSimple>
    <w:r w:rsidRPr="008E3442">
      <w:tab/>
    </w:r>
    <w:r w:rsidRPr="005F6C78">
      <w:rPr>
        <w:rFonts w:ascii="Arial" w:hAnsi="Arial" w:cs="Arial"/>
        <w:b/>
        <w:noProof/>
        <w:sz w:val="48"/>
        <w:szCs w:val="48"/>
        <w:lang w:val="fr-BE"/>
      </w:rPr>
      <w:t>SK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966248" w:rsidRDefault="009C63C5" w:rsidP="001C63F8">
    <w:pPr>
      <w:pStyle w:val="Pta"/>
      <w:spacing w:before="120"/>
      <w:ind w:left="-567" w:right="-567"/>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54557B">
      <w:rPr>
        <w:noProof/>
      </w:rPr>
      <w:t>1</w:t>
    </w:r>
    <w:r>
      <w:fldChar w:fldCharType="end"/>
    </w:r>
    <w:r>
      <w:tab/>
    </w:r>
    <w:r w:rsidRPr="007C3041">
      <w:tab/>
    </w:r>
    <w:r>
      <w:rPr>
        <w:rFonts w:ascii="Arial" w:hAnsi="Arial" w:cs="Arial"/>
        <w:b/>
        <w:noProof/>
        <w:sz w:val="48"/>
      </w:rPr>
      <w:t>SK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966248" w:rsidRDefault="009C63C5" w:rsidP="00966248">
    <w:pPr>
      <w:pStyle w:val="FooterLandscape"/>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54557B">
      <w:rPr>
        <w:noProof/>
      </w:rPr>
      <w:t>42</w:t>
    </w:r>
    <w:r>
      <w:fldChar w:fldCharType="end"/>
    </w:r>
    <w:r>
      <w:tab/>
    </w:r>
    <w:fldSimple w:instr=" DOCVARIABLE &quot;LW_Confidence&quot; \* MERGEFORMAT ">
      <w:r>
        <w:t xml:space="preserve"> </w:t>
      </w:r>
    </w:fldSimple>
    <w:r w:rsidRPr="008E3442">
      <w:tab/>
    </w:r>
    <w:r w:rsidRPr="005F6C78">
      <w:rPr>
        <w:rFonts w:ascii="Arial" w:hAnsi="Arial" w:cs="Arial"/>
        <w:b/>
        <w:noProof/>
        <w:sz w:val="48"/>
        <w:szCs w:val="48"/>
        <w:lang w:val="fr-BE"/>
      </w:rPr>
      <w:t>SK</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5432E7" w:rsidRDefault="009C63C5" w:rsidP="00E75703">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54557B">
      <w:rPr>
        <w:noProof/>
      </w:rPr>
      <w:t>47</w:t>
    </w:r>
    <w:r>
      <w:fldChar w:fldCharType="end"/>
    </w:r>
    <w:r>
      <w:tab/>
    </w:r>
    <w:r w:rsidRPr="007C3041">
      <w:tab/>
    </w:r>
    <w:r>
      <w:rPr>
        <w:rFonts w:ascii="Arial" w:hAnsi="Arial" w:cs="Arial"/>
        <w:b/>
        <w:noProof/>
        <w:sz w:val="48"/>
      </w:rPr>
      <w:t>SK</w:t>
    </w:r>
  </w:p>
  <w:p w:rsidR="009C63C5" w:rsidRPr="00E75703" w:rsidRDefault="009C63C5" w:rsidP="00E75703">
    <w:pPr>
      <w:pStyle w:val="Pt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Pt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5432E7" w:rsidRDefault="009C63C5" w:rsidP="003D1170">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54557B">
      <w:rPr>
        <w:noProof/>
      </w:rPr>
      <w:t>71</w:t>
    </w:r>
    <w:r>
      <w:fldChar w:fldCharType="end"/>
    </w:r>
    <w:r>
      <w:tab/>
    </w:r>
    <w:r w:rsidRPr="007C3041">
      <w:tab/>
    </w:r>
    <w:r>
      <w:rPr>
        <w:rFonts w:ascii="Arial" w:hAnsi="Arial" w:cs="Arial"/>
        <w:b/>
        <w:noProof/>
        <w:sz w:val="48"/>
      </w:rPr>
      <w:t>SK</w:t>
    </w:r>
  </w:p>
  <w:p w:rsidR="009C63C5" w:rsidRPr="003D1170" w:rsidRDefault="009C63C5" w:rsidP="003D1170">
    <w:pPr>
      <w:pStyle w:val="Pt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Pt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292464" w:rsidRDefault="009C63C5" w:rsidP="00292464">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54557B">
      <w:rPr>
        <w:noProof/>
      </w:rPr>
      <w:t>79</w:t>
    </w:r>
    <w:r>
      <w:fldChar w:fldCharType="end"/>
    </w:r>
    <w:r>
      <w:tab/>
    </w:r>
    <w:r w:rsidRPr="007C3041">
      <w:tab/>
    </w:r>
    <w:r>
      <w:rPr>
        <w:rFonts w:ascii="Arial" w:hAnsi="Arial" w:cs="Arial"/>
        <w:b/>
        <w:noProof/>
        <w:sz w:val="48"/>
      </w:rPr>
      <w:t>SK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65F" w:rsidRDefault="001D065F">
      <w:pPr>
        <w:spacing w:before="0" w:after="0"/>
      </w:pPr>
      <w:r>
        <w:separator/>
      </w:r>
    </w:p>
  </w:footnote>
  <w:footnote w:type="continuationSeparator" w:id="0">
    <w:p w:rsidR="001D065F" w:rsidRDefault="001D065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1A1A94" w:rsidRDefault="009C63C5" w:rsidP="00E451B2">
    <w:pPr>
      <w:pStyle w:val="Hlavika"/>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2016</w:instrText>
    </w:r>
    <w:r w:rsidRPr="008C2BD7">
      <w:rPr>
        <w:sz w:val="12"/>
        <w:szCs w:val="12"/>
      </w:rPr>
      <w:instrText xml:space="preserve"> </w:instrText>
    </w:r>
    <w:r w:rsidRPr="008C2BD7">
      <w:rPr>
        <w:sz w:val="12"/>
        <w:szCs w:val="12"/>
      </w:rPr>
      <w:fldChar w:fldCharType="separate"/>
    </w:r>
    <w:bookmarkStart w:id="0" w:name="m_version"/>
    <w:r w:rsidRPr="008C2BD7">
      <w:rPr>
        <w:noProof/>
        <w:sz w:val="12"/>
        <w:szCs w:val="12"/>
      </w:rPr>
      <w:t>2016</w:t>
    </w:r>
    <w:bookmarkEnd w:id="0"/>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false</w:instrText>
    </w:r>
    <w:r>
      <w:rPr>
        <w:sz w:val="12"/>
        <w:szCs w:val="12"/>
      </w:rPr>
      <w:instrText xml:space="preserve"> </w:instrText>
    </w:r>
    <w:r>
      <w:rPr>
        <w:sz w:val="12"/>
        <w:szCs w:val="12"/>
      </w:rPr>
      <w:fldChar w:fldCharType="separate"/>
    </w:r>
    <w:bookmarkStart w:id="1" w:name="m_displayErdfSfCf"/>
    <w:r>
      <w:rPr>
        <w:noProof/>
        <w:sz w:val="12"/>
        <w:szCs w:val="12"/>
      </w:rPr>
      <w:t>false</w:t>
    </w:r>
    <w:bookmarkEnd w:id="1"/>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2016</w:instrText>
    </w:r>
    <w:r w:rsidRPr="00076114">
      <w:rPr>
        <w:b/>
        <w:sz w:val="16"/>
        <w:szCs w:val="16"/>
      </w:rPr>
      <w:instrText xml:space="preserve"> </w:instrText>
    </w:r>
    <w:r w:rsidRPr="00076114">
      <w:rPr>
        <w:b/>
        <w:sz w:val="16"/>
        <w:szCs w:val="16"/>
      </w:rPr>
      <w:fldChar w:fldCharType="separate"/>
    </w:r>
    <w:bookmarkStart w:id="2" w:name="m_version_8point"/>
    <w:r w:rsidRPr="00076114">
      <w:rPr>
        <w:b/>
        <w:noProof/>
        <w:sz w:val="16"/>
        <w:szCs w:val="16"/>
      </w:rPr>
      <w:t>2016</w:t>
    </w:r>
    <w:bookmarkEnd w:id="2"/>
    <w:r w:rsidRPr="00076114">
      <w:rPr>
        <w:b/>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lavik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lavik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lavik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lavik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C5" w:rsidRPr="00D066A4" w:rsidRDefault="009C63C5" w:rsidP="00D066A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slovanzo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Zoznamsodrkami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Zoznamsodrkami"/>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slovanzo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45B82F36">
      <w:start w:val="1"/>
      <w:numFmt w:val="decimal"/>
      <w:pStyle w:val="StyleHeading1Left0cm"/>
      <w:lvlText w:val="%1."/>
      <w:lvlJc w:val="left"/>
      <w:pPr>
        <w:ind w:left="360" w:hanging="360"/>
      </w:pPr>
    </w:lvl>
    <w:lvl w:ilvl="1" w:tplc="AF804A46" w:tentative="1">
      <w:start w:val="1"/>
      <w:numFmt w:val="lowerLetter"/>
      <w:lvlText w:val="%2."/>
      <w:lvlJc w:val="left"/>
      <w:pPr>
        <w:ind w:left="1440" w:hanging="360"/>
      </w:pPr>
    </w:lvl>
    <w:lvl w:ilvl="2" w:tplc="F0EAEFE8" w:tentative="1">
      <w:start w:val="1"/>
      <w:numFmt w:val="lowerRoman"/>
      <w:lvlText w:val="%3."/>
      <w:lvlJc w:val="right"/>
      <w:pPr>
        <w:ind w:left="2160" w:hanging="180"/>
      </w:pPr>
    </w:lvl>
    <w:lvl w:ilvl="3" w:tplc="1E2E36F8" w:tentative="1">
      <w:start w:val="1"/>
      <w:numFmt w:val="decimal"/>
      <w:lvlText w:val="%4."/>
      <w:lvlJc w:val="left"/>
      <w:pPr>
        <w:ind w:left="2880" w:hanging="360"/>
      </w:pPr>
    </w:lvl>
    <w:lvl w:ilvl="4" w:tplc="4356A6A6" w:tentative="1">
      <w:start w:val="1"/>
      <w:numFmt w:val="lowerLetter"/>
      <w:lvlText w:val="%5."/>
      <w:lvlJc w:val="left"/>
      <w:pPr>
        <w:ind w:left="3600" w:hanging="360"/>
      </w:pPr>
    </w:lvl>
    <w:lvl w:ilvl="5" w:tplc="C10C768E" w:tentative="1">
      <w:start w:val="1"/>
      <w:numFmt w:val="lowerRoman"/>
      <w:lvlText w:val="%6."/>
      <w:lvlJc w:val="right"/>
      <w:pPr>
        <w:ind w:left="4320" w:hanging="180"/>
      </w:pPr>
    </w:lvl>
    <w:lvl w:ilvl="6" w:tplc="C916FAA0" w:tentative="1">
      <w:start w:val="1"/>
      <w:numFmt w:val="decimal"/>
      <w:lvlText w:val="%7."/>
      <w:lvlJc w:val="left"/>
      <w:pPr>
        <w:ind w:left="5040" w:hanging="360"/>
      </w:pPr>
    </w:lvl>
    <w:lvl w:ilvl="7" w:tplc="64268048" w:tentative="1">
      <w:start w:val="1"/>
      <w:numFmt w:val="lowerLetter"/>
      <w:lvlText w:val="%8."/>
      <w:lvlJc w:val="left"/>
      <w:pPr>
        <w:ind w:left="5760" w:hanging="360"/>
      </w:pPr>
    </w:lvl>
    <w:lvl w:ilvl="8" w:tplc="AC5EFEAE"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Zoznamsodrkami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Zoznamsodrkami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1BB10C0F"/>
    <w:multiLevelType w:val="hybridMultilevel"/>
    <w:tmpl w:val="9766B43C"/>
    <w:lvl w:ilvl="0" w:tplc="1F5C853E">
      <w:start w:val="1"/>
      <w:numFmt w:val="decimal"/>
      <w:lvlText w:val="%1."/>
      <w:lvlJc w:val="left"/>
      <w:pPr>
        <w:ind w:left="-130" w:hanging="360"/>
      </w:pPr>
    </w:lvl>
    <w:lvl w:ilvl="1" w:tplc="3D28AFA0" w:tentative="1">
      <w:start w:val="1"/>
      <w:numFmt w:val="lowerLetter"/>
      <w:lvlText w:val="%2."/>
      <w:lvlJc w:val="left"/>
      <w:pPr>
        <w:ind w:left="590" w:hanging="360"/>
      </w:pPr>
    </w:lvl>
    <w:lvl w:ilvl="2" w:tplc="1CE4D1F6" w:tentative="1">
      <w:start w:val="1"/>
      <w:numFmt w:val="lowerRoman"/>
      <w:lvlText w:val="%3."/>
      <w:lvlJc w:val="right"/>
      <w:pPr>
        <w:ind w:left="1310" w:hanging="180"/>
      </w:pPr>
    </w:lvl>
    <w:lvl w:ilvl="3" w:tplc="78446A12" w:tentative="1">
      <w:start w:val="1"/>
      <w:numFmt w:val="decimal"/>
      <w:lvlText w:val="%4."/>
      <w:lvlJc w:val="left"/>
      <w:pPr>
        <w:ind w:left="2030" w:hanging="360"/>
      </w:pPr>
    </w:lvl>
    <w:lvl w:ilvl="4" w:tplc="CD6A0C5E" w:tentative="1">
      <w:start w:val="1"/>
      <w:numFmt w:val="lowerLetter"/>
      <w:lvlText w:val="%5."/>
      <w:lvlJc w:val="left"/>
      <w:pPr>
        <w:ind w:left="2750" w:hanging="360"/>
      </w:pPr>
    </w:lvl>
    <w:lvl w:ilvl="5" w:tplc="C2862AFE" w:tentative="1">
      <w:start w:val="1"/>
      <w:numFmt w:val="lowerRoman"/>
      <w:lvlText w:val="%6."/>
      <w:lvlJc w:val="right"/>
      <w:pPr>
        <w:ind w:left="3470" w:hanging="180"/>
      </w:pPr>
    </w:lvl>
    <w:lvl w:ilvl="6" w:tplc="C512FA30" w:tentative="1">
      <w:start w:val="1"/>
      <w:numFmt w:val="decimal"/>
      <w:lvlText w:val="%7."/>
      <w:lvlJc w:val="left"/>
      <w:pPr>
        <w:ind w:left="4190" w:hanging="360"/>
      </w:pPr>
    </w:lvl>
    <w:lvl w:ilvl="7" w:tplc="96A01716" w:tentative="1">
      <w:start w:val="1"/>
      <w:numFmt w:val="lowerLetter"/>
      <w:lvlText w:val="%8."/>
      <w:lvlJc w:val="left"/>
      <w:pPr>
        <w:ind w:left="4910" w:hanging="360"/>
      </w:pPr>
    </w:lvl>
    <w:lvl w:ilvl="8" w:tplc="04FED988" w:tentative="1">
      <w:start w:val="1"/>
      <w:numFmt w:val="lowerRoman"/>
      <w:lvlText w:val="%9."/>
      <w:lvlJc w:val="right"/>
      <w:pPr>
        <w:ind w:left="5630" w:hanging="180"/>
      </w:pPr>
    </w:lvl>
  </w:abstractNum>
  <w:abstractNum w:abstractNumId="9">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nsid w:val="2C8D5AD3"/>
    <w:multiLevelType w:val="singleLevel"/>
    <w:tmpl w:val="82EE6B70"/>
    <w:lvl w:ilvl="0">
      <w:start w:val="1"/>
      <w:numFmt w:val="bullet"/>
      <w:pStyle w:val="Zoznamsodrkami2"/>
      <w:lvlText w:val=""/>
      <w:lvlJc w:val="left"/>
      <w:pPr>
        <w:tabs>
          <w:tab w:val="num" w:pos="1360"/>
        </w:tabs>
        <w:ind w:left="1360" w:hanging="283"/>
      </w:pPr>
      <w:rPr>
        <w:rFonts w:ascii="Symbol" w:hAnsi="Symbol"/>
      </w:rPr>
    </w:lvl>
  </w:abstractNum>
  <w:abstractNum w:abstractNumId="12">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3">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4">
    <w:nsid w:val="2DFA18F7"/>
    <w:multiLevelType w:val="hybridMultilevel"/>
    <w:tmpl w:val="31980370"/>
    <w:lvl w:ilvl="0" w:tplc="C0168A22">
      <w:start w:val="1"/>
      <w:numFmt w:val="bullet"/>
      <w:lvlText w:val=""/>
      <w:lvlJc w:val="left"/>
      <w:pPr>
        <w:ind w:left="720" w:hanging="360"/>
      </w:pPr>
      <w:rPr>
        <w:rFonts w:ascii="Symbol" w:hAnsi="Symbol" w:hint="default"/>
      </w:rPr>
    </w:lvl>
    <w:lvl w:ilvl="1" w:tplc="AB38324C" w:tentative="1">
      <w:start w:val="1"/>
      <w:numFmt w:val="bullet"/>
      <w:lvlText w:val="o"/>
      <w:lvlJc w:val="left"/>
      <w:pPr>
        <w:ind w:left="1440" w:hanging="360"/>
      </w:pPr>
      <w:rPr>
        <w:rFonts w:ascii="Courier New" w:hAnsi="Courier New" w:cs="Courier New" w:hint="default"/>
      </w:rPr>
    </w:lvl>
    <w:lvl w:ilvl="2" w:tplc="16C025D4" w:tentative="1">
      <w:start w:val="1"/>
      <w:numFmt w:val="bullet"/>
      <w:lvlText w:val=""/>
      <w:lvlJc w:val="left"/>
      <w:pPr>
        <w:ind w:left="2160" w:hanging="360"/>
      </w:pPr>
      <w:rPr>
        <w:rFonts w:ascii="Wingdings" w:hAnsi="Wingdings" w:hint="default"/>
      </w:rPr>
    </w:lvl>
    <w:lvl w:ilvl="3" w:tplc="B0B82790" w:tentative="1">
      <w:start w:val="1"/>
      <w:numFmt w:val="bullet"/>
      <w:lvlText w:val=""/>
      <w:lvlJc w:val="left"/>
      <w:pPr>
        <w:ind w:left="2880" w:hanging="360"/>
      </w:pPr>
      <w:rPr>
        <w:rFonts w:ascii="Symbol" w:hAnsi="Symbol" w:hint="default"/>
      </w:rPr>
    </w:lvl>
    <w:lvl w:ilvl="4" w:tplc="319A483C" w:tentative="1">
      <w:start w:val="1"/>
      <w:numFmt w:val="bullet"/>
      <w:lvlText w:val="o"/>
      <w:lvlJc w:val="left"/>
      <w:pPr>
        <w:ind w:left="3600" w:hanging="360"/>
      </w:pPr>
      <w:rPr>
        <w:rFonts w:ascii="Courier New" w:hAnsi="Courier New" w:cs="Courier New" w:hint="default"/>
      </w:rPr>
    </w:lvl>
    <w:lvl w:ilvl="5" w:tplc="9A4CCC58" w:tentative="1">
      <w:start w:val="1"/>
      <w:numFmt w:val="bullet"/>
      <w:lvlText w:val=""/>
      <w:lvlJc w:val="left"/>
      <w:pPr>
        <w:ind w:left="4320" w:hanging="360"/>
      </w:pPr>
      <w:rPr>
        <w:rFonts w:ascii="Wingdings" w:hAnsi="Wingdings" w:hint="default"/>
      </w:rPr>
    </w:lvl>
    <w:lvl w:ilvl="6" w:tplc="0908E136" w:tentative="1">
      <w:start w:val="1"/>
      <w:numFmt w:val="bullet"/>
      <w:lvlText w:val=""/>
      <w:lvlJc w:val="left"/>
      <w:pPr>
        <w:ind w:left="5040" w:hanging="360"/>
      </w:pPr>
      <w:rPr>
        <w:rFonts w:ascii="Symbol" w:hAnsi="Symbol" w:hint="default"/>
      </w:rPr>
    </w:lvl>
    <w:lvl w:ilvl="7" w:tplc="92428EBE" w:tentative="1">
      <w:start w:val="1"/>
      <w:numFmt w:val="bullet"/>
      <w:lvlText w:val="o"/>
      <w:lvlJc w:val="left"/>
      <w:pPr>
        <w:ind w:left="5760" w:hanging="360"/>
      </w:pPr>
      <w:rPr>
        <w:rFonts w:ascii="Courier New" w:hAnsi="Courier New" w:cs="Courier New" w:hint="default"/>
      </w:rPr>
    </w:lvl>
    <w:lvl w:ilvl="8" w:tplc="BBBCBF24" w:tentative="1">
      <w:start w:val="1"/>
      <w:numFmt w:val="bullet"/>
      <w:lvlText w:val=""/>
      <w:lvlJc w:val="left"/>
      <w:pPr>
        <w:ind w:left="6480" w:hanging="360"/>
      </w:pPr>
      <w:rPr>
        <w:rFonts w:ascii="Wingdings" w:hAnsi="Wingdings" w:hint="default"/>
      </w:rPr>
    </w:lvl>
  </w:abstractNum>
  <w:abstractNum w:abstractNumId="15">
    <w:nsid w:val="3BBE2913"/>
    <w:multiLevelType w:val="multilevel"/>
    <w:tmpl w:val="E214BE72"/>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7">
    <w:nsid w:val="428415E7"/>
    <w:multiLevelType w:val="multilevel"/>
    <w:tmpl w:val="92100ADA"/>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19">
    <w:nsid w:val="430B3554"/>
    <w:multiLevelType w:val="hybridMultilevel"/>
    <w:tmpl w:val="12B4DFEA"/>
    <w:lvl w:ilvl="0" w:tplc="FAC6310E">
      <w:start w:val="1"/>
      <w:numFmt w:val="decimal"/>
      <w:lvlText w:val="%1."/>
      <w:lvlJc w:val="left"/>
      <w:pPr>
        <w:ind w:left="720" w:hanging="360"/>
      </w:pPr>
    </w:lvl>
    <w:lvl w:ilvl="1" w:tplc="516AA734" w:tentative="1">
      <w:start w:val="1"/>
      <w:numFmt w:val="lowerLetter"/>
      <w:lvlText w:val="%2."/>
      <w:lvlJc w:val="left"/>
      <w:pPr>
        <w:ind w:left="1440" w:hanging="360"/>
      </w:pPr>
    </w:lvl>
    <w:lvl w:ilvl="2" w:tplc="2AA6871A" w:tentative="1">
      <w:start w:val="1"/>
      <w:numFmt w:val="lowerRoman"/>
      <w:lvlText w:val="%3."/>
      <w:lvlJc w:val="right"/>
      <w:pPr>
        <w:ind w:left="2160" w:hanging="180"/>
      </w:pPr>
    </w:lvl>
    <w:lvl w:ilvl="3" w:tplc="97CCFCAC" w:tentative="1">
      <w:start w:val="1"/>
      <w:numFmt w:val="decimal"/>
      <w:lvlText w:val="%4."/>
      <w:lvlJc w:val="left"/>
      <w:pPr>
        <w:ind w:left="2880" w:hanging="360"/>
      </w:pPr>
    </w:lvl>
    <w:lvl w:ilvl="4" w:tplc="DAD6EE14" w:tentative="1">
      <w:start w:val="1"/>
      <w:numFmt w:val="lowerLetter"/>
      <w:lvlText w:val="%5."/>
      <w:lvlJc w:val="left"/>
      <w:pPr>
        <w:ind w:left="3600" w:hanging="360"/>
      </w:pPr>
    </w:lvl>
    <w:lvl w:ilvl="5" w:tplc="F5C062FE" w:tentative="1">
      <w:start w:val="1"/>
      <w:numFmt w:val="lowerRoman"/>
      <w:lvlText w:val="%6."/>
      <w:lvlJc w:val="right"/>
      <w:pPr>
        <w:ind w:left="4320" w:hanging="180"/>
      </w:pPr>
    </w:lvl>
    <w:lvl w:ilvl="6" w:tplc="49046F20" w:tentative="1">
      <w:start w:val="1"/>
      <w:numFmt w:val="decimal"/>
      <w:lvlText w:val="%7."/>
      <w:lvlJc w:val="left"/>
      <w:pPr>
        <w:ind w:left="5040" w:hanging="360"/>
      </w:pPr>
    </w:lvl>
    <w:lvl w:ilvl="7" w:tplc="B73621E2" w:tentative="1">
      <w:start w:val="1"/>
      <w:numFmt w:val="lowerLetter"/>
      <w:lvlText w:val="%8."/>
      <w:lvlJc w:val="left"/>
      <w:pPr>
        <w:ind w:left="5760" w:hanging="360"/>
      </w:pPr>
    </w:lvl>
    <w:lvl w:ilvl="8" w:tplc="47AC25CA" w:tentative="1">
      <w:start w:val="1"/>
      <w:numFmt w:val="lowerRoman"/>
      <w:lvlText w:val="%9."/>
      <w:lvlJc w:val="right"/>
      <w:pPr>
        <w:ind w:left="6480" w:hanging="180"/>
      </w:pPr>
    </w:lvl>
  </w:abstractNum>
  <w:abstractNum w:abstractNumId="20">
    <w:nsid w:val="45481EA4"/>
    <w:multiLevelType w:val="multilevel"/>
    <w:tmpl w:val="28525E6E"/>
    <w:lvl w:ilvl="0">
      <w:start w:val="1"/>
      <w:numFmt w:val="decimal"/>
      <w:pStyle w:val="slovanzo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2">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8860AAB"/>
    <w:multiLevelType w:val="multilevel"/>
    <w:tmpl w:val="E8744BD2"/>
    <w:lvl w:ilvl="0">
      <w:start w:val="1"/>
      <w:numFmt w:val="decimal"/>
      <w:pStyle w:val="slovanzo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5">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6">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5C72558A"/>
    <w:multiLevelType w:val="hybridMultilevel"/>
    <w:tmpl w:val="7E388FFE"/>
    <w:lvl w:ilvl="0" w:tplc="9E3871F8">
      <w:start w:val="1"/>
      <w:numFmt w:val="bullet"/>
      <w:lvlText w:val=""/>
      <w:lvlJc w:val="left"/>
      <w:pPr>
        <w:ind w:left="720" w:hanging="360"/>
      </w:pPr>
      <w:rPr>
        <w:rFonts w:ascii="Symbol" w:hAnsi="Symbol" w:hint="default"/>
      </w:rPr>
    </w:lvl>
    <w:lvl w:ilvl="1" w:tplc="CDA48FCC" w:tentative="1">
      <w:start w:val="1"/>
      <w:numFmt w:val="bullet"/>
      <w:lvlText w:val="o"/>
      <w:lvlJc w:val="left"/>
      <w:pPr>
        <w:ind w:left="1440" w:hanging="360"/>
      </w:pPr>
      <w:rPr>
        <w:rFonts w:ascii="Courier New" w:hAnsi="Courier New" w:cs="Courier New" w:hint="default"/>
      </w:rPr>
    </w:lvl>
    <w:lvl w:ilvl="2" w:tplc="0EE6D17E" w:tentative="1">
      <w:start w:val="1"/>
      <w:numFmt w:val="bullet"/>
      <w:lvlText w:val=""/>
      <w:lvlJc w:val="left"/>
      <w:pPr>
        <w:ind w:left="2160" w:hanging="360"/>
      </w:pPr>
      <w:rPr>
        <w:rFonts w:ascii="Wingdings" w:hAnsi="Wingdings" w:hint="default"/>
      </w:rPr>
    </w:lvl>
    <w:lvl w:ilvl="3" w:tplc="9016317C" w:tentative="1">
      <w:start w:val="1"/>
      <w:numFmt w:val="bullet"/>
      <w:lvlText w:val=""/>
      <w:lvlJc w:val="left"/>
      <w:pPr>
        <w:ind w:left="2880" w:hanging="360"/>
      </w:pPr>
      <w:rPr>
        <w:rFonts w:ascii="Symbol" w:hAnsi="Symbol" w:hint="default"/>
      </w:rPr>
    </w:lvl>
    <w:lvl w:ilvl="4" w:tplc="EB1AF4D2" w:tentative="1">
      <w:start w:val="1"/>
      <w:numFmt w:val="bullet"/>
      <w:lvlText w:val="o"/>
      <w:lvlJc w:val="left"/>
      <w:pPr>
        <w:ind w:left="3600" w:hanging="360"/>
      </w:pPr>
      <w:rPr>
        <w:rFonts w:ascii="Courier New" w:hAnsi="Courier New" w:cs="Courier New" w:hint="default"/>
      </w:rPr>
    </w:lvl>
    <w:lvl w:ilvl="5" w:tplc="A83A45D2" w:tentative="1">
      <w:start w:val="1"/>
      <w:numFmt w:val="bullet"/>
      <w:lvlText w:val=""/>
      <w:lvlJc w:val="left"/>
      <w:pPr>
        <w:ind w:left="4320" w:hanging="360"/>
      </w:pPr>
      <w:rPr>
        <w:rFonts w:ascii="Wingdings" w:hAnsi="Wingdings" w:hint="default"/>
      </w:rPr>
    </w:lvl>
    <w:lvl w:ilvl="6" w:tplc="F182AF32" w:tentative="1">
      <w:start w:val="1"/>
      <w:numFmt w:val="bullet"/>
      <w:lvlText w:val=""/>
      <w:lvlJc w:val="left"/>
      <w:pPr>
        <w:ind w:left="5040" w:hanging="360"/>
      </w:pPr>
      <w:rPr>
        <w:rFonts w:ascii="Symbol" w:hAnsi="Symbol" w:hint="default"/>
      </w:rPr>
    </w:lvl>
    <w:lvl w:ilvl="7" w:tplc="B5A4F80E" w:tentative="1">
      <w:start w:val="1"/>
      <w:numFmt w:val="bullet"/>
      <w:lvlText w:val="o"/>
      <w:lvlJc w:val="left"/>
      <w:pPr>
        <w:ind w:left="5760" w:hanging="360"/>
      </w:pPr>
      <w:rPr>
        <w:rFonts w:ascii="Courier New" w:hAnsi="Courier New" w:cs="Courier New" w:hint="default"/>
      </w:rPr>
    </w:lvl>
    <w:lvl w:ilvl="8" w:tplc="DD5ED9E6" w:tentative="1">
      <w:start w:val="1"/>
      <w:numFmt w:val="bullet"/>
      <w:lvlText w:val=""/>
      <w:lvlJc w:val="left"/>
      <w:pPr>
        <w:ind w:left="6480" w:hanging="360"/>
      </w:pPr>
      <w:rPr>
        <w:rFonts w:ascii="Wingdings" w:hAnsi="Wingdings" w:hint="default"/>
      </w:rPr>
    </w:lvl>
  </w:abstractNum>
  <w:abstractNum w:abstractNumId="28">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9">
    <w:nsid w:val="5E940CBF"/>
    <w:multiLevelType w:val="multilevel"/>
    <w:tmpl w:val="21FE7234"/>
    <w:name w:val="LegalNumber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4A12FA4"/>
    <w:multiLevelType w:val="multilevel"/>
    <w:tmpl w:val="E1948A0A"/>
    <w:name w:val="Heading"/>
    <w:lvl w:ilvl="0">
      <w:start w:val="2"/>
      <w:numFmt w:val="decimal"/>
      <w:pStyle w:val="Nadpis1"/>
      <w:lvlText w:val="%1."/>
      <w:lvlJc w:val="left"/>
      <w:pPr>
        <w:tabs>
          <w:tab w:val="num" w:pos="992"/>
        </w:tabs>
        <w:ind w:left="992" w:hanging="850"/>
      </w:pPr>
      <w:rPr>
        <w:rFonts w:hint="default"/>
      </w:rPr>
    </w:lvl>
    <w:lvl w:ilvl="1">
      <w:start w:val="1"/>
      <w:numFmt w:val="decimal"/>
      <w:pStyle w:val="Nadpis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Nadpis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3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nsid w:val="759F206D"/>
    <w:multiLevelType w:val="multilevel"/>
    <w:tmpl w:val="703C4AA2"/>
    <w:name w:val="Default"/>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38">
    <w:nsid w:val="7CBE4813"/>
    <w:multiLevelType w:val="hybridMultilevel"/>
    <w:tmpl w:val="7CBE4813"/>
    <w:lvl w:ilvl="0" w:tplc="D2464304">
      <w:start w:val="1"/>
      <w:numFmt w:val="bullet"/>
      <w:lvlText w:val=""/>
      <w:lvlJc w:val="left"/>
      <w:pPr>
        <w:ind w:left="720" w:hanging="360"/>
      </w:pPr>
      <w:rPr>
        <w:rFonts w:ascii="Symbol" w:hAnsi="Symbol"/>
      </w:rPr>
    </w:lvl>
    <w:lvl w:ilvl="1" w:tplc="85908C6E">
      <w:start w:val="1"/>
      <w:numFmt w:val="bullet"/>
      <w:lvlText w:val="o"/>
      <w:lvlJc w:val="left"/>
      <w:pPr>
        <w:tabs>
          <w:tab w:val="num" w:pos="1440"/>
        </w:tabs>
        <w:ind w:left="1440" w:hanging="360"/>
      </w:pPr>
      <w:rPr>
        <w:rFonts w:ascii="Courier New" w:hAnsi="Courier New"/>
      </w:rPr>
    </w:lvl>
    <w:lvl w:ilvl="2" w:tplc="D0865704">
      <w:start w:val="1"/>
      <w:numFmt w:val="bullet"/>
      <w:lvlText w:val=""/>
      <w:lvlJc w:val="left"/>
      <w:pPr>
        <w:tabs>
          <w:tab w:val="num" w:pos="2160"/>
        </w:tabs>
        <w:ind w:left="2160" w:hanging="360"/>
      </w:pPr>
      <w:rPr>
        <w:rFonts w:ascii="Wingdings" w:hAnsi="Wingdings"/>
      </w:rPr>
    </w:lvl>
    <w:lvl w:ilvl="3" w:tplc="C2D87612">
      <w:start w:val="1"/>
      <w:numFmt w:val="bullet"/>
      <w:lvlText w:val=""/>
      <w:lvlJc w:val="left"/>
      <w:pPr>
        <w:tabs>
          <w:tab w:val="num" w:pos="2880"/>
        </w:tabs>
        <w:ind w:left="2880" w:hanging="360"/>
      </w:pPr>
      <w:rPr>
        <w:rFonts w:ascii="Symbol" w:hAnsi="Symbol"/>
      </w:rPr>
    </w:lvl>
    <w:lvl w:ilvl="4" w:tplc="0E7CF524">
      <w:start w:val="1"/>
      <w:numFmt w:val="bullet"/>
      <w:lvlText w:val="o"/>
      <w:lvlJc w:val="left"/>
      <w:pPr>
        <w:tabs>
          <w:tab w:val="num" w:pos="3600"/>
        </w:tabs>
        <w:ind w:left="3600" w:hanging="360"/>
      </w:pPr>
      <w:rPr>
        <w:rFonts w:ascii="Courier New" w:hAnsi="Courier New"/>
      </w:rPr>
    </w:lvl>
    <w:lvl w:ilvl="5" w:tplc="2520A934">
      <w:start w:val="1"/>
      <w:numFmt w:val="bullet"/>
      <w:lvlText w:val=""/>
      <w:lvlJc w:val="left"/>
      <w:pPr>
        <w:tabs>
          <w:tab w:val="num" w:pos="4320"/>
        </w:tabs>
        <w:ind w:left="4320" w:hanging="360"/>
      </w:pPr>
      <w:rPr>
        <w:rFonts w:ascii="Wingdings" w:hAnsi="Wingdings"/>
      </w:rPr>
    </w:lvl>
    <w:lvl w:ilvl="6" w:tplc="B5DAEB40">
      <w:start w:val="1"/>
      <w:numFmt w:val="bullet"/>
      <w:lvlText w:val=""/>
      <w:lvlJc w:val="left"/>
      <w:pPr>
        <w:tabs>
          <w:tab w:val="num" w:pos="5040"/>
        </w:tabs>
        <w:ind w:left="5040" w:hanging="360"/>
      </w:pPr>
      <w:rPr>
        <w:rFonts w:ascii="Symbol" w:hAnsi="Symbol"/>
      </w:rPr>
    </w:lvl>
    <w:lvl w:ilvl="7" w:tplc="76F631EC">
      <w:start w:val="1"/>
      <w:numFmt w:val="bullet"/>
      <w:lvlText w:val="o"/>
      <w:lvlJc w:val="left"/>
      <w:pPr>
        <w:tabs>
          <w:tab w:val="num" w:pos="5760"/>
        </w:tabs>
        <w:ind w:left="5760" w:hanging="360"/>
      </w:pPr>
      <w:rPr>
        <w:rFonts w:ascii="Courier New" w:hAnsi="Courier New"/>
      </w:rPr>
    </w:lvl>
    <w:lvl w:ilvl="8" w:tplc="9CE0B0E8">
      <w:start w:val="1"/>
      <w:numFmt w:val="bullet"/>
      <w:lvlText w:val=""/>
      <w:lvlJc w:val="left"/>
      <w:pPr>
        <w:tabs>
          <w:tab w:val="num" w:pos="6480"/>
        </w:tabs>
        <w:ind w:left="6480" w:hanging="360"/>
      </w:pPr>
      <w:rPr>
        <w:rFonts w:ascii="Wingdings" w:hAnsi="Wingdings"/>
      </w:rPr>
    </w:lvl>
  </w:abstractNum>
  <w:abstractNum w:abstractNumId="39">
    <w:nsid w:val="7CBE4814"/>
    <w:multiLevelType w:val="hybridMultilevel"/>
    <w:tmpl w:val="7CBE4814"/>
    <w:lvl w:ilvl="0" w:tplc="E2A0A1EC">
      <w:start w:val="1"/>
      <w:numFmt w:val="bullet"/>
      <w:lvlText w:val=""/>
      <w:lvlJc w:val="left"/>
      <w:pPr>
        <w:ind w:left="720" w:hanging="360"/>
      </w:pPr>
      <w:rPr>
        <w:rFonts w:ascii="Symbol" w:hAnsi="Symbol"/>
      </w:rPr>
    </w:lvl>
    <w:lvl w:ilvl="1" w:tplc="80861B94">
      <w:start w:val="1"/>
      <w:numFmt w:val="bullet"/>
      <w:lvlText w:val="o"/>
      <w:lvlJc w:val="left"/>
      <w:pPr>
        <w:tabs>
          <w:tab w:val="num" w:pos="1440"/>
        </w:tabs>
        <w:ind w:left="1440" w:hanging="360"/>
      </w:pPr>
      <w:rPr>
        <w:rFonts w:ascii="Courier New" w:hAnsi="Courier New"/>
      </w:rPr>
    </w:lvl>
    <w:lvl w:ilvl="2" w:tplc="69D0ADA6">
      <w:start w:val="1"/>
      <w:numFmt w:val="bullet"/>
      <w:lvlText w:val=""/>
      <w:lvlJc w:val="left"/>
      <w:pPr>
        <w:tabs>
          <w:tab w:val="num" w:pos="2160"/>
        </w:tabs>
        <w:ind w:left="2160" w:hanging="360"/>
      </w:pPr>
      <w:rPr>
        <w:rFonts w:ascii="Wingdings" w:hAnsi="Wingdings"/>
      </w:rPr>
    </w:lvl>
    <w:lvl w:ilvl="3" w:tplc="53F674B4">
      <w:start w:val="1"/>
      <w:numFmt w:val="bullet"/>
      <w:lvlText w:val=""/>
      <w:lvlJc w:val="left"/>
      <w:pPr>
        <w:tabs>
          <w:tab w:val="num" w:pos="2880"/>
        </w:tabs>
        <w:ind w:left="2880" w:hanging="360"/>
      </w:pPr>
      <w:rPr>
        <w:rFonts w:ascii="Symbol" w:hAnsi="Symbol"/>
      </w:rPr>
    </w:lvl>
    <w:lvl w:ilvl="4" w:tplc="B4B27EEE">
      <w:start w:val="1"/>
      <w:numFmt w:val="bullet"/>
      <w:lvlText w:val="o"/>
      <w:lvlJc w:val="left"/>
      <w:pPr>
        <w:tabs>
          <w:tab w:val="num" w:pos="3600"/>
        </w:tabs>
        <w:ind w:left="3600" w:hanging="360"/>
      </w:pPr>
      <w:rPr>
        <w:rFonts w:ascii="Courier New" w:hAnsi="Courier New"/>
      </w:rPr>
    </w:lvl>
    <w:lvl w:ilvl="5" w:tplc="CE1EE492">
      <w:start w:val="1"/>
      <w:numFmt w:val="bullet"/>
      <w:lvlText w:val=""/>
      <w:lvlJc w:val="left"/>
      <w:pPr>
        <w:tabs>
          <w:tab w:val="num" w:pos="4320"/>
        </w:tabs>
        <w:ind w:left="4320" w:hanging="360"/>
      </w:pPr>
      <w:rPr>
        <w:rFonts w:ascii="Wingdings" w:hAnsi="Wingdings"/>
      </w:rPr>
    </w:lvl>
    <w:lvl w:ilvl="6" w:tplc="6876DD7A">
      <w:start w:val="1"/>
      <w:numFmt w:val="bullet"/>
      <w:lvlText w:val=""/>
      <w:lvlJc w:val="left"/>
      <w:pPr>
        <w:tabs>
          <w:tab w:val="num" w:pos="5040"/>
        </w:tabs>
        <w:ind w:left="5040" w:hanging="360"/>
      </w:pPr>
      <w:rPr>
        <w:rFonts w:ascii="Symbol" w:hAnsi="Symbol"/>
      </w:rPr>
    </w:lvl>
    <w:lvl w:ilvl="7" w:tplc="2D881F60">
      <w:start w:val="1"/>
      <w:numFmt w:val="bullet"/>
      <w:lvlText w:val="o"/>
      <w:lvlJc w:val="left"/>
      <w:pPr>
        <w:tabs>
          <w:tab w:val="num" w:pos="5760"/>
        </w:tabs>
        <w:ind w:left="5760" w:hanging="360"/>
      </w:pPr>
      <w:rPr>
        <w:rFonts w:ascii="Courier New" w:hAnsi="Courier New"/>
      </w:rPr>
    </w:lvl>
    <w:lvl w:ilvl="8" w:tplc="FC9A2CF6">
      <w:start w:val="1"/>
      <w:numFmt w:val="bullet"/>
      <w:lvlText w:val=""/>
      <w:lvlJc w:val="left"/>
      <w:pPr>
        <w:tabs>
          <w:tab w:val="num" w:pos="6480"/>
        </w:tabs>
        <w:ind w:left="6480" w:hanging="360"/>
      </w:pPr>
      <w:rPr>
        <w:rFonts w:ascii="Wingdings" w:hAnsi="Wingdings"/>
      </w:rPr>
    </w:lvl>
  </w:abstractNum>
  <w:abstractNum w:abstractNumId="40">
    <w:nsid w:val="7CBE4815"/>
    <w:multiLevelType w:val="hybridMultilevel"/>
    <w:tmpl w:val="7CBE4815"/>
    <w:lvl w:ilvl="0" w:tplc="08D4F4DE">
      <w:start w:val="1"/>
      <w:numFmt w:val="bullet"/>
      <w:lvlText w:val=""/>
      <w:lvlJc w:val="left"/>
      <w:pPr>
        <w:ind w:left="720" w:hanging="360"/>
      </w:pPr>
      <w:rPr>
        <w:rFonts w:ascii="Symbol" w:hAnsi="Symbol"/>
      </w:rPr>
    </w:lvl>
    <w:lvl w:ilvl="1" w:tplc="AAAABEE0">
      <w:start w:val="1"/>
      <w:numFmt w:val="bullet"/>
      <w:lvlText w:val="o"/>
      <w:lvlJc w:val="left"/>
      <w:pPr>
        <w:tabs>
          <w:tab w:val="num" w:pos="1440"/>
        </w:tabs>
        <w:ind w:left="1440" w:hanging="360"/>
      </w:pPr>
      <w:rPr>
        <w:rFonts w:ascii="Courier New" w:hAnsi="Courier New"/>
      </w:rPr>
    </w:lvl>
    <w:lvl w:ilvl="2" w:tplc="4C801ECA">
      <w:start w:val="1"/>
      <w:numFmt w:val="bullet"/>
      <w:lvlText w:val=""/>
      <w:lvlJc w:val="left"/>
      <w:pPr>
        <w:tabs>
          <w:tab w:val="num" w:pos="2160"/>
        </w:tabs>
        <w:ind w:left="2160" w:hanging="360"/>
      </w:pPr>
      <w:rPr>
        <w:rFonts w:ascii="Wingdings" w:hAnsi="Wingdings"/>
      </w:rPr>
    </w:lvl>
    <w:lvl w:ilvl="3" w:tplc="B5F0254E">
      <w:start w:val="1"/>
      <w:numFmt w:val="bullet"/>
      <w:lvlText w:val=""/>
      <w:lvlJc w:val="left"/>
      <w:pPr>
        <w:tabs>
          <w:tab w:val="num" w:pos="2880"/>
        </w:tabs>
        <w:ind w:left="2880" w:hanging="360"/>
      </w:pPr>
      <w:rPr>
        <w:rFonts w:ascii="Symbol" w:hAnsi="Symbol"/>
      </w:rPr>
    </w:lvl>
    <w:lvl w:ilvl="4" w:tplc="69EAA4BC">
      <w:start w:val="1"/>
      <w:numFmt w:val="bullet"/>
      <w:lvlText w:val="o"/>
      <w:lvlJc w:val="left"/>
      <w:pPr>
        <w:tabs>
          <w:tab w:val="num" w:pos="3600"/>
        </w:tabs>
        <w:ind w:left="3600" w:hanging="360"/>
      </w:pPr>
      <w:rPr>
        <w:rFonts w:ascii="Courier New" w:hAnsi="Courier New"/>
      </w:rPr>
    </w:lvl>
    <w:lvl w:ilvl="5" w:tplc="41F82EF8">
      <w:start w:val="1"/>
      <w:numFmt w:val="bullet"/>
      <w:lvlText w:val=""/>
      <w:lvlJc w:val="left"/>
      <w:pPr>
        <w:tabs>
          <w:tab w:val="num" w:pos="4320"/>
        </w:tabs>
        <w:ind w:left="4320" w:hanging="360"/>
      </w:pPr>
      <w:rPr>
        <w:rFonts w:ascii="Wingdings" w:hAnsi="Wingdings"/>
      </w:rPr>
    </w:lvl>
    <w:lvl w:ilvl="6" w:tplc="2E664880">
      <w:start w:val="1"/>
      <w:numFmt w:val="bullet"/>
      <w:lvlText w:val=""/>
      <w:lvlJc w:val="left"/>
      <w:pPr>
        <w:tabs>
          <w:tab w:val="num" w:pos="5040"/>
        </w:tabs>
        <w:ind w:left="5040" w:hanging="360"/>
      </w:pPr>
      <w:rPr>
        <w:rFonts w:ascii="Symbol" w:hAnsi="Symbol"/>
      </w:rPr>
    </w:lvl>
    <w:lvl w:ilvl="7" w:tplc="E64A3D3E">
      <w:start w:val="1"/>
      <w:numFmt w:val="bullet"/>
      <w:lvlText w:val="o"/>
      <w:lvlJc w:val="left"/>
      <w:pPr>
        <w:tabs>
          <w:tab w:val="num" w:pos="5760"/>
        </w:tabs>
        <w:ind w:left="5760" w:hanging="360"/>
      </w:pPr>
      <w:rPr>
        <w:rFonts w:ascii="Courier New" w:hAnsi="Courier New"/>
      </w:rPr>
    </w:lvl>
    <w:lvl w:ilvl="8" w:tplc="EAECF9A6">
      <w:start w:val="1"/>
      <w:numFmt w:val="bullet"/>
      <w:lvlText w:val=""/>
      <w:lvlJc w:val="left"/>
      <w:pPr>
        <w:tabs>
          <w:tab w:val="num" w:pos="6480"/>
        </w:tabs>
        <w:ind w:left="6480" w:hanging="360"/>
      </w:pPr>
      <w:rPr>
        <w:rFonts w:ascii="Wingdings" w:hAnsi="Wingdings"/>
      </w:rPr>
    </w:lvl>
  </w:abstractNum>
  <w:num w:numId="1">
    <w:abstractNumId w:val="28"/>
  </w:num>
  <w:num w:numId="2">
    <w:abstractNumId w:val="16"/>
  </w:num>
  <w:num w:numId="3">
    <w:abstractNumId w:val="34"/>
  </w:num>
  <w:num w:numId="4">
    <w:abstractNumId w:val="13"/>
  </w:num>
  <w:num w:numId="5">
    <w:abstractNumId w:val="18"/>
  </w:num>
  <w:num w:numId="6">
    <w:abstractNumId w:val="9"/>
  </w:num>
  <w:num w:numId="7">
    <w:abstractNumId w:val="30"/>
  </w:num>
  <w:num w:numId="8">
    <w:abstractNumId w:val="7"/>
  </w:num>
  <w:num w:numId="9">
    <w:abstractNumId w:val="21"/>
  </w:num>
  <w:num w:numId="10">
    <w:abstractNumId w:val="25"/>
  </w:num>
  <w:num w:numId="11">
    <w:abstractNumId w:val="26"/>
  </w:num>
  <w:num w:numId="12">
    <w:abstractNumId w:val="12"/>
  </w:num>
  <w:num w:numId="13">
    <w:abstractNumId w:val="24"/>
  </w:num>
  <w:num w:numId="14">
    <w:abstractNumId w:val="37"/>
  </w:num>
  <w:num w:numId="15">
    <w:abstractNumId w:val="1"/>
  </w:num>
  <w:num w:numId="16">
    <w:abstractNumId w:val="0"/>
  </w:num>
  <w:num w:numId="17">
    <w:abstractNumId w:val="11"/>
  </w:num>
  <w:num w:numId="18">
    <w:abstractNumId w:val="6"/>
  </w:num>
  <w:num w:numId="19">
    <w:abstractNumId w:val="5"/>
  </w:num>
  <w:num w:numId="20">
    <w:abstractNumId w:val="31"/>
  </w:num>
  <w:num w:numId="21">
    <w:abstractNumId w:val="33"/>
  </w:num>
  <w:num w:numId="22">
    <w:abstractNumId w:val="32"/>
  </w:num>
  <w:num w:numId="23">
    <w:abstractNumId w:val="35"/>
  </w:num>
  <w:num w:numId="24">
    <w:abstractNumId w:val="10"/>
  </w:num>
  <w:num w:numId="25">
    <w:abstractNumId w:val="17"/>
  </w:num>
  <w:num w:numId="26">
    <w:abstractNumId w:val="22"/>
  </w:num>
  <w:num w:numId="27">
    <w:abstractNumId w:val="20"/>
  </w:num>
  <w:num w:numId="28">
    <w:abstractNumId w:val="3"/>
  </w:num>
  <w:num w:numId="29">
    <w:abstractNumId w:val="23"/>
  </w:num>
  <w:num w:numId="30">
    <w:abstractNumId w:val="19"/>
  </w:num>
  <w:num w:numId="31">
    <w:abstractNumId w:val="14"/>
  </w:num>
  <w:num w:numId="32">
    <w:abstractNumId w:val="27"/>
  </w:num>
  <w:num w:numId="33">
    <w:abstractNumId w:val="4"/>
  </w:num>
  <w:num w:numId="34">
    <w:abstractNumId w:val="15"/>
  </w:num>
  <w:num w:numId="35">
    <w:abstractNumId w:val="2"/>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8"/>
  </w:num>
  <w:num w:numId="39">
    <w:abstractNumId w:val="30"/>
    <w:lvlOverride w:ilvl="0">
      <w:lvl w:ilvl="0">
        <w:start w:val="2"/>
        <w:numFmt w:val="decimal"/>
        <w:pStyle w:val="Nadpis1"/>
        <w:lvlText w:val="%1."/>
        <w:lvlJc w:val="left"/>
        <w:pPr>
          <w:tabs>
            <w:tab w:val="num" w:pos="850"/>
          </w:tabs>
          <w:ind w:left="850" w:hanging="850"/>
        </w:pPr>
        <w:rPr>
          <w:rFonts w:hint="default"/>
        </w:rPr>
      </w:lvl>
    </w:lvlOverride>
    <w:lvlOverride w:ilvl="1">
      <w:lvl w:ilvl="1">
        <w:start w:val="1"/>
        <w:numFmt w:val="decimal"/>
        <w:pStyle w:val="Nadpis2"/>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pStyle w:val="Nadpis4"/>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0">
    <w:abstractNumId w:val="30"/>
    <w:lvlOverride w:ilvl="0">
      <w:startOverride w:val="6"/>
      <w:lvl w:ilvl="0">
        <w:start w:val="6"/>
        <w:numFmt w:val="decimal"/>
        <w:pStyle w:val="Nadpis1"/>
        <w:lvlText w:val="%1."/>
        <w:lvlJc w:val="left"/>
        <w:pPr>
          <w:tabs>
            <w:tab w:val="num" w:pos="992"/>
          </w:tabs>
          <w:ind w:left="992" w:hanging="850"/>
        </w:pPr>
        <w:rPr>
          <w:rFonts w:hint="default"/>
        </w:rPr>
      </w:lvl>
    </w:lvlOverride>
    <w:lvlOverride w:ilvl="1">
      <w:startOverride w:val="1"/>
      <w:lvl w:ilvl="1">
        <w:start w:val="1"/>
        <w:numFmt w:val="decimal"/>
        <w:pStyle w:val="Nadpis2"/>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pStyle w:val="Nadpis4"/>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1">
    <w:abstractNumId w:val="38"/>
  </w:num>
  <w:num w:numId="42">
    <w:abstractNumId w:val="39"/>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
  <w:hyphenationZone w:val="425"/>
  <w:drawingGridHorizontalSpacing w:val="57"/>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VERPAGE_EXISTS" w:val="True"/>
    <w:docVar w:name="DQCRepairStyles" w:val=";Heading 1;Heading 3;Manual Heading 2;Manual Heading 3;Confidentialité;"/>
    <w:docVar w:name="DQCStatus" w:val="Red"/>
    <w:docVar w:name="LW_CONFIDENCE" w:val=" "/>
    <w:docVar w:name="LW_CONST_RESTREINT_UE" w:val="RESTREINT UE"/>
    <w:docVar w:name="LW_COVERPAGE_GUID" w:val="E5A31F644C764CFFAD089A9F0FFE08EE"/>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0"/>
    <w:docVar w:name="LW_ID_DOCSIGNATURE" w:val="SJ-030"/>
    <w:docVar w:name="LW_ID_DOCSTRUCTURE" w:val="COM/AA"/>
    <w:docVar w:name="LW_ID_DOCTYPE" w:val="SJ-030"/>
    <w:docVar w:name="LW_INTERETEEE.CP" w:val="&lt;UNUSED&gt;"/>
    <w:docVar w:name="LW_LANGUE" w:val="SK"/>
    <w:docVar w:name="LW_LANGUESFAISANTFOI.CP" w:val="&lt;UNUSED&gt;"/>
    <w:docVar w:name="LW_MARKING" w:val="&lt;UNUSED&gt;"/>
    <w:docVar w:name="LW_NOM.INST" w:val="EUROPEAN COMMISSION"/>
    <w:docVar w:name="LW_NOM.INST_JOINTDOC" w:val="&lt;EMPTY&gt;"/>
    <w:docVar w:name="LW_REF.INST.NEW" w:val="&lt;EMPTY&gt;"/>
    <w:docVar w:name="LW_REF.INST.NEW_ADOPTED" w:val="draft"/>
    <w:docVar w:name="LW_REF.INST.NEW_TEXT" w:val="(2013) XXX"/>
    <w:docVar w:name="LW_REF.INTERNE" w:val="&lt;UNUSED&gt;"/>
    <w:docVar w:name="LW_SOUS.TITRE.OBJ.CP" w:val="&lt;UNUSED&gt;"/>
    <w:docVar w:name="LW_SUPERTITRE" w:val="&lt;UNUSED&gt;"/>
    <w:docVar w:name="LW_TITRE.OBJ.CP" w:val="on [\u8230?]"/>
    <w:docVar w:name="LW_TYPE.DOC.CP" w:val="COMMISSION DECISION"/>
    <w:docVar w:name="LW_VOLUME" w:val="&lt;UNUSED&gt;"/>
  </w:docVars>
  <w:rsids>
    <w:rsidRoot w:val="00433D00"/>
    <w:rsid w:val="00000AA2"/>
    <w:rsid w:val="00000CBD"/>
    <w:rsid w:val="00001821"/>
    <w:rsid w:val="00001A53"/>
    <w:rsid w:val="00001C35"/>
    <w:rsid w:val="00002016"/>
    <w:rsid w:val="000020A9"/>
    <w:rsid w:val="0000233C"/>
    <w:rsid w:val="000024E7"/>
    <w:rsid w:val="00003E79"/>
    <w:rsid w:val="00004136"/>
    <w:rsid w:val="000043F7"/>
    <w:rsid w:val="00004506"/>
    <w:rsid w:val="0000466E"/>
    <w:rsid w:val="00004FE2"/>
    <w:rsid w:val="00005FA0"/>
    <w:rsid w:val="0000649C"/>
    <w:rsid w:val="0000674A"/>
    <w:rsid w:val="000068D6"/>
    <w:rsid w:val="00006B24"/>
    <w:rsid w:val="00006B77"/>
    <w:rsid w:val="0000723A"/>
    <w:rsid w:val="00007310"/>
    <w:rsid w:val="00010434"/>
    <w:rsid w:val="00010464"/>
    <w:rsid w:val="0001093D"/>
    <w:rsid w:val="00010A78"/>
    <w:rsid w:val="000110FF"/>
    <w:rsid w:val="000111D8"/>
    <w:rsid w:val="0001141A"/>
    <w:rsid w:val="00011EAC"/>
    <w:rsid w:val="00012376"/>
    <w:rsid w:val="00012631"/>
    <w:rsid w:val="000128F7"/>
    <w:rsid w:val="00012B45"/>
    <w:rsid w:val="00013586"/>
    <w:rsid w:val="000137C7"/>
    <w:rsid w:val="00013E95"/>
    <w:rsid w:val="000143B8"/>
    <w:rsid w:val="00014B7D"/>
    <w:rsid w:val="00015195"/>
    <w:rsid w:val="00015273"/>
    <w:rsid w:val="00015FEB"/>
    <w:rsid w:val="0001656F"/>
    <w:rsid w:val="00016647"/>
    <w:rsid w:val="0001723F"/>
    <w:rsid w:val="00017693"/>
    <w:rsid w:val="00017B5F"/>
    <w:rsid w:val="00017C77"/>
    <w:rsid w:val="0002010A"/>
    <w:rsid w:val="00020692"/>
    <w:rsid w:val="00020776"/>
    <w:rsid w:val="00020AE5"/>
    <w:rsid w:val="0002104F"/>
    <w:rsid w:val="000214D8"/>
    <w:rsid w:val="000220B2"/>
    <w:rsid w:val="00023047"/>
    <w:rsid w:val="00023061"/>
    <w:rsid w:val="00023977"/>
    <w:rsid w:val="00023B8B"/>
    <w:rsid w:val="00023BAC"/>
    <w:rsid w:val="00024594"/>
    <w:rsid w:val="000249E9"/>
    <w:rsid w:val="0002502C"/>
    <w:rsid w:val="000266D7"/>
    <w:rsid w:val="00026908"/>
    <w:rsid w:val="00026BEA"/>
    <w:rsid w:val="00026D72"/>
    <w:rsid w:val="00026DB4"/>
    <w:rsid w:val="00026F16"/>
    <w:rsid w:val="00027732"/>
    <w:rsid w:val="000301D3"/>
    <w:rsid w:val="0003028C"/>
    <w:rsid w:val="000304E7"/>
    <w:rsid w:val="00030842"/>
    <w:rsid w:val="00030D06"/>
    <w:rsid w:val="0003127D"/>
    <w:rsid w:val="0003184C"/>
    <w:rsid w:val="00031FFA"/>
    <w:rsid w:val="000321D7"/>
    <w:rsid w:val="000328AD"/>
    <w:rsid w:val="00032EDB"/>
    <w:rsid w:val="000338D6"/>
    <w:rsid w:val="00033C0C"/>
    <w:rsid w:val="000340CC"/>
    <w:rsid w:val="00034218"/>
    <w:rsid w:val="0003424A"/>
    <w:rsid w:val="000349B7"/>
    <w:rsid w:val="000351A0"/>
    <w:rsid w:val="00035204"/>
    <w:rsid w:val="000355E2"/>
    <w:rsid w:val="00036430"/>
    <w:rsid w:val="00037139"/>
    <w:rsid w:val="00037310"/>
    <w:rsid w:val="000374AF"/>
    <w:rsid w:val="0003762C"/>
    <w:rsid w:val="000407FF"/>
    <w:rsid w:val="00040934"/>
    <w:rsid w:val="00040E50"/>
    <w:rsid w:val="00040F79"/>
    <w:rsid w:val="000414CD"/>
    <w:rsid w:val="0004194E"/>
    <w:rsid w:val="000424BD"/>
    <w:rsid w:val="00042977"/>
    <w:rsid w:val="00042C1D"/>
    <w:rsid w:val="0004332E"/>
    <w:rsid w:val="000434AF"/>
    <w:rsid w:val="00043503"/>
    <w:rsid w:val="000438DD"/>
    <w:rsid w:val="00044443"/>
    <w:rsid w:val="000445AB"/>
    <w:rsid w:val="0004482E"/>
    <w:rsid w:val="00044AE5"/>
    <w:rsid w:val="0004552E"/>
    <w:rsid w:val="00045774"/>
    <w:rsid w:val="00045BB8"/>
    <w:rsid w:val="00045C0C"/>
    <w:rsid w:val="00045D37"/>
    <w:rsid w:val="00045F5C"/>
    <w:rsid w:val="00045FE3"/>
    <w:rsid w:val="000467A0"/>
    <w:rsid w:val="00046B86"/>
    <w:rsid w:val="00046C5E"/>
    <w:rsid w:val="00046E21"/>
    <w:rsid w:val="00046E2A"/>
    <w:rsid w:val="000471B9"/>
    <w:rsid w:val="00047442"/>
    <w:rsid w:val="000477AB"/>
    <w:rsid w:val="000477CF"/>
    <w:rsid w:val="0004784D"/>
    <w:rsid w:val="00047E2E"/>
    <w:rsid w:val="00047E76"/>
    <w:rsid w:val="00050268"/>
    <w:rsid w:val="000509D9"/>
    <w:rsid w:val="00050AA9"/>
    <w:rsid w:val="00050AEA"/>
    <w:rsid w:val="00050F57"/>
    <w:rsid w:val="000513A0"/>
    <w:rsid w:val="000515AB"/>
    <w:rsid w:val="000526F4"/>
    <w:rsid w:val="00052B30"/>
    <w:rsid w:val="00052EDB"/>
    <w:rsid w:val="00053FE4"/>
    <w:rsid w:val="00054A7E"/>
    <w:rsid w:val="000550CE"/>
    <w:rsid w:val="00056254"/>
    <w:rsid w:val="00056E7A"/>
    <w:rsid w:val="000574C1"/>
    <w:rsid w:val="00057B14"/>
    <w:rsid w:val="00057FE5"/>
    <w:rsid w:val="00060842"/>
    <w:rsid w:val="00060B8F"/>
    <w:rsid w:val="00061157"/>
    <w:rsid w:val="0006127E"/>
    <w:rsid w:val="00061778"/>
    <w:rsid w:val="000619E9"/>
    <w:rsid w:val="00061CDB"/>
    <w:rsid w:val="00062217"/>
    <w:rsid w:val="000630BE"/>
    <w:rsid w:val="0006391E"/>
    <w:rsid w:val="00063B68"/>
    <w:rsid w:val="00064867"/>
    <w:rsid w:val="0006519E"/>
    <w:rsid w:val="00065764"/>
    <w:rsid w:val="000657B3"/>
    <w:rsid w:val="000660A3"/>
    <w:rsid w:val="000662AF"/>
    <w:rsid w:val="00066337"/>
    <w:rsid w:val="00066398"/>
    <w:rsid w:val="00066B8A"/>
    <w:rsid w:val="00066C5F"/>
    <w:rsid w:val="00067940"/>
    <w:rsid w:val="0007041D"/>
    <w:rsid w:val="0007045E"/>
    <w:rsid w:val="00070A65"/>
    <w:rsid w:val="00070AD9"/>
    <w:rsid w:val="00070DD7"/>
    <w:rsid w:val="0007188E"/>
    <w:rsid w:val="00071BE6"/>
    <w:rsid w:val="00071EDC"/>
    <w:rsid w:val="000720AF"/>
    <w:rsid w:val="00072198"/>
    <w:rsid w:val="00072457"/>
    <w:rsid w:val="00072679"/>
    <w:rsid w:val="000729FD"/>
    <w:rsid w:val="000731AE"/>
    <w:rsid w:val="00073466"/>
    <w:rsid w:val="000736B4"/>
    <w:rsid w:val="00073984"/>
    <w:rsid w:val="00073D39"/>
    <w:rsid w:val="0007469F"/>
    <w:rsid w:val="0007498D"/>
    <w:rsid w:val="000760A6"/>
    <w:rsid w:val="00076114"/>
    <w:rsid w:val="000770C3"/>
    <w:rsid w:val="000777BD"/>
    <w:rsid w:val="000802D4"/>
    <w:rsid w:val="000808CE"/>
    <w:rsid w:val="000809F9"/>
    <w:rsid w:val="00081087"/>
    <w:rsid w:val="00081365"/>
    <w:rsid w:val="00081421"/>
    <w:rsid w:val="0008165A"/>
    <w:rsid w:val="00081FD8"/>
    <w:rsid w:val="0008207C"/>
    <w:rsid w:val="000820B6"/>
    <w:rsid w:val="000820FF"/>
    <w:rsid w:val="000821AE"/>
    <w:rsid w:val="0008245C"/>
    <w:rsid w:val="00082929"/>
    <w:rsid w:val="00082AC6"/>
    <w:rsid w:val="0008332D"/>
    <w:rsid w:val="000833E4"/>
    <w:rsid w:val="00084058"/>
    <w:rsid w:val="000841C5"/>
    <w:rsid w:val="000846B0"/>
    <w:rsid w:val="000849B1"/>
    <w:rsid w:val="00085077"/>
    <w:rsid w:val="00085C29"/>
    <w:rsid w:val="0008614C"/>
    <w:rsid w:val="00086156"/>
    <w:rsid w:val="00086691"/>
    <w:rsid w:val="00086779"/>
    <w:rsid w:val="000869DD"/>
    <w:rsid w:val="000873A4"/>
    <w:rsid w:val="00087696"/>
    <w:rsid w:val="00087A83"/>
    <w:rsid w:val="0009071A"/>
    <w:rsid w:val="0009077E"/>
    <w:rsid w:val="00090BDC"/>
    <w:rsid w:val="00091251"/>
    <w:rsid w:val="00091F03"/>
    <w:rsid w:val="00091F6E"/>
    <w:rsid w:val="0009218B"/>
    <w:rsid w:val="000924DE"/>
    <w:rsid w:val="00092A94"/>
    <w:rsid w:val="000940A2"/>
    <w:rsid w:val="000941EE"/>
    <w:rsid w:val="000949D6"/>
    <w:rsid w:val="00094BA5"/>
    <w:rsid w:val="000952E5"/>
    <w:rsid w:val="00095507"/>
    <w:rsid w:val="00095572"/>
    <w:rsid w:val="00095BFB"/>
    <w:rsid w:val="000962BF"/>
    <w:rsid w:val="000964F8"/>
    <w:rsid w:val="00096E2C"/>
    <w:rsid w:val="000970E6"/>
    <w:rsid w:val="0009735C"/>
    <w:rsid w:val="000973F2"/>
    <w:rsid w:val="00097420"/>
    <w:rsid w:val="00097541"/>
    <w:rsid w:val="000976A8"/>
    <w:rsid w:val="0009785A"/>
    <w:rsid w:val="000A0045"/>
    <w:rsid w:val="000A0E27"/>
    <w:rsid w:val="000A0FC3"/>
    <w:rsid w:val="000A1066"/>
    <w:rsid w:val="000A12B8"/>
    <w:rsid w:val="000A184A"/>
    <w:rsid w:val="000A1BA5"/>
    <w:rsid w:val="000A2452"/>
    <w:rsid w:val="000A2D06"/>
    <w:rsid w:val="000A2ECF"/>
    <w:rsid w:val="000A326B"/>
    <w:rsid w:val="000A3330"/>
    <w:rsid w:val="000A3391"/>
    <w:rsid w:val="000A343F"/>
    <w:rsid w:val="000A356C"/>
    <w:rsid w:val="000A359F"/>
    <w:rsid w:val="000A4066"/>
    <w:rsid w:val="000A4080"/>
    <w:rsid w:val="000A43DE"/>
    <w:rsid w:val="000A4A07"/>
    <w:rsid w:val="000A4F81"/>
    <w:rsid w:val="000A5546"/>
    <w:rsid w:val="000A5ED9"/>
    <w:rsid w:val="000A6054"/>
    <w:rsid w:val="000A6907"/>
    <w:rsid w:val="000A725D"/>
    <w:rsid w:val="000A795A"/>
    <w:rsid w:val="000A7EED"/>
    <w:rsid w:val="000B0208"/>
    <w:rsid w:val="000B06D6"/>
    <w:rsid w:val="000B12F6"/>
    <w:rsid w:val="000B17FD"/>
    <w:rsid w:val="000B1842"/>
    <w:rsid w:val="000B23F6"/>
    <w:rsid w:val="000B24C2"/>
    <w:rsid w:val="000B3020"/>
    <w:rsid w:val="000B3E01"/>
    <w:rsid w:val="000B45AB"/>
    <w:rsid w:val="000B57EE"/>
    <w:rsid w:val="000B5B48"/>
    <w:rsid w:val="000B65C1"/>
    <w:rsid w:val="000B714E"/>
    <w:rsid w:val="000B740C"/>
    <w:rsid w:val="000C0338"/>
    <w:rsid w:val="000C03A9"/>
    <w:rsid w:val="000C0BA9"/>
    <w:rsid w:val="000C0D9A"/>
    <w:rsid w:val="000C167D"/>
    <w:rsid w:val="000C2256"/>
    <w:rsid w:val="000C26E1"/>
    <w:rsid w:val="000C2AF7"/>
    <w:rsid w:val="000C334D"/>
    <w:rsid w:val="000C35FC"/>
    <w:rsid w:val="000C4087"/>
    <w:rsid w:val="000C441E"/>
    <w:rsid w:val="000C4CB5"/>
    <w:rsid w:val="000C5066"/>
    <w:rsid w:val="000C55BF"/>
    <w:rsid w:val="000C624B"/>
    <w:rsid w:val="000C70BD"/>
    <w:rsid w:val="000C7253"/>
    <w:rsid w:val="000C782D"/>
    <w:rsid w:val="000C783A"/>
    <w:rsid w:val="000C7BCE"/>
    <w:rsid w:val="000C7E87"/>
    <w:rsid w:val="000C7F10"/>
    <w:rsid w:val="000D0249"/>
    <w:rsid w:val="000D051A"/>
    <w:rsid w:val="000D09EE"/>
    <w:rsid w:val="000D0C2E"/>
    <w:rsid w:val="000D18C4"/>
    <w:rsid w:val="000D1FCB"/>
    <w:rsid w:val="000D2286"/>
    <w:rsid w:val="000D23D8"/>
    <w:rsid w:val="000D313C"/>
    <w:rsid w:val="000D3FEE"/>
    <w:rsid w:val="000D425E"/>
    <w:rsid w:val="000D487A"/>
    <w:rsid w:val="000D5358"/>
    <w:rsid w:val="000D5BF2"/>
    <w:rsid w:val="000D61D2"/>
    <w:rsid w:val="000D6322"/>
    <w:rsid w:val="000D64BC"/>
    <w:rsid w:val="000D7024"/>
    <w:rsid w:val="000D76CD"/>
    <w:rsid w:val="000D7866"/>
    <w:rsid w:val="000E1628"/>
    <w:rsid w:val="000E17BC"/>
    <w:rsid w:val="000E24AB"/>
    <w:rsid w:val="000E2728"/>
    <w:rsid w:val="000E2746"/>
    <w:rsid w:val="000E2B23"/>
    <w:rsid w:val="000E2CF9"/>
    <w:rsid w:val="000E317C"/>
    <w:rsid w:val="000E32F7"/>
    <w:rsid w:val="000E3476"/>
    <w:rsid w:val="000E3ADB"/>
    <w:rsid w:val="000E4094"/>
    <w:rsid w:val="000E40CF"/>
    <w:rsid w:val="000E4206"/>
    <w:rsid w:val="000E4813"/>
    <w:rsid w:val="000E4929"/>
    <w:rsid w:val="000E57CB"/>
    <w:rsid w:val="000E57F1"/>
    <w:rsid w:val="000E5A61"/>
    <w:rsid w:val="000E5F09"/>
    <w:rsid w:val="000E6219"/>
    <w:rsid w:val="000E6ACE"/>
    <w:rsid w:val="000E71D1"/>
    <w:rsid w:val="000E7F35"/>
    <w:rsid w:val="000F0254"/>
    <w:rsid w:val="000F03C2"/>
    <w:rsid w:val="000F093F"/>
    <w:rsid w:val="000F096E"/>
    <w:rsid w:val="000F1055"/>
    <w:rsid w:val="000F1708"/>
    <w:rsid w:val="000F1911"/>
    <w:rsid w:val="000F2204"/>
    <w:rsid w:val="000F3774"/>
    <w:rsid w:val="000F559B"/>
    <w:rsid w:val="000F5CC0"/>
    <w:rsid w:val="000F6811"/>
    <w:rsid w:val="000F6F48"/>
    <w:rsid w:val="000F79AF"/>
    <w:rsid w:val="0010037E"/>
    <w:rsid w:val="00100566"/>
    <w:rsid w:val="00100A6F"/>
    <w:rsid w:val="00100B95"/>
    <w:rsid w:val="00100D4B"/>
    <w:rsid w:val="001029EC"/>
    <w:rsid w:val="00102AAC"/>
    <w:rsid w:val="00102B89"/>
    <w:rsid w:val="00103A73"/>
    <w:rsid w:val="0010408A"/>
    <w:rsid w:val="00104916"/>
    <w:rsid w:val="001049F6"/>
    <w:rsid w:val="00104DC5"/>
    <w:rsid w:val="00104F8A"/>
    <w:rsid w:val="001052FE"/>
    <w:rsid w:val="0010532B"/>
    <w:rsid w:val="001054AA"/>
    <w:rsid w:val="001055DC"/>
    <w:rsid w:val="00105B26"/>
    <w:rsid w:val="00105DA0"/>
    <w:rsid w:val="00105DB5"/>
    <w:rsid w:val="001062EC"/>
    <w:rsid w:val="00106454"/>
    <w:rsid w:val="001067E3"/>
    <w:rsid w:val="00106816"/>
    <w:rsid w:val="00106D1B"/>
    <w:rsid w:val="00106DEE"/>
    <w:rsid w:val="0010700C"/>
    <w:rsid w:val="001073F1"/>
    <w:rsid w:val="00107D7A"/>
    <w:rsid w:val="00110266"/>
    <w:rsid w:val="001103CC"/>
    <w:rsid w:val="0011060B"/>
    <w:rsid w:val="00110CDB"/>
    <w:rsid w:val="00111343"/>
    <w:rsid w:val="0011156E"/>
    <w:rsid w:val="001124BD"/>
    <w:rsid w:val="0011287B"/>
    <w:rsid w:val="00112C4A"/>
    <w:rsid w:val="001130EC"/>
    <w:rsid w:val="0011353E"/>
    <w:rsid w:val="001143DB"/>
    <w:rsid w:val="001143F1"/>
    <w:rsid w:val="00114F65"/>
    <w:rsid w:val="00115078"/>
    <w:rsid w:val="001151CE"/>
    <w:rsid w:val="00115252"/>
    <w:rsid w:val="001154E3"/>
    <w:rsid w:val="00115E0B"/>
    <w:rsid w:val="00116302"/>
    <w:rsid w:val="00116657"/>
    <w:rsid w:val="00116793"/>
    <w:rsid w:val="00116896"/>
    <w:rsid w:val="00116F61"/>
    <w:rsid w:val="001171D4"/>
    <w:rsid w:val="0011750D"/>
    <w:rsid w:val="001178F3"/>
    <w:rsid w:val="00117DD4"/>
    <w:rsid w:val="00120621"/>
    <w:rsid w:val="0012090A"/>
    <w:rsid w:val="00120F38"/>
    <w:rsid w:val="001211AF"/>
    <w:rsid w:val="00121663"/>
    <w:rsid w:val="0012168C"/>
    <w:rsid w:val="00121826"/>
    <w:rsid w:val="001218F9"/>
    <w:rsid w:val="00121FBA"/>
    <w:rsid w:val="00121FDA"/>
    <w:rsid w:val="001227D1"/>
    <w:rsid w:val="001227E1"/>
    <w:rsid w:val="00122946"/>
    <w:rsid w:val="00122DB3"/>
    <w:rsid w:val="001232EA"/>
    <w:rsid w:val="001233CB"/>
    <w:rsid w:val="0012385C"/>
    <w:rsid w:val="001239D4"/>
    <w:rsid w:val="00123EF8"/>
    <w:rsid w:val="00124756"/>
    <w:rsid w:val="00124B51"/>
    <w:rsid w:val="00124DE3"/>
    <w:rsid w:val="00124F46"/>
    <w:rsid w:val="00126222"/>
    <w:rsid w:val="0012642F"/>
    <w:rsid w:val="0012739F"/>
    <w:rsid w:val="00127A60"/>
    <w:rsid w:val="00127C1D"/>
    <w:rsid w:val="00131667"/>
    <w:rsid w:val="00131B55"/>
    <w:rsid w:val="00131CCA"/>
    <w:rsid w:val="001323D0"/>
    <w:rsid w:val="001325CB"/>
    <w:rsid w:val="00132A34"/>
    <w:rsid w:val="00132D65"/>
    <w:rsid w:val="0013309D"/>
    <w:rsid w:val="0013327E"/>
    <w:rsid w:val="00133418"/>
    <w:rsid w:val="0013384F"/>
    <w:rsid w:val="001344C9"/>
    <w:rsid w:val="00134BEA"/>
    <w:rsid w:val="00135A3A"/>
    <w:rsid w:val="00135A67"/>
    <w:rsid w:val="00135BCF"/>
    <w:rsid w:val="00136146"/>
    <w:rsid w:val="0013618C"/>
    <w:rsid w:val="0013621B"/>
    <w:rsid w:val="00136E12"/>
    <w:rsid w:val="00137366"/>
    <w:rsid w:val="0013736C"/>
    <w:rsid w:val="001373FD"/>
    <w:rsid w:val="00137BC5"/>
    <w:rsid w:val="001400A4"/>
    <w:rsid w:val="001403A2"/>
    <w:rsid w:val="0014068B"/>
    <w:rsid w:val="00140B4C"/>
    <w:rsid w:val="00140E37"/>
    <w:rsid w:val="00141129"/>
    <w:rsid w:val="001411B5"/>
    <w:rsid w:val="00141F74"/>
    <w:rsid w:val="0014246E"/>
    <w:rsid w:val="00142DE6"/>
    <w:rsid w:val="00143550"/>
    <w:rsid w:val="00143749"/>
    <w:rsid w:val="00143936"/>
    <w:rsid w:val="00144E34"/>
    <w:rsid w:val="00145813"/>
    <w:rsid w:val="00146A9C"/>
    <w:rsid w:val="00146BCE"/>
    <w:rsid w:val="00146DBB"/>
    <w:rsid w:val="00146F70"/>
    <w:rsid w:val="00146F93"/>
    <w:rsid w:val="00147973"/>
    <w:rsid w:val="00150914"/>
    <w:rsid w:val="00150F2C"/>
    <w:rsid w:val="0015108D"/>
    <w:rsid w:val="001515DA"/>
    <w:rsid w:val="00151928"/>
    <w:rsid w:val="001519E4"/>
    <w:rsid w:val="001521FB"/>
    <w:rsid w:val="001527AB"/>
    <w:rsid w:val="0015297D"/>
    <w:rsid w:val="00152A50"/>
    <w:rsid w:val="00152B4B"/>
    <w:rsid w:val="0015307D"/>
    <w:rsid w:val="0015316C"/>
    <w:rsid w:val="0015384C"/>
    <w:rsid w:val="00154085"/>
    <w:rsid w:val="00154DC1"/>
    <w:rsid w:val="0015576C"/>
    <w:rsid w:val="0015587B"/>
    <w:rsid w:val="00155B40"/>
    <w:rsid w:val="001561FB"/>
    <w:rsid w:val="001571E2"/>
    <w:rsid w:val="0015762C"/>
    <w:rsid w:val="0015796E"/>
    <w:rsid w:val="00157ED0"/>
    <w:rsid w:val="001602A0"/>
    <w:rsid w:val="001602CD"/>
    <w:rsid w:val="00160FBA"/>
    <w:rsid w:val="00162DF0"/>
    <w:rsid w:val="00162F1D"/>
    <w:rsid w:val="001630EB"/>
    <w:rsid w:val="00163C56"/>
    <w:rsid w:val="00163F0E"/>
    <w:rsid w:val="001648A1"/>
    <w:rsid w:val="00164E12"/>
    <w:rsid w:val="00165E91"/>
    <w:rsid w:val="0016628F"/>
    <w:rsid w:val="001662A3"/>
    <w:rsid w:val="001669CE"/>
    <w:rsid w:val="00166C46"/>
    <w:rsid w:val="0016722B"/>
    <w:rsid w:val="0016731E"/>
    <w:rsid w:val="001675AE"/>
    <w:rsid w:val="00167641"/>
    <w:rsid w:val="00167A94"/>
    <w:rsid w:val="00167AC7"/>
    <w:rsid w:val="001718E3"/>
    <w:rsid w:val="00171BFB"/>
    <w:rsid w:val="0017228D"/>
    <w:rsid w:val="00172472"/>
    <w:rsid w:val="00173441"/>
    <w:rsid w:val="0017353C"/>
    <w:rsid w:val="00173752"/>
    <w:rsid w:val="0017440B"/>
    <w:rsid w:val="001748B0"/>
    <w:rsid w:val="00175712"/>
    <w:rsid w:val="00175746"/>
    <w:rsid w:val="001762A2"/>
    <w:rsid w:val="001767C8"/>
    <w:rsid w:val="0017731D"/>
    <w:rsid w:val="0017741A"/>
    <w:rsid w:val="001779F5"/>
    <w:rsid w:val="00180559"/>
    <w:rsid w:val="00180B6D"/>
    <w:rsid w:val="00182F0A"/>
    <w:rsid w:val="00183611"/>
    <w:rsid w:val="0018372A"/>
    <w:rsid w:val="0018403A"/>
    <w:rsid w:val="00184242"/>
    <w:rsid w:val="0018472F"/>
    <w:rsid w:val="00184CBF"/>
    <w:rsid w:val="00184CD6"/>
    <w:rsid w:val="001853CF"/>
    <w:rsid w:val="00185493"/>
    <w:rsid w:val="001858B5"/>
    <w:rsid w:val="0018602C"/>
    <w:rsid w:val="001869F4"/>
    <w:rsid w:val="0018799D"/>
    <w:rsid w:val="00190280"/>
    <w:rsid w:val="001907D2"/>
    <w:rsid w:val="00191299"/>
    <w:rsid w:val="001912F6"/>
    <w:rsid w:val="001914B2"/>
    <w:rsid w:val="00191AD2"/>
    <w:rsid w:val="00191BE5"/>
    <w:rsid w:val="00191D87"/>
    <w:rsid w:val="00192294"/>
    <w:rsid w:val="0019232D"/>
    <w:rsid w:val="00192359"/>
    <w:rsid w:val="00192C3A"/>
    <w:rsid w:val="001930B8"/>
    <w:rsid w:val="001933E3"/>
    <w:rsid w:val="00193D2D"/>
    <w:rsid w:val="001941B6"/>
    <w:rsid w:val="00194557"/>
    <w:rsid w:val="00194680"/>
    <w:rsid w:val="00194CD0"/>
    <w:rsid w:val="001953E7"/>
    <w:rsid w:val="00195A81"/>
    <w:rsid w:val="00195B0B"/>
    <w:rsid w:val="00195B1F"/>
    <w:rsid w:val="00195E2B"/>
    <w:rsid w:val="00195FF0"/>
    <w:rsid w:val="00196639"/>
    <w:rsid w:val="00196703"/>
    <w:rsid w:val="00196833"/>
    <w:rsid w:val="00196E78"/>
    <w:rsid w:val="0019752B"/>
    <w:rsid w:val="00197560"/>
    <w:rsid w:val="001976B8"/>
    <w:rsid w:val="00197898"/>
    <w:rsid w:val="00197A8E"/>
    <w:rsid w:val="001A053E"/>
    <w:rsid w:val="001A0E5C"/>
    <w:rsid w:val="001A127C"/>
    <w:rsid w:val="001A13B1"/>
    <w:rsid w:val="001A1933"/>
    <w:rsid w:val="001A19AE"/>
    <w:rsid w:val="001A1A94"/>
    <w:rsid w:val="001A2013"/>
    <w:rsid w:val="001A2EAB"/>
    <w:rsid w:val="001A3926"/>
    <w:rsid w:val="001A4408"/>
    <w:rsid w:val="001A49CE"/>
    <w:rsid w:val="001A4D37"/>
    <w:rsid w:val="001A5760"/>
    <w:rsid w:val="001A5BE0"/>
    <w:rsid w:val="001A5C3C"/>
    <w:rsid w:val="001A5CD7"/>
    <w:rsid w:val="001A5E5A"/>
    <w:rsid w:val="001A6179"/>
    <w:rsid w:val="001A6925"/>
    <w:rsid w:val="001A6B22"/>
    <w:rsid w:val="001A70DF"/>
    <w:rsid w:val="001A74DC"/>
    <w:rsid w:val="001A7F0A"/>
    <w:rsid w:val="001B046E"/>
    <w:rsid w:val="001B0482"/>
    <w:rsid w:val="001B0867"/>
    <w:rsid w:val="001B097F"/>
    <w:rsid w:val="001B0A87"/>
    <w:rsid w:val="001B0D0C"/>
    <w:rsid w:val="001B0D8B"/>
    <w:rsid w:val="001B0E54"/>
    <w:rsid w:val="001B1243"/>
    <w:rsid w:val="001B17C3"/>
    <w:rsid w:val="001B1CF4"/>
    <w:rsid w:val="001B1FB2"/>
    <w:rsid w:val="001B2409"/>
    <w:rsid w:val="001B2D26"/>
    <w:rsid w:val="001B2F93"/>
    <w:rsid w:val="001B3FE9"/>
    <w:rsid w:val="001B4BC2"/>
    <w:rsid w:val="001B4E65"/>
    <w:rsid w:val="001B5011"/>
    <w:rsid w:val="001B528C"/>
    <w:rsid w:val="001B52AA"/>
    <w:rsid w:val="001B62EE"/>
    <w:rsid w:val="001B6DBF"/>
    <w:rsid w:val="001B6DFB"/>
    <w:rsid w:val="001B7318"/>
    <w:rsid w:val="001B7624"/>
    <w:rsid w:val="001B7935"/>
    <w:rsid w:val="001B7F4F"/>
    <w:rsid w:val="001C00AA"/>
    <w:rsid w:val="001C00E9"/>
    <w:rsid w:val="001C0F9E"/>
    <w:rsid w:val="001C11EE"/>
    <w:rsid w:val="001C1204"/>
    <w:rsid w:val="001C156B"/>
    <w:rsid w:val="001C2543"/>
    <w:rsid w:val="001C2B9D"/>
    <w:rsid w:val="001C3A7E"/>
    <w:rsid w:val="001C3B12"/>
    <w:rsid w:val="001C4126"/>
    <w:rsid w:val="001C4484"/>
    <w:rsid w:val="001C46DC"/>
    <w:rsid w:val="001C492C"/>
    <w:rsid w:val="001C5516"/>
    <w:rsid w:val="001C6064"/>
    <w:rsid w:val="001C63F8"/>
    <w:rsid w:val="001C65E9"/>
    <w:rsid w:val="001C6746"/>
    <w:rsid w:val="001C6CC2"/>
    <w:rsid w:val="001C6D2D"/>
    <w:rsid w:val="001C7059"/>
    <w:rsid w:val="001C70D4"/>
    <w:rsid w:val="001C72E3"/>
    <w:rsid w:val="001C74EE"/>
    <w:rsid w:val="001C79FB"/>
    <w:rsid w:val="001C7A29"/>
    <w:rsid w:val="001C7B56"/>
    <w:rsid w:val="001D04FF"/>
    <w:rsid w:val="001D065F"/>
    <w:rsid w:val="001D0753"/>
    <w:rsid w:val="001D0EA8"/>
    <w:rsid w:val="001D1717"/>
    <w:rsid w:val="001D19A6"/>
    <w:rsid w:val="001D1F31"/>
    <w:rsid w:val="001D2040"/>
    <w:rsid w:val="001D2FB5"/>
    <w:rsid w:val="001D391E"/>
    <w:rsid w:val="001D4057"/>
    <w:rsid w:val="001D41BB"/>
    <w:rsid w:val="001D42A5"/>
    <w:rsid w:val="001D43AC"/>
    <w:rsid w:val="001D4580"/>
    <w:rsid w:val="001D4BC7"/>
    <w:rsid w:val="001D5515"/>
    <w:rsid w:val="001D6497"/>
    <w:rsid w:val="001D72BB"/>
    <w:rsid w:val="001D77C3"/>
    <w:rsid w:val="001D78A2"/>
    <w:rsid w:val="001D7913"/>
    <w:rsid w:val="001D7BD5"/>
    <w:rsid w:val="001E15F9"/>
    <w:rsid w:val="001E1D1F"/>
    <w:rsid w:val="001E1D47"/>
    <w:rsid w:val="001E2282"/>
    <w:rsid w:val="001E2640"/>
    <w:rsid w:val="001E320A"/>
    <w:rsid w:val="001E3240"/>
    <w:rsid w:val="001E39F9"/>
    <w:rsid w:val="001E3FA4"/>
    <w:rsid w:val="001E4213"/>
    <w:rsid w:val="001E4AD2"/>
    <w:rsid w:val="001E4B15"/>
    <w:rsid w:val="001E5096"/>
    <w:rsid w:val="001E50F1"/>
    <w:rsid w:val="001E5185"/>
    <w:rsid w:val="001E5520"/>
    <w:rsid w:val="001E621B"/>
    <w:rsid w:val="001E6515"/>
    <w:rsid w:val="001E68EA"/>
    <w:rsid w:val="001E69EB"/>
    <w:rsid w:val="001E78B4"/>
    <w:rsid w:val="001E7F0E"/>
    <w:rsid w:val="001F0092"/>
    <w:rsid w:val="001F010D"/>
    <w:rsid w:val="001F0CC2"/>
    <w:rsid w:val="001F0D78"/>
    <w:rsid w:val="001F108C"/>
    <w:rsid w:val="001F10FA"/>
    <w:rsid w:val="001F110C"/>
    <w:rsid w:val="001F12DC"/>
    <w:rsid w:val="001F15CD"/>
    <w:rsid w:val="001F3028"/>
    <w:rsid w:val="001F36A9"/>
    <w:rsid w:val="001F42C6"/>
    <w:rsid w:val="001F462E"/>
    <w:rsid w:val="001F46F2"/>
    <w:rsid w:val="001F471E"/>
    <w:rsid w:val="001F4824"/>
    <w:rsid w:val="001F5199"/>
    <w:rsid w:val="001F531D"/>
    <w:rsid w:val="001F5911"/>
    <w:rsid w:val="001F6158"/>
    <w:rsid w:val="001F61EF"/>
    <w:rsid w:val="001F7007"/>
    <w:rsid w:val="001F7E77"/>
    <w:rsid w:val="001F7F92"/>
    <w:rsid w:val="00200310"/>
    <w:rsid w:val="00200477"/>
    <w:rsid w:val="002013A3"/>
    <w:rsid w:val="00201AA3"/>
    <w:rsid w:val="00201E3D"/>
    <w:rsid w:val="00202025"/>
    <w:rsid w:val="00202106"/>
    <w:rsid w:val="00202270"/>
    <w:rsid w:val="00202339"/>
    <w:rsid w:val="00202C64"/>
    <w:rsid w:val="00202D8C"/>
    <w:rsid w:val="0020372E"/>
    <w:rsid w:val="00203BC7"/>
    <w:rsid w:val="00203FB4"/>
    <w:rsid w:val="00204E74"/>
    <w:rsid w:val="00205818"/>
    <w:rsid w:val="00205D8B"/>
    <w:rsid w:val="00206210"/>
    <w:rsid w:val="0020631F"/>
    <w:rsid w:val="002072AF"/>
    <w:rsid w:val="002078F0"/>
    <w:rsid w:val="00207BBF"/>
    <w:rsid w:val="0021042C"/>
    <w:rsid w:val="00210875"/>
    <w:rsid w:val="00210914"/>
    <w:rsid w:val="00210AE6"/>
    <w:rsid w:val="00211284"/>
    <w:rsid w:val="002112A3"/>
    <w:rsid w:val="0021139C"/>
    <w:rsid w:val="002118BA"/>
    <w:rsid w:val="0021190A"/>
    <w:rsid w:val="00211BE9"/>
    <w:rsid w:val="002124FC"/>
    <w:rsid w:val="00212814"/>
    <w:rsid w:val="00212878"/>
    <w:rsid w:val="00213B4D"/>
    <w:rsid w:val="00213CD4"/>
    <w:rsid w:val="00213ECB"/>
    <w:rsid w:val="00214BE5"/>
    <w:rsid w:val="00214FD6"/>
    <w:rsid w:val="002150AF"/>
    <w:rsid w:val="00215574"/>
    <w:rsid w:val="00215928"/>
    <w:rsid w:val="002163B1"/>
    <w:rsid w:val="0021681D"/>
    <w:rsid w:val="002168FA"/>
    <w:rsid w:val="0021699F"/>
    <w:rsid w:val="00216E64"/>
    <w:rsid w:val="00216E97"/>
    <w:rsid w:val="00216FA8"/>
    <w:rsid w:val="00217C11"/>
    <w:rsid w:val="0022006C"/>
    <w:rsid w:val="002201EA"/>
    <w:rsid w:val="00220B39"/>
    <w:rsid w:val="002213BF"/>
    <w:rsid w:val="00221B36"/>
    <w:rsid w:val="00221C87"/>
    <w:rsid w:val="00221D1F"/>
    <w:rsid w:val="002221A8"/>
    <w:rsid w:val="00222AC1"/>
    <w:rsid w:val="00222BA6"/>
    <w:rsid w:val="002230D1"/>
    <w:rsid w:val="00223AF2"/>
    <w:rsid w:val="00223D7D"/>
    <w:rsid w:val="00223FB8"/>
    <w:rsid w:val="00224236"/>
    <w:rsid w:val="0022486A"/>
    <w:rsid w:val="002254FC"/>
    <w:rsid w:val="002255DB"/>
    <w:rsid w:val="002257B6"/>
    <w:rsid w:val="00225CCA"/>
    <w:rsid w:val="0022655C"/>
    <w:rsid w:val="00226952"/>
    <w:rsid w:val="00226F30"/>
    <w:rsid w:val="002270C6"/>
    <w:rsid w:val="0022738C"/>
    <w:rsid w:val="002276B0"/>
    <w:rsid w:val="002279E5"/>
    <w:rsid w:val="00227B51"/>
    <w:rsid w:val="00227E31"/>
    <w:rsid w:val="00227EAD"/>
    <w:rsid w:val="00230A0F"/>
    <w:rsid w:val="00230BEF"/>
    <w:rsid w:val="00230CE9"/>
    <w:rsid w:val="00230FF9"/>
    <w:rsid w:val="00231219"/>
    <w:rsid w:val="0023150C"/>
    <w:rsid w:val="0023193F"/>
    <w:rsid w:val="00231A47"/>
    <w:rsid w:val="00231B16"/>
    <w:rsid w:val="00231F26"/>
    <w:rsid w:val="00231FC0"/>
    <w:rsid w:val="00232ED4"/>
    <w:rsid w:val="00233496"/>
    <w:rsid w:val="00233B91"/>
    <w:rsid w:val="00234040"/>
    <w:rsid w:val="0023472D"/>
    <w:rsid w:val="002349B3"/>
    <w:rsid w:val="002349FF"/>
    <w:rsid w:val="00235236"/>
    <w:rsid w:val="002356C8"/>
    <w:rsid w:val="00235942"/>
    <w:rsid w:val="00235ADF"/>
    <w:rsid w:val="00236437"/>
    <w:rsid w:val="0023696A"/>
    <w:rsid w:val="002369AB"/>
    <w:rsid w:val="00236C3F"/>
    <w:rsid w:val="00236E66"/>
    <w:rsid w:val="00237355"/>
    <w:rsid w:val="00237962"/>
    <w:rsid w:val="00237F26"/>
    <w:rsid w:val="002402E6"/>
    <w:rsid w:val="0024047D"/>
    <w:rsid w:val="0024070F"/>
    <w:rsid w:val="00240992"/>
    <w:rsid w:val="00240E69"/>
    <w:rsid w:val="002414B8"/>
    <w:rsid w:val="002419B9"/>
    <w:rsid w:val="00241FD2"/>
    <w:rsid w:val="00242090"/>
    <w:rsid w:val="002422B9"/>
    <w:rsid w:val="00242B8E"/>
    <w:rsid w:val="00242EA2"/>
    <w:rsid w:val="00242FB4"/>
    <w:rsid w:val="0024314E"/>
    <w:rsid w:val="00243529"/>
    <w:rsid w:val="002439BC"/>
    <w:rsid w:val="00243A5A"/>
    <w:rsid w:val="00243D82"/>
    <w:rsid w:val="00243FC6"/>
    <w:rsid w:val="0024410C"/>
    <w:rsid w:val="002444C3"/>
    <w:rsid w:val="0024468B"/>
    <w:rsid w:val="002449D8"/>
    <w:rsid w:val="002467D3"/>
    <w:rsid w:val="002473B5"/>
    <w:rsid w:val="00247A31"/>
    <w:rsid w:val="00247EF6"/>
    <w:rsid w:val="00250C94"/>
    <w:rsid w:val="00250E10"/>
    <w:rsid w:val="002513D0"/>
    <w:rsid w:val="002513EE"/>
    <w:rsid w:val="00251522"/>
    <w:rsid w:val="00251692"/>
    <w:rsid w:val="002516C5"/>
    <w:rsid w:val="00251C3E"/>
    <w:rsid w:val="002526C7"/>
    <w:rsid w:val="002528AD"/>
    <w:rsid w:val="00252C69"/>
    <w:rsid w:val="00252CC3"/>
    <w:rsid w:val="00252F98"/>
    <w:rsid w:val="002539EA"/>
    <w:rsid w:val="00253B79"/>
    <w:rsid w:val="00254807"/>
    <w:rsid w:val="002549F2"/>
    <w:rsid w:val="0025542C"/>
    <w:rsid w:val="00256830"/>
    <w:rsid w:val="00256A09"/>
    <w:rsid w:val="00257305"/>
    <w:rsid w:val="00257516"/>
    <w:rsid w:val="002576A2"/>
    <w:rsid w:val="00257947"/>
    <w:rsid w:val="00257DEC"/>
    <w:rsid w:val="002601CF"/>
    <w:rsid w:val="00260400"/>
    <w:rsid w:val="00261076"/>
    <w:rsid w:val="00261368"/>
    <w:rsid w:val="00262759"/>
    <w:rsid w:val="00262D92"/>
    <w:rsid w:val="00262F01"/>
    <w:rsid w:val="00262F77"/>
    <w:rsid w:val="00262F85"/>
    <w:rsid w:val="00263184"/>
    <w:rsid w:val="002631BB"/>
    <w:rsid w:val="0026358A"/>
    <w:rsid w:val="00263593"/>
    <w:rsid w:val="00263ABC"/>
    <w:rsid w:val="00263D13"/>
    <w:rsid w:val="00263D74"/>
    <w:rsid w:val="00264139"/>
    <w:rsid w:val="00264250"/>
    <w:rsid w:val="002643E1"/>
    <w:rsid w:val="002644F3"/>
    <w:rsid w:val="00264A77"/>
    <w:rsid w:val="00264C1B"/>
    <w:rsid w:val="00264C7E"/>
    <w:rsid w:val="00264D11"/>
    <w:rsid w:val="002655FE"/>
    <w:rsid w:val="002657A8"/>
    <w:rsid w:val="0026582B"/>
    <w:rsid w:val="00266DBF"/>
    <w:rsid w:val="00267229"/>
    <w:rsid w:val="0026748A"/>
    <w:rsid w:val="0026774A"/>
    <w:rsid w:val="00267795"/>
    <w:rsid w:val="002707B0"/>
    <w:rsid w:val="0027092D"/>
    <w:rsid w:val="00270B4B"/>
    <w:rsid w:val="00270BFF"/>
    <w:rsid w:val="00270E6D"/>
    <w:rsid w:val="00271171"/>
    <w:rsid w:val="00271501"/>
    <w:rsid w:val="002718AF"/>
    <w:rsid w:val="002718BA"/>
    <w:rsid w:val="00271B13"/>
    <w:rsid w:val="00272F76"/>
    <w:rsid w:val="002734FA"/>
    <w:rsid w:val="00274DE5"/>
    <w:rsid w:val="0027526E"/>
    <w:rsid w:val="002755F4"/>
    <w:rsid w:val="00275E54"/>
    <w:rsid w:val="00275F31"/>
    <w:rsid w:val="00276378"/>
    <w:rsid w:val="002766D7"/>
    <w:rsid w:val="00276711"/>
    <w:rsid w:val="002769C9"/>
    <w:rsid w:val="00280400"/>
    <w:rsid w:val="00280577"/>
    <w:rsid w:val="00280FA7"/>
    <w:rsid w:val="0028169B"/>
    <w:rsid w:val="002818F0"/>
    <w:rsid w:val="00281D03"/>
    <w:rsid w:val="002824D0"/>
    <w:rsid w:val="00282ABE"/>
    <w:rsid w:val="00283184"/>
    <w:rsid w:val="00283CEB"/>
    <w:rsid w:val="00283D3F"/>
    <w:rsid w:val="00283EF9"/>
    <w:rsid w:val="00283F54"/>
    <w:rsid w:val="00284161"/>
    <w:rsid w:val="00284383"/>
    <w:rsid w:val="00284A5F"/>
    <w:rsid w:val="002850E8"/>
    <w:rsid w:val="00285E5E"/>
    <w:rsid w:val="00285FAF"/>
    <w:rsid w:val="002867D5"/>
    <w:rsid w:val="00286BA3"/>
    <w:rsid w:val="00286F76"/>
    <w:rsid w:val="002876AF"/>
    <w:rsid w:val="00287D90"/>
    <w:rsid w:val="00287E8E"/>
    <w:rsid w:val="00290C71"/>
    <w:rsid w:val="0029142A"/>
    <w:rsid w:val="00291DFD"/>
    <w:rsid w:val="00292459"/>
    <w:rsid w:val="00292464"/>
    <w:rsid w:val="0029251A"/>
    <w:rsid w:val="0029281A"/>
    <w:rsid w:val="00292AEE"/>
    <w:rsid w:val="00292B67"/>
    <w:rsid w:val="00292E1B"/>
    <w:rsid w:val="00293363"/>
    <w:rsid w:val="00293BEC"/>
    <w:rsid w:val="00293FA6"/>
    <w:rsid w:val="0029425E"/>
    <w:rsid w:val="00296B22"/>
    <w:rsid w:val="00297140"/>
    <w:rsid w:val="002971E7"/>
    <w:rsid w:val="00297642"/>
    <w:rsid w:val="00297A60"/>
    <w:rsid w:val="00297BB8"/>
    <w:rsid w:val="00297DAB"/>
    <w:rsid w:val="002A0048"/>
    <w:rsid w:val="002A0DF5"/>
    <w:rsid w:val="002A158A"/>
    <w:rsid w:val="002A19E3"/>
    <w:rsid w:val="002A1B42"/>
    <w:rsid w:val="002A21E5"/>
    <w:rsid w:val="002A24D8"/>
    <w:rsid w:val="002A24F2"/>
    <w:rsid w:val="002A25AD"/>
    <w:rsid w:val="002A3E16"/>
    <w:rsid w:val="002A42D4"/>
    <w:rsid w:val="002A4F91"/>
    <w:rsid w:val="002A51CD"/>
    <w:rsid w:val="002A5857"/>
    <w:rsid w:val="002A5DB6"/>
    <w:rsid w:val="002A6343"/>
    <w:rsid w:val="002A6856"/>
    <w:rsid w:val="002A6892"/>
    <w:rsid w:val="002A6A29"/>
    <w:rsid w:val="002A77DC"/>
    <w:rsid w:val="002B0437"/>
    <w:rsid w:val="002B0A20"/>
    <w:rsid w:val="002B0AD0"/>
    <w:rsid w:val="002B0E03"/>
    <w:rsid w:val="002B14B4"/>
    <w:rsid w:val="002B1B79"/>
    <w:rsid w:val="002B243B"/>
    <w:rsid w:val="002B24C2"/>
    <w:rsid w:val="002B33EC"/>
    <w:rsid w:val="002B36DD"/>
    <w:rsid w:val="002B3BD7"/>
    <w:rsid w:val="002B3F9D"/>
    <w:rsid w:val="002B3FC8"/>
    <w:rsid w:val="002B575E"/>
    <w:rsid w:val="002B5A9E"/>
    <w:rsid w:val="002B5C90"/>
    <w:rsid w:val="002B60AE"/>
    <w:rsid w:val="002B6667"/>
    <w:rsid w:val="002B72BC"/>
    <w:rsid w:val="002B7A6A"/>
    <w:rsid w:val="002C03F0"/>
    <w:rsid w:val="002C066F"/>
    <w:rsid w:val="002C07FE"/>
    <w:rsid w:val="002C10F7"/>
    <w:rsid w:val="002C17F6"/>
    <w:rsid w:val="002C1D0E"/>
    <w:rsid w:val="002C25EB"/>
    <w:rsid w:val="002C296D"/>
    <w:rsid w:val="002C2A01"/>
    <w:rsid w:val="002C2D0A"/>
    <w:rsid w:val="002C302B"/>
    <w:rsid w:val="002C31A8"/>
    <w:rsid w:val="002C321B"/>
    <w:rsid w:val="002C3235"/>
    <w:rsid w:val="002C3765"/>
    <w:rsid w:val="002C37DD"/>
    <w:rsid w:val="002C37F4"/>
    <w:rsid w:val="002C37F5"/>
    <w:rsid w:val="002C4005"/>
    <w:rsid w:val="002C456A"/>
    <w:rsid w:val="002C4AC6"/>
    <w:rsid w:val="002C593D"/>
    <w:rsid w:val="002C5A23"/>
    <w:rsid w:val="002C5D92"/>
    <w:rsid w:val="002C6444"/>
    <w:rsid w:val="002C6A18"/>
    <w:rsid w:val="002C6AC2"/>
    <w:rsid w:val="002C7246"/>
    <w:rsid w:val="002C72F6"/>
    <w:rsid w:val="002C7890"/>
    <w:rsid w:val="002D20FE"/>
    <w:rsid w:val="002D2395"/>
    <w:rsid w:val="002D23DD"/>
    <w:rsid w:val="002D24A9"/>
    <w:rsid w:val="002D24D2"/>
    <w:rsid w:val="002D29D7"/>
    <w:rsid w:val="002D3AD2"/>
    <w:rsid w:val="002D45D9"/>
    <w:rsid w:val="002D4D11"/>
    <w:rsid w:val="002D4E10"/>
    <w:rsid w:val="002D57F3"/>
    <w:rsid w:val="002D6102"/>
    <w:rsid w:val="002D6ABA"/>
    <w:rsid w:val="002E018E"/>
    <w:rsid w:val="002E0685"/>
    <w:rsid w:val="002E07CF"/>
    <w:rsid w:val="002E1321"/>
    <w:rsid w:val="002E17C8"/>
    <w:rsid w:val="002E1B8B"/>
    <w:rsid w:val="002E2821"/>
    <w:rsid w:val="002E2D77"/>
    <w:rsid w:val="002E2EC0"/>
    <w:rsid w:val="002E31BD"/>
    <w:rsid w:val="002E3275"/>
    <w:rsid w:val="002E368E"/>
    <w:rsid w:val="002E3F88"/>
    <w:rsid w:val="002E5832"/>
    <w:rsid w:val="002E5C0B"/>
    <w:rsid w:val="002E63BC"/>
    <w:rsid w:val="002E6BAB"/>
    <w:rsid w:val="002E7E31"/>
    <w:rsid w:val="002F01A7"/>
    <w:rsid w:val="002F0822"/>
    <w:rsid w:val="002F0919"/>
    <w:rsid w:val="002F0C01"/>
    <w:rsid w:val="002F12EC"/>
    <w:rsid w:val="002F184F"/>
    <w:rsid w:val="002F20D4"/>
    <w:rsid w:val="002F2299"/>
    <w:rsid w:val="002F3E4C"/>
    <w:rsid w:val="002F425A"/>
    <w:rsid w:val="002F478C"/>
    <w:rsid w:val="002F4854"/>
    <w:rsid w:val="002F4AA1"/>
    <w:rsid w:val="002F56DA"/>
    <w:rsid w:val="002F5F92"/>
    <w:rsid w:val="002F6144"/>
    <w:rsid w:val="002F6863"/>
    <w:rsid w:val="002F68AF"/>
    <w:rsid w:val="002F6985"/>
    <w:rsid w:val="002F75FB"/>
    <w:rsid w:val="002F7696"/>
    <w:rsid w:val="00300237"/>
    <w:rsid w:val="0030058F"/>
    <w:rsid w:val="003005B1"/>
    <w:rsid w:val="0030147D"/>
    <w:rsid w:val="00301487"/>
    <w:rsid w:val="00301F6F"/>
    <w:rsid w:val="00301FAE"/>
    <w:rsid w:val="00301FBD"/>
    <w:rsid w:val="00302123"/>
    <w:rsid w:val="0030241E"/>
    <w:rsid w:val="003024D0"/>
    <w:rsid w:val="00302702"/>
    <w:rsid w:val="00302D23"/>
    <w:rsid w:val="00303556"/>
    <w:rsid w:val="0030370F"/>
    <w:rsid w:val="003039AD"/>
    <w:rsid w:val="00303A9D"/>
    <w:rsid w:val="00303D32"/>
    <w:rsid w:val="00304195"/>
    <w:rsid w:val="003042B0"/>
    <w:rsid w:val="003046A2"/>
    <w:rsid w:val="00304859"/>
    <w:rsid w:val="003049A1"/>
    <w:rsid w:val="00304CD1"/>
    <w:rsid w:val="003050CD"/>
    <w:rsid w:val="00305265"/>
    <w:rsid w:val="003054F3"/>
    <w:rsid w:val="00305CF5"/>
    <w:rsid w:val="0030616F"/>
    <w:rsid w:val="00306C19"/>
    <w:rsid w:val="003072BA"/>
    <w:rsid w:val="003076CA"/>
    <w:rsid w:val="00307F7F"/>
    <w:rsid w:val="003107D4"/>
    <w:rsid w:val="003109AD"/>
    <w:rsid w:val="00310CBF"/>
    <w:rsid w:val="003111D7"/>
    <w:rsid w:val="003116C3"/>
    <w:rsid w:val="00312724"/>
    <w:rsid w:val="00312BBB"/>
    <w:rsid w:val="00313BCB"/>
    <w:rsid w:val="00314213"/>
    <w:rsid w:val="0031471B"/>
    <w:rsid w:val="00314C61"/>
    <w:rsid w:val="00314F7C"/>
    <w:rsid w:val="00315566"/>
    <w:rsid w:val="00315655"/>
    <w:rsid w:val="00315FDB"/>
    <w:rsid w:val="0031659A"/>
    <w:rsid w:val="00316721"/>
    <w:rsid w:val="0031691C"/>
    <w:rsid w:val="00316AA0"/>
    <w:rsid w:val="003176EA"/>
    <w:rsid w:val="00317799"/>
    <w:rsid w:val="00317834"/>
    <w:rsid w:val="00317A3B"/>
    <w:rsid w:val="00317BCD"/>
    <w:rsid w:val="00320188"/>
    <w:rsid w:val="00320609"/>
    <w:rsid w:val="00320DFC"/>
    <w:rsid w:val="003210D2"/>
    <w:rsid w:val="00321379"/>
    <w:rsid w:val="00321629"/>
    <w:rsid w:val="003216F5"/>
    <w:rsid w:val="0032185B"/>
    <w:rsid w:val="00321ED5"/>
    <w:rsid w:val="0032285A"/>
    <w:rsid w:val="00322F0D"/>
    <w:rsid w:val="00323B98"/>
    <w:rsid w:val="00324168"/>
    <w:rsid w:val="00324265"/>
    <w:rsid w:val="0032560C"/>
    <w:rsid w:val="00325730"/>
    <w:rsid w:val="0032625F"/>
    <w:rsid w:val="00326C9A"/>
    <w:rsid w:val="00327EA2"/>
    <w:rsid w:val="00330759"/>
    <w:rsid w:val="00331222"/>
    <w:rsid w:val="003317FA"/>
    <w:rsid w:val="00331C49"/>
    <w:rsid w:val="00333220"/>
    <w:rsid w:val="00333B47"/>
    <w:rsid w:val="003340BB"/>
    <w:rsid w:val="003349F4"/>
    <w:rsid w:val="00334C14"/>
    <w:rsid w:val="00334C66"/>
    <w:rsid w:val="00334F74"/>
    <w:rsid w:val="00335AA1"/>
    <w:rsid w:val="00335C03"/>
    <w:rsid w:val="00335F80"/>
    <w:rsid w:val="0033608F"/>
    <w:rsid w:val="00336448"/>
    <w:rsid w:val="0033669F"/>
    <w:rsid w:val="00336879"/>
    <w:rsid w:val="003369F2"/>
    <w:rsid w:val="00336C3C"/>
    <w:rsid w:val="00336CD2"/>
    <w:rsid w:val="00336DCD"/>
    <w:rsid w:val="003375BD"/>
    <w:rsid w:val="0033793D"/>
    <w:rsid w:val="003379CC"/>
    <w:rsid w:val="00337BE9"/>
    <w:rsid w:val="00337C0C"/>
    <w:rsid w:val="0034014A"/>
    <w:rsid w:val="00340375"/>
    <w:rsid w:val="00340CCC"/>
    <w:rsid w:val="00342638"/>
    <w:rsid w:val="003426BD"/>
    <w:rsid w:val="00342714"/>
    <w:rsid w:val="00342CCB"/>
    <w:rsid w:val="00342FAE"/>
    <w:rsid w:val="003436FF"/>
    <w:rsid w:val="00343801"/>
    <w:rsid w:val="00343885"/>
    <w:rsid w:val="003445FD"/>
    <w:rsid w:val="00344ABB"/>
    <w:rsid w:val="00344B82"/>
    <w:rsid w:val="00345195"/>
    <w:rsid w:val="0034681A"/>
    <w:rsid w:val="00346830"/>
    <w:rsid w:val="0034710C"/>
    <w:rsid w:val="00347534"/>
    <w:rsid w:val="00347647"/>
    <w:rsid w:val="0034781E"/>
    <w:rsid w:val="00347B56"/>
    <w:rsid w:val="00347CEC"/>
    <w:rsid w:val="00347F00"/>
    <w:rsid w:val="003500C8"/>
    <w:rsid w:val="003506BF"/>
    <w:rsid w:val="00350E13"/>
    <w:rsid w:val="003510B4"/>
    <w:rsid w:val="0035180D"/>
    <w:rsid w:val="00351A4B"/>
    <w:rsid w:val="00351CBC"/>
    <w:rsid w:val="00352349"/>
    <w:rsid w:val="003527C0"/>
    <w:rsid w:val="003528E6"/>
    <w:rsid w:val="003528FB"/>
    <w:rsid w:val="00352C92"/>
    <w:rsid w:val="0035302D"/>
    <w:rsid w:val="0035331E"/>
    <w:rsid w:val="00353A84"/>
    <w:rsid w:val="00353AF2"/>
    <w:rsid w:val="00353B42"/>
    <w:rsid w:val="00353C0F"/>
    <w:rsid w:val="00354119"/>
    <w:rsid w:val="003543EC"/>
    <w:rsid w:val="003546CD"/>
    <w:rsid w:val="00354DFD"/>
    <w:rsid w:val="00354E27"/>
    <w:rsid w:val="00355A32"/>
    <w:rsid w:val="00355D5B"/>
    <w:rsid w:val="00355EA3"/>
    <w:rsid w:val="00356450"/>
    <w:rsid w:val="00356BD9"/>
    <w:rsid w:val="00356D83"/>
    <w:rsid w:val="003572F2"/>
    <w:rsid w:val="0036032E"/>
    <w:rsid w:val="003612F1"/>
    <w:rsid w:val="0036130C"/>
    <w:rsid w:val="003614F2"/>
    <w:rsid w:val="003617BC"/>
    <w:rsid w:val="00361A89"/>
    <w:rsid w:val="00361AE0"/>
    <w:rsid w:val="003624AF"/>
    <w:rsid w:val="00362692"/>
    <w:rsid w:val="00362867"/>
    <w:rsid w:val="003629CD"/>
    <w:rsid w:val="003635C7"/>
    <w:rsid w:val="00363685"/>
    <w:rsid w:val="00363984"/>
    <w:rsid w:val="003639E3"/>
    <w:rsid w:val="00363F8D"/>
    <w:rsid w:val="00363FEF"/>
    <w:rsid w:val="0036405A"/>
    <w:rsid w:val="00364560"/>
    <w:rsid w:val="00364B80"/>
    <w:rsid w:val="003651EC"/>
    <w:rsid w:val="003658A5"/>
    <w:rsid w:val="00365AF9"/>
    <w:rsid w:val="00365D31"/>
    <w:rsid w:val="00365D55"/>
    <w:rsid w:val="003661BA"/>
    <w:rsid w:val="00366A88"/>
    <w:rsid w:val="00366AAB"/>
    <w:rsid w:val="00366BCB"/>
    <w:rsid w:val="00367087"/>
    <w:rsid w:val="003701B8"/>
    <w:rsid w:val="00370C6B"/>
    <w:rsid w:val="00370DBD"/>
    <w:rsid w:val="003713CF"/>
    <w:rsid w:val="0037161A"/>
    <w:rsid w:val="0037181F"/>
    <w:rsid w:val="00371B4C"/>
    <w:rsid w:val="00371CF1"/>
    <w:rsid w:val="0037241B"/>
    <w:rsid w:val="00373103"/>
    <w:rsid w:val="0037322D"/>
    <w:rsid w:val="0037343C"/>
    <w:rsid w:val="00374EF1"/>
    <w:rsid w:val="00375340"/>
    <w:rsid w:val="00375975"/>
    <w:rsid w:val="00375D20"/>
    <w:rsid w:val="00375F86"/>
    <w:rsid w:val="0037684C"/>
    <w:rsid w:val="00376900"/>
    <w:rsid w:val="003769EF"/>
    <w:rsid w:val="00376B28"/>
    <w:rsid w:val="00376E50"/>
    <w:rsid w:val="003773AA"/>
    <w:rsid w:val="00377748"/>
    <w:rsid w:val="00377C70"/>
    <w:rsid w:val="00377E55"/>
    <w:rsid w:val="00380080"/>
    <w:rsid w:val="003808DB"/>
    <w:rsid w:val="00380C79"/>
    <w:rsid w:val="00381EB9"/>
    <w:rsid w:val="00381F05"/>
    <w:rsid w:val="00381F15"/>
    <w:rsid w:val="00381FBB"/>
    <w:rsid w:val="0038240E"/>
    <w:rsid w:val="003824E3"/>
    <w:rsid w:val="00382516"/>
    <w:rsid w:val="00383800"/>
    <w:rsid w:val="00383D55"/>
    <w:rsid w:val="00383E67"/>
    <w:rsid w:val="00384718"/>
    <w:rsid w:val="0038483C"/>
    <w:rsid w:val="00385028"/>
    <w:rsid w:val="00386D46"/>
    <w:rsid w:val="003874CD"/>
    <w:rsid w:val="00387662"/>
    <w:rsid w:val="0039026D"/>
    <w:rsid w:val="00391CD8"/>
    <w:rsid w:val="00392D76"/>
    <w:rsid w:val="00392F98"/>
    <w:rsid w:val="00393136"/>
    <w:rsid w:val="00393657"/>
    <w:rsid w:val="00393CCD"/>
    <w:rsid w:val="00393DE4"/>
    <w:rsid w:val="00393E97"/>
    <w:rsid w:val="003942EC"/>
    <w:rsid w:val="00394473"/>
    <w:rsid w:val="0039456F"/>
    <w:rsid w:val="00394732"/>
    <w:rsid w:val="0039596F"/>
    <w:rsid w:val="00395A93"/>
    <w:rsid w:val="00395EF6"/>
    <w:rsid w:val="00395F58"/>
    <w:rsid w:val="00396591"/>
    <w:rsid w:val="003966BC"/>
    <w:rsid w:val="00396989"/>
    <w:rsid w:val="003975A2"/>
    <w:rsid w:val="00397AC9"/>
    <w:rsid w:val="00397CC3"/>
    <w:rsid w:val="003A02A4"/>
    <w:rsid w:val="003A05C8"/>
    <w:rsid w:val="003A0AA3"/>
    <w:rsid w:val="003A0E8B"/>
    <w:rsid w:val="003A1AA6"/>
    <w:rsid w:val="003A1AD9"/>
    <w:rsid w:val="003A1C09"/>
    <w:rsid w:val="003A1C6C"/>
    <w:rsid w:val="003A1FA8"/>
    <w:rsid w:val="003A2326"/>
    <w:rsid w:val="003A234F"/>
    <w:rsid w:val="003A24CC"/>
    <w:rsid w:val="003A2A2D"/>
    <w:rsid w:val="003A2EC7"/>
    <w:rsid w:val="003A30E9"/>
    <w:rsid w:val="003A3277"/>
    <w:rsid w:val="003A3595"/>
    <w:rsid w:val="003A377D"/>
    <w:rsid w:val="003A3AD2"/>
    <w:rsid w:val="003A4622"/>
    <w:rsid w:val="003A4F48"/>
    <w:rsid w:val="003A6348"/>
    <w:rsid w:val="003A639E"/>
    <w:rsid w:val="003A70B7"/>
    <w:rsid w:val="003A7716"/>
    <w:rsid w:val="003B0606"/>
    <w:rsid w:val="003B07CF"/>
    <w:rsid w:val="003B0DA5"/>
    <w:rsid w:val="003B0E4A"/>
    <w:rsid w:val="003B1E84"/>
    <w:rsid w:val="003B23D4"/>
    <w:rsid w:val="003B2D32"/>
    <w:rsid w:val="003B31CD"/>
    <w:rsid w:val="003B3E3E"/>
    <w:rsid w:val="003B451E"/>
    <w:rsid w:val="003B4AAE"/>
    <w:rsid w:val="003B59EE"/>
    <w:rsid w:val="003B5E11"/>
    <w:rsid w:val="003B6341"/>
    <w:rsid w:val="003B642A"/>
    <w:rsid w:val="003B65A5"/>
    <w:rsid w:val="003B6859"/>
    <w:rsid w:val="003B6B2D"/>
    <w:rsid w:val="003B70D3"/>
    <w:rsid w:val="003B782F"/>
    <w:rsid w:val="003B7B23"/>
    <w:rsid w:val="003B7CB2"/>
    <w:rsid w:val="003B7D6F"/>
    <w:rsid w:val="003B7DDD"/>
    <w:rsid w:val="003C089B"/>
    <w:rsid w:val="003C0BB7"/>
    <w:rsid w:val="003C1129"/>
    <w:rsid w:val="003C138A"/>
    <w:rsid w:val="003C13AE"/>
    <w:rsid w:val="003C1578"/>
    <w:rsid w:val="003C1710"/>
    <w:rsid w:val="003C1A56"/>
    <w:rsid w:val="003C1CB2"/>
    <w:rsid w:val="003C1CE4"/>
    <w:rsid w:val="003C226C"/>
    <w:rsid w:val="003C24BD"/>
    <w:rsid w:val="003C2A45"/>
    <w:rsid w:val="003C2AC8"/>
    <w:rsid w:val="003C30D2"/>
    <w:rsid w:val="003C377F"/>
    <w:rsid w:val="003C408B"/>
    <w:rsid w:val="003C429F"/>
    <w:rsid w:val="003C47D5"/>
    <w:rsid w:val="003C5EA1"/>
    <w:rsid w:val="003C67DE"/>
    <w:rsid w:val="003C69D6"/>
    <w:rsid w:val="003C72F4"/>
    <w:rsid w:val="003C74E6"/>
    <w:rsid w:val="003D055C"/>
    <w:rsid w:val="003D1170"/>
    <w:rsid w:val="003D1A6D"/>
    <w:rsid w:val="003D24F5"/>
    <w:rsid w:val="003D2715"/>
    <w:rsid w:val="003D2BBA"/>
    <w:rsid w:val="003D3F3D"/>
    <w:rsid w:val="003D44A3"/>
    <w:rsid w:val="003D47F0"/>
    <w:rsid w:val="003D4CEE"/>
    <w:rsid w:val="003D4D50"/>
    <w:rsid w:val="003D4D8D"/>
    <w:rsid w:val="003D4F6D"/>
    <w:rsid w:val="003D52BB"/>
    <w:rsid w:val="003D54F9"/>
    <w:rsid w:val="003D5A8C"/>
    <w:rsid w:val="003D5F6F"/>
    <w:rsid w:val="003D5F8A"/>
    <w:rsid w:val="003D6101"/>
    <w:rsid w:val="003D6223"/>
    <w:rsid w:val="003D6446"/>
    <w:rsid w:val="003D67CD"/>
    <w:rsid w:val="003D69EA"/>
    <w:rsid w:val="003D6F06"/>
    <w:rsid w:val="003D7264"/>
    <w:rsid w:val="003D7722"/>
    <w:rsid w:val="003D793A"/>
    <w:rsid w:val="003D7D8B"/>
    <w:rsid w:val="003D7DFA"/>
    <w:rsid w:val="003E0450"/>
    <w:rsid w:val="003E0480"/>
    <w:rsid w:val="003E07D6"/>
    <w:rsid w:val="003E0A54"/>
    <w:rsid w:val="003E1068"/>
    <w:rsid w:val="003E22DB"/>
    <w:rsid w:val="003E24C1"/>
    <w:rsid w:val="003E36DE"/>
    <w:rsid w:val="003E3918"/>
    <w:rsid w:val="003E3CA9"/>
    <w:rsid w:val="003E4106"/>
    <w:rsid w:val="003E41A5"/>
    <w:rsid w:val="003E4588"/>
    <w:rsid w:val="003E4D45"/>
    <w:rsid w:val="003E4F3C"/>
    <w:rsid w:val="003E55BE"/>
    <w:rsid w:val="003E64C2"/>
    <w:rsid w:val="003E678A"/>
    <w:rsid w:val="003E6976"/>
    <w:rsid w:val="003E6D7D"/>
    <w:rsid w:val="003E739E"/>
    <w:rsid w:val="003E7CEC"/>
    <w:rsid w:val="003E7FC6"/>
    <w:rsid w:val="003F04E4"/>
    <w:rsid w:val="003F0503"/>
    <w:rsid w:val="003F053A"/>
    <w:rsid w:val="003F087A"/>
    <w:rsid w:val="003F0C82"/>
    <w:rsid w:val="003F1BF3"/>
    <w:rsid w:val="003F1C93"/>
    <w:rsid w:val="003F1F55"/>
    <w:rsid w:val="003F2203"/>
    <w:rsid w:val="003F226D"/>
    <w:rsid w:val="003F2D1D"/>
    <w:rsid w:val="003F2F54"/>
    <w:rsid w:val="003F3043"/>
    <w:rsid w:val="003F365C"/>
    <w:rsid w:val="003F3E72"/>
    <w:rsid w:val="003F4B52"/>
    <w:rsid w:val="003F5991"/>
    <w:rsid w:val="003F61AC"/>
    <w:rsid w:val="003F63B3"/>
    <w:rsid w:val="003F63E2"/>
    <w:rsid w:val="003F648C"/>
    <w:rsid w:val="003F6647"/>
    <w:rsid w:val="003F68EB"/>
    <w:rsid w:val="003F6937"/>
    <w:rsid w:val="003F6B5D"/>
    <w:rsid w:val="003F6C5F"/>
    <w:rsid w:val="003F710B"/>
    <w:rsid w:val="003F7412"/>
    <w:rsid w:val="003F7785"/>
    <w:rsid w:val="003F7A6A"/>
    <w:rsid w:val="003F7AEB"/>
    <w:rsid w:val="00400550"/>
    <w:rsid w:val="00400738"/>
    <w:rsid w:val="0040111E"/>
    <w:rsid w:val="00401283"/>
    <w:rsid w:val="00401A60"/>
    <w:rsid w:val="00401C31"/>
    <w:rsid w:val="00401D0E"/>
    <w:rsid w:val="00401D58"/>
    <w:rsid w:val="00401F62"/>
    <w:rsid w:val="004023D9"/>
    <w:rsid w:val="004031A6"/>
    <w:rsid w:val="004039C0"/>
    <w:rsid w:val="00403A25"/>
    <w:rsid w:val="00403AEB"/>
    <w:rsid w:val="00403B4F"/>
    <w:rsid w:val="00403F19"/>
    <w:rsid w:val="00403FDF"/>
    <w:rsid w:val="00404212"/>
    <w:rsid w:val="00404377"/>
    <w:rsid w:val="004044B8"/>
    <w:rsid w:val="004047B9"/>
    <w:rsid w:val="00404C4D"/>
    <w:rsid w:val="00404D1D"/>
    <w:rsid w:val="00404FED"/>
    <w:rsid w:val="00405483"/>
    <w:rsid w:val="0040556D"/>
    <w:rsid w:val="00406273"/>
    <w:rsid w:val="004063A7"/>
    <w:rsid w:val="00406942"/>
    <w:rsid w:val="00406F39"/>
    <w:rsid w:val="004072CA"/>
    <w:rsid w:val="00407AF0"/>
    <w:rsid w:val="00407BCD"/>
    <w:rsid w:val="00407DAE"/>
    <w:rsid w:val="00410E29"/>
    <w:rsid w:val="00410E7E"/>
    <w:rsid w:val="00410FF3"/>
    <w:rsid w:val="0041128B"/>
    <w:rsid w:val="004112F1"/>
    <w:rsid w:val="00411338"/>
    <w:rsid w:val="0041138E"/>
    <w:rsid w:val="004121E3"/>
    <w:rsid w:val="00412407"/>
    <w:rsid w:val="00412E84"/>
    <w:rsid w:val="0041363A"/>
    <w:rsid w:val="00413916"/>
    <w:rsid w:val="00413946"/>
    <w:rsid w:val="00413B86"/>
    <w:rsid w:val="00413BC8"/>
    <w:rsid w:val="00413BE6"/>
    <w:rsid w:val="00413D6B"/>
    <w:rsid w:val="00414058"/>
    <w:rsid w:val="0041422F"/>
    <w:rsid w:val="004146DB"/>
    <w:rsid w:val="0041496A"/>
    <w:rsid w:val="00414A2F"/>
    <w:rsid w:val="00414DC6"/>
    <w:rsid w:val="00415B8A"/>
    <w:rsid w:val="00415CC9"/>
    <w:rsid w:val="00415E7B"/>
    <w:rsid w:val="00416072"/>
    <w:rsid w:val="004168E7"/>
    <w:rsid w:val="00416A6D"/>
    <w:rsid w:val="00416C8E"/>
    <w:rsid w:val="00416D2B"/>
    <w:rsid w:val="004173A7"/>
    <w:rsid w:val="00417EF6"/>
    <w:rsid w:val="00417F5F"/>
    <w:rsid w:val="004201C8"/>
    <w:rsid w:val="00420377"/>
    <w:rsid w:val="004203D1"/>
    <w:rsid w:val="0042051F"/>
    <w:rsid w:val="00420C06"/>
    <w:rsid w:val="004218C8"/>
    <w:rsid w:val="0042199C"/>
    <w:rsid w:val="00421A5D"/>
    <w:rsid w:val="00421A8C"/>
    <w:rsid w:val="00422E4A"/>
    <w:rsid w:val="0042312E"/>
    <w:rsid w:val="004238A8"/>
    <w:rsid w:val="004242D8"/>
    <w:rsid w:val="0042499B"/>
    <w:rsid w:val="00425116"/>
    <w:rsid w:val="00425136"/>
    <w:rsid w:val="00425A83"/>
    <w:rsid w:val="0042658C"/>
    <w:rsid w:val="00426638"/>
    <w:rsid w:val="0042671D"/>
    <w:rsid w:val="00426B37"/>
    <w:rsid w:val="00426D66"/>
    <w:rsid w:val="00427760"/>
    <w:rsid w:val="00427BDF"/>
    <w:rsid w:val="004307B9"/>
    <w:rsid w:val="0043091C"/>
    <w:rsid w:val="00430AF9"/>
    <w:rsid w:val="00430BB4"/>
    <w:rsid w:val="00430FF9"/>
    <w:rsid w:val="00431810"/>
    <w:rsid w:val="00431903"/>
    <w:rsid w:val="00431C4A"/>
    <w:rsid w:val="00432390"/>
    <w:rsid w:val="004326FC"/>
    <w:rsid w:val="00432826"/>
    <w:rsid w:val="00432980"/>
    <w:rsid w:val="00432F83"/>
    <w:rsid w:val="004333BC"/>
    <w:rsid w:val="004338D1"/>
    <w:rsid w:val="00433D00"/>
    <w:rsid w:val="004342B0"/>
    <w:rsid w:val="00434AF1"/>
    <w:rsid w:val="00434EC0"/>
    <w:rsid w:val="00435027"/>
    <w:rsid w:val="00435116"/>
    <w:rsid w:val="00435603"/>
    <w:rsid w:val="0043581B"/>
    <w:rsid w:val="0043607F"/>
    <w:rsid w:val="00436582"/>
    <w:rsid w:val="004366EA"/>
    <w:rsid w:val="00440487"/>
    <w:rsid w:val="00440603"/>
    <w:rsid w:val="00440B8A"/>
    <w:rsid w:val="00440C68"/>
    <w:rsid w:val="00440DEC"/>
    <w:rsid w:val="004413D3"/>
    <w:rsid w:val="00441492"/>
    <w:rsid w:val="00441849"/>
    <w:rsid w:val="00442490"/>
    <w:rsid w:val="00442844"/>
    <w:rsid w:val="00442993"/>
    <w:rsid w:val="00442DE4"/>
    <w:rsid w:val="00443114"/>
    <w:rsid w:val="004435B7"/>
    <w:rsid w:val="0044377D"/>
    <w:rsid w:val="0044458C"/>
    <w:rsid w:val="00444F41"/>
    <w:rsid w:val="00445EBC"/>
    <w:rsid w:val="004464A3"/>
    <w:rsid w:val="0044672D"/>
    <w:rsid w:val="004467A0"/>
    <w:rsid w:val="00446BC6"/>
    <w:rsid w:val="0044731A"/>
    <w:rsid w:val="004473C1"/>
    <w:rsid w:val="00447C4C"/>
    <w:rsid w:val="00447D35"/>
    <w:rsid w:val="00451064"/>
    <w:rsid w:val="0045195A"/>
    <w:rsid w:val="004519BC"/>
    <w:rsid w:val="004521FA"/>
    <w:rsid w:val="004537D5"/>
    <w:rsid w:val="00453C64"/>
    <w:rsid w:val="00454513"/>
    <w:rsid w:val="004545D2"/>
    <w:rsid w:val="004551B4"/>
    <w:rsid w:val="004552CA"/>
    <w:rsid w:val="00455DC3"/>
    <w:rsid w:val="00455EAE"/>
    <w:rsid w:val="00455F04"/>
    <w:rsid w:val="0045642A"/>
    <w:rsid w:val="004564DF"/>
    <w:rsid w:val="00456A1F"/>
    <w:rsid w:val="00457115"/>
    <w:rsid w:val="00457263"/>
    <w:rsid w:val="00457557"/>
    <w:rsid w:val="00457B20"/>
    <w:rsid w:val="004602D3"/>
    <w:rsid w:val="00460CB2"/>
    <w:rsid w:val="004614AB"/>
    <w:rsid w:val="00461621"/>
    <w:rsid w:val="004617CD"/>
    <w:rsid w:val="004618CF"/>
    <w:rsid w:val="00461A8B"/>
    <w:rsid w:val="00461EF3"/>
    <w:rsid w:val="004625F5"/>
    <w:rsid w:val="00462945"/>
    <w:rsid w:val="00462AB9"/>
    <w:rsid w:val="00462EEB"/>
    <w:rsid w:val="00463349"/>
    <w:rsid w:val="004633E5"/>
    <w:rsid w:val="00463A14"/>
    <w:rsid w:val="00463C13"/>
    <w:rsid w:val="00463C88"/>
    <w:rsid w:val="0046462D"/>
    <w:rsid w:val="0046499A"/>
    <w:rsid w:val="004656A9"/>
    <w:rsid w:val="00465A94"/>
    <w:rsid w:val="00465C96"/>
    <w:rsid w:val="00465D55"/>
    <w:rsid w:val="0046632D"/>
    <w:rsid w:val="00466C67"/>
    <w:rsid w:val="00467192"/>
    <w:rsid w:val="004671CF"/>
    <w:rsid w:val="0046785B"/>
    <w:rsid w:val="00467C9D"/>
    <w:rsid w:val="00470114"/>
    <w:rsid w:val="004703D9"/>
    <w:rsid w:val="00471327"/>
    <w:rsid w:val="00471360"/>
    <w:rsid w:val="00471EF0"/>
    <w:rsid w:val="004724C5"/>
    <w:rsid w:val="004729FB"/>
    <w:rsid w:val="004733AA"/>
    <w:rsid w:val="004734BA"/>
    <w:rsid w:val="00473F2D"/>
    <w:rsid w:val="00474179"/>
    <w:rsid w:val="00474587"/>
    <w:rsid w:val="004752A6"/>
    <w:rsid w:val="0047560A"/>
    <w:rsid w:val="0047572F"/>
    <w:rsid w:val="00475D6D"/>
    <w:rsid w:val="00476198"/>
    <w:rsid w:val="00476EAC"/>
    <w:rsid w:val="00477002"/>
    <w:rsid w:val="004773BC"/>
    <w:rsid w:val="00480BE7"/>
    <w:rsid w:val="004817E1"/>
    <w:rsid w:val="0048199B"/>
    <w:rsid w:val="004819A0"/>
    <w:rsid w:val="00482358"/>
    <w:rsid w:val="00482B1D"/>
    <w:rsid w:val="004831DA"/>
    <w:rsid w:val="004834F1"/>
    <w:rsid w:val="0048396B"/>
    <w:rsid w:val="004840CC"/>
    <w:rsid w:val="00484F5C"/>
    <w:rsid w:val="004852EC"/>
    <w:rsid w:val="00485E5B"/>
    <w:rsid w:val="00486394"/>
    <w:rsid w:val="004879BE"/>
    <w:rsid w:val="00487B8C"/>
    <w:rsid w:val="00487BDD"/>
    <w:rsid w:val="00487BF7"/>
    <w:rsid w:val="00487F14"/>
    <w:rsid w:val="00487FAE"/>
    <w:rsid w:val="00487FE9"/>
    <w:rsid w:val="004904D2"/>
    <w:rsid w:val="0049080C"/>
    <w:rsid w:val="00490F11"/>
    <w:rsid w:val="004915FF"/>
    <w:rsid w:val="004918CB"/>
    <w:rsid w:val="0049243B"/>
    <w:rsid w:val="00493347"/>
    <w:rsid w:val="00493C89"/>
    <w:rsid w:val="004946BC"/>
    <w:rsid w:val="004951B1"/>
    <w:rsid w:val="00495252"/>
    <w:rsid w:val="0049558B"/>
    <w:rsid w:val="00495B1F"/>
    <w:rsid w:val="00495DE9"/>
    <w:rsid w:val="00495FED"/>
    <w:rsid w:val="00496701"/>
    <w:rsid w:val="00497395"/>
    <w:rsid w:val="0049796F"/>
    <w:rsid w:val="004A03AE"/>
    <w:rsid w:val="004A0400"/>
    <w:rsid w:val="004A0539"/>
    <w:rsid w:val="004A11A7"/>
    <w:rsid w:val="004A14BB"/>
    <w:rsid w:val="004A178C"/>
    <w:rsid w:val="004A1DCE"/>
    <w:rsid w:val="004A1FF0"/>
    <w:rsid w:val="004A27B9"/>
    <w:rsid w:val="004A2D43"/>
    <w:rsid w:val="004A3003"/>
    <w:rsid w:val="004A361C"/>
    <w:rsid w:val="004A3C1F"/>
    <w:rsid w:val="004A3DDC"/>
    <w:rsid w:val="004A41DF"/>
    <w:rsid w:val="004A4B97"/>
    <w:rsid w:val="004A4F6C"/>
    <w:rsid w:val="004A5ABF"/>
    <w:rsid w:val="004A5AC0"/>
    <w:rsid w:val="004A5DFC"/>
    <w:rsid w:val="004A5E10"/>
    <w:rsid w:val="004A5E53"/>
    <w:rsid w:val="004A6108"/>
    <w:rsid w:val="004A7003"/>
    <w:rsid w:val="004A7682"/>
    <w:rsid w:val="004B0005"/>
    <w:rsid w:val="004B0B20"/>
    <w:rsid w:val="004B0F9A"/>
    <w:rsid w:val="004B1243"/>
    <w:rsid w:val="004B2411"/>
    <w:rsid w:val="004B256D"/>
    <w:rsid w:val="004B28B7"/>
    <w:rsid w:val="004B2A6F"/>
    <w:rsid w:val="004B2DBF"/>
    <w:rsid w:val="004B2ED1"/>
    <w:rsid w:val="004B35EB"/>
    <w:rsid w:val="004B3E22"/>
    <w:rsid w:val="004B4058"/>
    <w:rsid w:val="004B43B9"/>
    <w:rsid w:val="004B43CD"/>
    <w:rsid w:val="004B43E6"/>
    <w:rsid w:val="004B44A8"/>
    <w:rsid w:val="004B6659"/>
    <w:rsid w:val="004B6661"/>
    <w:rsid w:val="004B6C50"/>
    <w:rsid w:val="004B704A"/>
    <w:rsid w:val="004B73D7"/>
    <w:rsid w:val="004B76D8"/>
    <w:rsid w:val="004B7BDD"/>
    <w:rsid w:val="004C0104"/>
    <w:rsid w:val="004C0A5D"/>
    <w:rsid w:val="004C0CF2"/>
    <w:rsid w:val="004C0FF8"/>
    <w:rsid w:val="004C134E"/>
    <w:rsid w:val="004C13D9"/>
    <w:rsid w:val="004C183B"/>
    <w:rsid w:val="004C2100"/>
    <w:rsid w:val="004C22E2"/>
    <w:rsid w:val="004C23E5"/>
    <w:rsid w:val="004C267D"/>
    <w:rsid w:val="004C2C02"/>
    <w:rsid w:val="004C3BEA"/>
    <w:rsid w:val="004C3C0A"/>
    <w:rsid w:val="004C4402"/>
    <w:rsid w:val="004C4689"/>
    <w:rsid w:val="004C4BB2"/>
    <w:rsid w:val="004C4F5D"/>
    <w:rsid w:val="004C5362"/>
    <w:rsid w:val="004C5975"/>
    <w:rsid w:val="004C5C6F"/>
    <w:rsid w:val="004C5CF5"/>
    <w:rsid w:val="004C5F70"/>
    <w:rsid w:val="004C62B6"/>
    <w:rsid w:val="004C62C7"/>
    <w:rsid w:val="004C67A3"/>
    <w:rsid w:val="004C70EC"/>
    <w:rsid w:val="004C7B49"/>
    <w:rsid w:val="004C7DAD"/>
    <w:rsid w:val="004D01AE"/>
    <w:rsid w:val="004D0A7A"/>
    <w:rsid w:val="004D1171"/>
    <w:rsid w:val="004D1520"/>
    <w:rsid w:val="004D1CD4"/>
    <w:rsid w:val="004D23CF"/>
    <w:rsid w:val="004D2634"/>
    <w:rsid w:val="004D26CC"/>
    <w:rsid w:val="004D27B6"/>
    <w:rsid w:val="004D2D94"/>
    <w:rsid w:val="004D2DC0"/>
    <w:rsid w:val="004D321C"/>
    <w:rsid w:val="004D35A5"/>
    <w:rsid w:val="004D35BF"/>
    <w:rsid w:val="004D3C8B"/>
    <w:rsid w:val="004D4203"/>
    <w:rsid w:val="004D4B3E"/>
    <w:rsid w:val="004D4D53"/>
    <w:rsid w:val="004D4DB4"/>
    <w:rsid w:val="004D5428"/>
    <w:rsid w:val="004D596A"/>
    <w:rsid w:val="004D61CD"/>
    <w:rsid w:val="004D6472"/>
    <w:rsid w:val="004D6E35"/>
    <w:rsid w:val="004D70FD"/>
    <w:rsid w:val="004D78B2"/>
    <w:rsid w:val="004E07DD"/>
    <w:rsid w:val="004E0D1F"/>
    <w:rsid w:val="004E0F16"/>
    <w:rsid w:val="004E14D8"/>
    <w:rsid w:val="004E1CA6"/>
    <w:rsid w:val="004E1CC0"/>
    <w:rsid w:val="004E1EE3"/>
    <w:rsid w:val="004E1EFD"/>
    <w:rsid w:val="004E2F0E"/>
    <w:rsid w:val="004E3762"/>
    <w:rsid w:val="004E435D"/>
    <w:rsid w:val="004E48DB"/>
    <w:rsid w:val="004E4A0A"/>
    <w:rsid w:val="004E4E32"/>
    <w:rsid w:val="004E4FD6"/>
    <w:rsid w:val="004E553B"/>
    <w:rsid w:val="004E5A4F"/>
    <w:rsid w:val="004E6EEB"/>
    <w:rsid w:val="004E7386"/>
    <w:rsid w:val="004E7817"/>
    <w:rsid w:val="004F01C7"/>
    <w:rsid w:val="004F021F"/>
    <w:rsid w:val="004F0FFA"/>
    <w:rsid w:val="004F195F"/>
    <w:rsid w:val="004F1AF2"/>
    <w:rsid w:val="004F20E4"/>
    <w:rsid w:val="004F2993"/>
    <w:rsid w:val="004F30A0"/>
    <w:rsid w:val="004F3106"/>
    <w:rsid w:val="004F33D6"/>
    <w:rsid w:val="004F34C4"/>
    <w:rsid w:val="004F3501"/>
    <w:rsid w:val="004F3D3A"/>
    <w:rsid w:val="004F460B"/>
    <w:rsid w:val="004F4F30"/>
    <w:rsid w:val="004F571A"/>
    <w:rsid w:val="004F59C3"/>
    <w:rsid w:val="004F6012"/>
    <w:rsid w:val="004F60FD"/>
    <w:rsid w:val="004F6930"/>
    <w:rsid w:val="004F6CF5"/>
    <w:rsid w:val="004F6E3E"/>
    <w:rsid w:val="004F6F3A"/>
    <w:rsid w:val="004F6FA2"/>
    <w:rsid w:val="004F7467"/>
    <w:rsid w:val="004F7D55"/>
    <w:rsid w:val="00500338"/>
    <w:rsid w:val="005006ED"/>
    <w:rsid w:val="00500876"/>
    <w:rsid w:val="00500AD0"/>
    <w:rsid w:val="0050109E"/>
    <w:rsid w:val="00501D06"/>
    <w:rsid w:val="00501F8A"/>
    <w:rsid w:val="005021D4"/>
    <w:rsid w:val="005021D5"/>
    <w:rsid w:val="00502505"/>
    <w:rsid w:val="00502B13"/>
    <w:rsid w:val="005035DC"/>
    <w:rsid w:val="00504091"/>
    <w:rsid w:val="005044D6"/>
    <w:rsid w:val="005045C6"/>
    <w:rsid w:val="00504C06"/>
    <w:rsid w:val="00504C95"/>
    <w:rsid w:val="00504CDB"/>
    <w:rsid w:val="005051A5"/>
    <w:rsid w:val="005057CB"/>
    <w:rsid w:val="00505CE4"/>
    <w:rsid w:val="005060C4"/>
    <w:rsid w:val="0050620A"/>
    <w:rsid w:val="00506727"/>
    <w:rsid w:val="005068DB"/>
    <w:rsid w:val="005070F7"/>
    <w:rsid w:val="00507C4D"/>
    <w:rsid w:val="005103FC"/>
    <w:rsid w:val="00510782"/>
    <w:rsid w:val="00510DE6"/>
    <w:rsid w:val="0051112E"/>
    <w:rsid w:val="00511361"/>
    <w:rsid w:val="0051149C"/>
    <w:rsid w:val="00511B7F"/>
    <w:rsid w:val="00511CEC"/>
    <w:rsid w:val="00511E8C"/>
    <w:rsid w:val="00511FD3"/>
    <w:rsid w:val="00512105"/>
    <w:rsid w:val="005125D5"/>
    <w:rsid w:val="00513677"/>
    <w:rsid w:val="0051380C"/>
    <w:rsid w:val="00513911"/>
    <w:rsid w:val="0051392A"/>
    <w:rsid w:val="00513FB9"/>
    <w:rsid w:val="005141D5"/>
    <w:rsid w:val="0051446A"/>
    <w:rsid w:val="0051477E"/>
    <w:rsid w:val="00514F15"/>
    <w:rsid w:val="0051511B"/>
    <w:rsid w:val="0051536D"/>
    <w:rsid w:val="005162A4"/>
    <w:rsid w:val="00517207"/>
    <w:rsid w:val="005174C7"/>
    <w:rsid w:val="005176DB"/>
    <w:rsid w:val="00517EDF"/>
    <w:rsid w:val="00520185"/>
    <w:rsid w:val="005209D9"/>
    <w:rsid w:val="00520E70"/>
    <w:rsid w:val="00521903"/>
    <w:rsid w:val="00521C7D"/>
    <w:rsid w:val="0052264D"/>
    <w:rsid w:val="005227E7"/>
    <w:rsid w:val="0052296A"/>
    <w:rsid w:val="005237C4"/>
    <w:rsid w:val="00523E54"/>
    <w:rsid w:val="0052428D"/>
    <w:rsid w:val="00524396"/>
    <w:rsid w:val="005243E1"/>
    <w:rsid w:val="005244E5"/>
    <w:rsid w:val="005246C2"/>
    <w:rsid w:val="00524CF1"/>
    <w:rsid w:val="00524DB6"/>
    <w:rsid w:val="00525138"/>
    <w:rsid w:val="0052546A"/>
    <w:rsid w:val="00525572"/>
    <w:rsid w:val="0052570B"/>
    <w:rsid w:val="00526236"/>
    <w:rsid w:val="005263F5"/>
    <w:rsid w:val="00526B79"/>
    <w:rsid w:val="00526BAE"/>
    <w:rsid w:val="00527112"/>
    <w:rsid w:val="005271CF"/>
    <w:rsid w:val="00527637"/>
    <w:rsid w:val="0052763F"/>
    <w:rsid w:val="005276C7"/>
    <w:rsid w:val="005278F0"/>
    <w:rsid w:val="00527B11"/>
    <w:rsid w:val="00527DEB"/>
    <w:rsid w:val="00530285"/>
    <w:rsid w:val="00530AEB"/>
    <w:rsid w:val="00530DBF"/>
    <w:rsid w:val="00530EF1"/>
    <w:rsid w:val="005310D1"/>
    <w:rsid w:val="00531145"/>
    <w:rsid w:val="00531204"/>
    <w:rsid w:val="00531229"/>
    <w:rsid w:val="00531700"/>
    <w:rsid w:val="00531F33"/>
    <w:rsid w:val="0053237A"/>
    <w:rsid w:val="005324BB"/>
    <w:rsid w:val="005325B7"/>
    <w:rsid w:val="005329E9"/>
    <w:rsid w:val="00534C39"/>
    <w:rsid w:val="00534E9E"/>
    <w:rsid w:val="005356F5"/>
    <w:rsid w:val="00535A5B"/>
    <w:rsid w:val="00535C66"/>
    <w:rsid w:val="00535E75"/>
    <w:rsid w:val="0053616F"/>
    <w:rsid w:val="00536232"/>
    <w:rsid w:val="005367FC"/>
    <w:rsid w:val="00537832"/>
    <w:rsid w:val="00537CF3"/>
    <w:rsid w:val="00537DEC"/>
    <w:rsid w:val="0054022C"/>
    <w:rsid w:val="00540524"/>
    <w:rsid w:val="00540C48"/>
    <w:rsid w:val="00540CD4"/>
    <w:rsid w:val="00541311"/>
    <w:rsid w:val="005418FA"/>
    <w:rsid w:val="00541CB3"/>
    <w:rsid w:val="00541F5D"/>
    <w:rsid w:val="005421A9"/>
    <w:rsid w:val="0054239C"/>
    <w:rsid w:val="005424DC"/>
    <w:rsid w:val="005428C6"/>
    <w:rsid w:val="00542920"/>
    <w:rsid w:val="005432E7"/>
    <w:rsid w:val="00543B7D"/>
    <w:rsid w:val="00544411"/>
    <w:rsid w:val="00544CEB"/>
    <w:rsid w:val="00544CF2"/>
    <w:rsid w:val="00544F19"/>
    <w:rsid w:val="0054505B"/>
    <w:rsid w:val="00545085"/>
    <w:rsid w:val="005452A7"/>
    <w:rsid w:val="0054557B"/>
    <w:rsid w:val="00545721"/>
    <w:rsid w:val="00545E20"/>
    <w:rsid w:val="0054602E"/>
    <w:rsid w:val="005460F1"/>
    <w:rsid w:val="005467B0"/>
    <w:rsid w:val="00546E88"/>
    <w:rsid w:val="00547A46"/>
    <w:rsid w:val="00547BEE"/>
    <w:rsid w:val="00547DF7"/>
    <w:rsid w:val="00547E47"/>
    <w:rsid w:val="00550242"/>
    <w:rsid w:val="005506A5"/>
    <w:rsid w:val="00550791"/>
    <w:rsid w:val="00550A0B"/>
    <w:rsid w:val="00550B6F"/>
    <w:rsid w:val="00550FDF"/>
    <w:rsid w:val="005510F6"/>
    <w:rsid w:val="005516D2"/>
    <w:rsid w:val="0055171B"/>
    <w:rsid w:val="00551A3D"/>
    <w:rsid w:val="00552055"/>
    <w:rsid w:val="00552554"/>
    <w:rsid w:val="00552986"/>
    <w:rsid w:val="00552A1C"/>
    <w:rsid w:val="00552B7D"/>
    <w:rsid w:val="00552F4E"/>
    <w:rsid w:val="005534D0"/>
    <w:rsid w:val="005536CA"/>
    <w:rsid w:val="005538A2"/>
    <w:rsid w:val="00553C1D"/>
    <w:rsid w:val="005549C8"/>
    <w:rsid w:val="005554E2"/>
    <w:rsid w:val="005557D3"/>
    <w:rsid w:val="00556251"/>
    <w:rsid w:val="005563A8"/>
    <w:rsid w:val="00556D2F"/>
    <w:rsid w:val="00557312"/>
    <w:rsid w:val="00557541"/>
    <w:rsid w:val="00557860"/>
    <w:rsid w:val="00560B74"/>
    <w:rsid w:val="00560D14"/>
    <w:rsid w:val="00560D4A"/>
    <w:rsid w:val="00560DA5"/>
    <w:rsid w:val="00561A7D"/>
    <w:rsid w:val="00561ADB"/>
    <w:rsid w:val="0056202C"/>
    <w:rsid w:val="005620A5"/>
    <w:rsid w:val="005623C1"/>
    <w:rsid w:val="00562625"/>
    <w:rsid w:val="00562DE5"/>
    <w:rsid w:val="0056329E"/>
    <w:rsid w:val="00563421"/>
    <w:rsid w:val="00564462"/>
    <w:rsid w:val="0056484B"/>
    <w:rsid w:val="0056510D"/>
    <w:rsid w:val="00566CBB"/>
    <w:rsid w:val="00566DB3"/>
    <w:rsid w:val="00567F5A"/>
    <w:rsid w:val="00570581"/>
    <w:rsid w:val="0057204F"/>
    <w:rsid w:val="00572175"/>
    <w:rsid w:val="00572228"/>
    <w:rsid w:val="00572A2C"/>
    <w:rsid w:val="005740C8"/>
    <w:rsid w:val="00574B2A"/>
    <w:rsid w:val="00576352"/>
    <w:rsid w:val="00576423"/>
    <w:rsid w:val="005767B1"/>
    <w:rsid w:val="00576FA8"/>
    <w:rsid w:val="00577286"/>
    <w:rsid w:val="005776A6"/>
    <w:rsid w:val="005778E4"/>
    <w:rsid w:val="0058069A"/>
    <w:rsid w:val="00580AE0"/>
    <w:rsid w:val="00580B75"/>
    <w:rsid w:val="00580E2A"/>
    <w:rsid w:val="005810F0"/>
    <w:rsid w:val="00581F02"/>
    <w:rsid w:val="00582382"/>
    <w:rsid w:val="005828C8"/>
    <w:rsid w:val="00582E1B"/>
    <w:rsid w:val="005831EF"/>
    <w:rsid w:val="00583BE4"/>
    <w:rsid w:val="00583EAE"/>
    <w:rsid w:val="005841BA"/>
    <w:rsid w:val="0058504A"/>
    <w:rsid w:val="0058542D"/>
    <w:rsid w:val="00585494"/>
    <w:rsid w:val="005855E4"/>
    <w:rsid w:val="00585A6B"/>
    <w:rsid w:val="00586111"/>
    <w:rsid w:val="005868D9"/>
    <w:rsid w:val="00586B04"/>
    <w:rsid w:val="00586B42"/>
    <w:rsid w:val="00587027"/>
    <w:rsid w:val="0059057C"/>
    <w:rsid w:val="00590998"/>
    <w:rsid w:val="00590B76"/>
    <w:rsid w:val="005911E4"/>
    <w:rsid w:val="00591DB1"/>
    <w:rsid w:val="005933D2"/>
    <w:rsid w:val="00593466"/>
    <w:rsid w:val="00593468"/>
    <w:rsid w:val="00593572"/>
    <w:rsid w:val="00593A15"/>
    <w:rsid w:val="00594148"/>
    <w:rsid w:val="00594196"/>
    <w:rsid w:val="00594CF2"/>
    <w:rsid w:val="00594FF7"/>
    <w:rsid w:val="005951A1"/>
    <w:rsid w:val="0059543C"/>
    <w:rsid w:val="005954A3"/>
    <w:rsid w:val="00595C4F"/>
    <w:rsid w:val="005962E8"/>
    <w:rsid w:val="00596D58"/>
    <w:rsid w:val="005974E3"/>
    <w:rsid w:val="00597511"/>
    <w:rsid w:val="0059765B"/>
    <w:rsid w:val="00597676"/>
    <w:rsid w:val="00597710"/>
    <w:rsid w:val="00597ABD"/>
    <w:rsid w:val="00597D8D"/>
    <w:rsid w:val="00597EDE"/>
    <w:rsid w:val="00597F64"/>
    <w:rsid w:val="005A09F9"/>
    <w:rsid w:val="005A1420"/>
    <w:rsid w:val="005A16BF"/>
    <w:rsid w:val="005A1BC1"/>
    <w:rsid w:val="005A1BE5"/>
    <w:rsid w:val="005A2475"/>
    <w:rsid w:val="005A2617"/>
    <w:rsid w:val="005A2956"/>
    <w:rsid w:val="005A3B00"/>
    <w:rsid w:val="005A3F11"/>
    <w:rsid w:val="005A42A9"/>
    <w:rsid w:val="005A4FF3"/>
    <w:rsid w:val="005A5188"/>
    <w:rsid w:val="005A61C9"/>
    <w:rsid w:val="005A659F"/>
    <w:rsid w:val="005A6C61"/>
    <w:rsid w:val="005A6D11"/>
    <w:rsid w:val="005A78F2"/>
    <w:rsid w:val="005A79BD"/>
    <w:rsid w:val="005B028C"/>
    <w:rsid w:val="005B0CC5"/>
    <w:rsid w:val="005B1174"/>
    <w:rsid w:val="005B1E2A"/>
    <w:rsid w:val="005B2D69"/>
    <w:rsid w:val="005B2D76"/>
    <w:rsid w:val="005B2E0D"/>
    <w:rsid w:val="005B30EC"/>
    <w:rsid w:val="005B32FF"/>
    <w:rsid w:val="005B3867"/>
    <w:rsid w:val="005B3B37"/>
    <w:rsid w:val="005B50F8"/>
    <w:rsid w:val="005B5C03"/>
    <w:rsid w:val="005B5DB8"/>
    <w:rsid w:val="005B69A1"/>
    <w:rsid w:val="005B6D76"/>
    <w:rsid w:val="005B6FE3"/>
    <w:rsid w:val="005B73B3"/>
    <w:rsid w:val="005B78E0"/>
    <w:rsid w:val="005B7C8D"/>
    <w:rsid w:val="005C0BD1"/>
    <w:rsid w:val="005C0C1F"/>
    <w:rsid w:val="005C0F2C"/>
    <w:rsid w:val="005C1612"/>
    <w:rsid w:val="005C18F7"/>
    <w:rsid w:val="005C1FA0"/>
    <w:rsid w:val="005C2815"/>
    <w:rsid w:val="005C2B29"/>
    <w:rsid w:val="005C306F"/>
    <w:rsid w:val="005C3AE7"/>
    <w:rsid w:val="005C3FD1"/>
    <w:rsid w:val="005C41AF"/>
    <w:rsid w:val="005C4DC4"/>
    <w:rsid w:val="005C51CC"/>
    <w:rsid w:val="005C5991"/>
    <w:rsid w:val="005C5D84"/>
    <w:rsid w:val="005C5F9D"/>
    <w:rsid w:val="005C6603"/>
    <w:rsid w:val="005C6DC0"/>
    <w:rsid w:val="005C6F82"/>
    <w:rsid w:val="005C73C5"/>
    <w:rsid w:val="005C7623"/>
    <w:rsid w:val="005C77D7"/>
    <w:rsid w:val="005C79DB"/>
    <w:rsid w:val="005C7D99"/>
    <w:rsid w:val="005D0371"/>
    <w:rsid w:val="005D07EF"/>
    <w:rsid w:val="005D107B"/>
    <w:rsid w:val="005D14D6"/>
    <w:rsid w:val="005D157E"/>
    <w:rsid w:val="005D18B3"/>
    <w:rsid w:val="005D1D64"/>
    <w:rsid w:val="005D1EBF"/>
    <w:rsid w:val="005D1EC4"/>
    <w:rsid w:val="005D1F6E"/>
    <w:rsid w:val="005D206D"/>
    <w:rsid w:val="005D2174"/>
    <w:rsid w:val="005D26B8"/>
    <w:rsid w:val="005D28E6"/>
    <w:rsid w:val="005D3793"/>
    <w:rsid w:val="005D38E5"/>
    <w:rsid w:val="005D3B09"/>
    <w:rsid w:val="005D3E8E"/>
    <w:rsid w:val="005D46E3"/>
    <w:rsid w:val="005D557C"/>
    <w:rsid w:val="005D5BA3"/>
    <w:rsid w:val="005D5CF8"/>
    <w:rsid w:val="005D6B15"/>
    <w:rsid w:val="005D701B"/>
    <w:rsid w:val="005D76F3"/>
    <w:rsid w:val="005E0134"/>
    <w:rsid w:val="005E065F"/>
    <w:rsid w:val="005E08C7"/>
    <w:rsid w:val="005E0B3C"/>
    <w:rsid w:val="005E112F"/>
    <w:rsid w:val="005E1801"/>
    <w:rsid w:val="005E18E8"/>
    <w:rsid w:val="005E1C59"/>
    <w:rsid w:val="005E2D2E"/>
    <w:rsid w:val="005E2FD1"/>
    <w:rsid w:val="005E39EB"/>
    <w:rsid w:val="005E3C00"/>
    <w:rsid w:val="005E4DA7"/>
    <w:rsid w:val="005E5429"/>
    <w:rsid w:val="005E5A80"/>
    <w:rsid w:val="005E5B4E"/>
    <w:rsid w:val="005E5E72"/>
    <w:rsid w:val="005E6310"/>
    <w:rsid w:val="005E767E"/>
    <w:rsid w:val="005E7ABC"/>
    <w:rsid w:val="005E7E14"/>
    <w:rsid w:val="005E7E57"/>
    <w:rsid w:val="005F09B0"/>
    <w:rsid w:val="005F0C51"/>
    <w:rsid w:val="005F11CF"/>
    <w:rsid w:val="005F170A"/>
    <w:rsid w:val="005F1C3C"/>
    <w:rsid w:val="005F2609"/>
    <w:rsid w:val="005F2801"/>
    <w:rsid w:val="005F2E5A"/>
    <w:rsid w:val="005F2E70"/>
    <w:rsid w:val="005F325A"/>
    <w:rsid w:val="005F38A3"/>
    <w:rsid w:val="005F397B"/>
    <w:rsid w:val="005F3AFE"/>
    <w:rsid w:val="005F3FF2"/>
    <w:rsid w:val="005F4013"/>
    <w:rsid w:val="005F413C"/>
    <w:rsid w:val="005F41E9"/>
    <w:rsid w:val="005F484B"/>
    <w:rsid w:val="005F4936"/>
    <w:rsid w:val="005F49EA"/>
    <w:rsid w:val="005F51BD"/>
    <w:rsid w:val="005F532E"/>
    <w:rsid w:val="005F541B"/>
    <w:rsid w:val="005F57F1"/>
    <w:rsid w:val="005F5B36"/>
    <w:rsid w:val="005F6545"/>
    <w:rsid w:val="005F6BA3"/>
    <w:rsid w:val="005F6C78"/>
    <w:rsid w:val="005F6F14"/>
    <w:rsid w:val="005F7788"/>
    <w:rsid w:val="005F7855"/>
    <w:rsid w:val="005F7909"/>
    <w:rsid w:val="006000CE"/>
    <w:rsid w:val="00600B2D"/>
    <w:rsid w:val="00601180"/>
    <w:rsid w:val="00601743"/>
    <w:rsid w:val="006018A6"/>
    <w:rsid w:val="00601DB4"/>
    <w:rsid w:val="00601E29"/>
    <w:rsid w:val="00602419"/>
    <w:rsid w:val="00602B84"/>
    <w:rsid w:val="00602E69"/>
    <w:rsid w:val="00602FB6"/>
    <w:rsid w:val="00603402"/>
    <w:rsid w:val="006034BD"/>
    <w:rsid w:val="00603592"/>
    <w:rsid w:val="00603652"/>
    <w:rsid w:val="006043AA"/>
    <w:rsid w:val="0060570A"/>
    <w:rsid w:val="00605820"/>
    <w:rsid w:val="00605997"/>
    <w:rsid w:val="006059CF"/>
    <w:rsid w:val="00605A89"/>
    <w:rsid w:val="00605D19"/>
    <w:rsid w:val="006065F4"/>
    <w:rsid w:val="00606939"/>
    <w:rsid w:val="00607366"/>
    <w:rsid w:val="006074E7"/>
    <w:rsid w:val="0060779A"/>
    <w:rsid w:val="00610465"/>
    <w:rsid w:val="00611E9D"/>
    <w:rsid w:val="006122E8"/>
    <w:rsid w:val="00612416"/>
    <w:rsid w:val="00612651"/>
    <w:rsid w:val="00612967"/>
    <w:rsid w:val="00612C8E"/>
    <w:rsid w:val="00613513"/>
    <w:rsid w:val="00613534"/>
    <w:rsid w:val="0061374E"/>
    <w:rsid w:val="0061387B"/>
    <w:rsid w:val="00613BA1"/>
    <w:rsid w:val="00613F2D"/>
    <w:rsid w:val="00614220"/>
    <w:rsid w:val="00614A3E"/>
    <w:rsid w:val="00615068"/>
    <w:rsid w:val="00615488"/>
    <w:rsid w:val="0061578A"/>
    <w:rsid w:val="00615966"/>
    <w:rsid w:val="0061625B"/>
    <w:rsid w:val="00616C2A"/>
    <w:rsid w:val="00616C51"/>
    <w:rsid w:val="00616E21"/>
    <w:rsid w:val="00616EAD"/>
    <w:rsid w:val="00617021"/>
    <w:rsid w:val="0061722A"/>
    <w:rsid w:val="00617831"/>
    <w:rsid w:val="00617A1F"/>
    <w:rsid w:val="00617B9E"/>
    <w:rsid w:val="00617ED3"/>
    <w:rsid w:val="0062074C"/>
    <w:rsid w:val="00620AAA"/>
    <w:rsid w:val="00620D02"/>
    <w:rsid w:val="0062166B"/>
    <w:rsid w:val="006228CC"/>
    <w:rsid w:val="006228D7"/>
    <w:rsid w:val="00622922"/>
    <w:rsid w:val="00622C62"/>
    <w:rsid w:val="0062331F"/>
    <w:rsid w:val="0062354D"/>
    <w:rsid w:val="00623EF8"/>
    <w:rsid w:val="006245D8"/>
    <w:rsid w:val="006249D8"/>
    <w:rsid w:val="0062569E"/>
    <w:rsid w:val="006257CF"/>
    <w:rsid w:val="0062592E"/>
    <w:rsid w:val="00625BD9"/>
    <w:rsid w:val="00625DAB"/>
    <w:rsid w:val="00626360"/>
    <w:rsid w:val="00626A3E"/>
    <w:rsid w:val="00626C8C"/>
    <w:rsid w:val="00626FC3"/>
    <w:rsid w:val="0062754E"/>
    <w:rsid w:val="006306B5"/>
    <w:rsid w:val="00631185"/>
    <w:rsid w:val="00631A50"/>
    <w:rsid w:val="00631AD7"/>
    <w:rsid w:val="00632B32"/>
    <w:rsid w:val="00632C79"/>
    <w:rsid w:val="006337E4"/>
    <w:rsid w:val="00633B8A"/>
    <w:rsid w:val="00633BD6"/>
    <w:rsid w:val="00633C55"/>
    <w:rsid w:val="00634174"/>
    <w:rsid w:val="006341ED"/>
    <w:rsid w:val="00634C73"/>
    <w:rsid w:val="00634DB1"/>
    <w:rsid w:val="00634FAA"/>
    <w:rsid w:val="00635154"/>
    <w:rsid w:val="00635A34"/>
    <w:rsid w:val="00635F28"/>
    <w:rsid w:val="00636710"/>
    <w:rsid w:val="00636E55"/>
    <w:rsid w:val="006372C3"/>
    <w:rsid w:val="006376E4"/>
    <w:rsid w:val="00637794"/>
    <w:rsid w:val="00637AA0"/>
    <w:rsid w:val="006400E0"/>
    <w:rsid w:val="006407E1"/>
    <w:rsid w:val="006409EA"/>
    <w:rsid w:val="00641D4D"/>
    <w:rsid w:val="00641EFE"/>
    <w:rsid w:val="0064207C"/>
    <w:rsid w:val="00643803"/>
    <w:rsid w:val="00643B6D"/>
    <w:rsid w:val="00643DF9"/>
    <w:rsid w:val="006440FD"/>
    <w:rsid w:val="00644A45"/>
    <w:rsid w:val="006452E9"/>
    <w:rsid w:val="00646504"/>
    <w:rsid w:val="006469C4"/>
    <w:rsid w:val="00646B3B"/>
    <w:rsid w:val="0064774D"/>
    <w:rsid w:val="006479AB"/>
    <w:rsid w:val="00650000"/>
    <w:rsid w:val="006508BD"/>
    <w:rsid w:val="00650B92"/>
    <w:rsid w:val="00650EC8"/>
    <w:rsid w:val="006511C5"/>
    <w:rsid w:val="00651200"/>
    <w:rsid w:val="00651376"/>
    <w:rsid w:val="006513FB"/>
    <w:rsid w:val="006518FE"/>
    <w:rsid w:val="00651D0D"/>
    <w:rsid w:val="00651DFC"/>
    <w:rsid w:val="006526B2"/>
    <w:rsid w:val="00652C49"/>
    <w:rsid w:val="00652D14"/>
    <w:rsid w:val="00653051"/>
    <w:rsid w:val="0065401A"/>
    <w:rsid w:val="00654057"/>
    <w:rsid w:val="00654116"/>
    <w:rsid w:val="00654216"/>
    <w:rsid w:val="0065485F"/>
    <w:rsid w:val="00654F0E"/>
    <w:rsid w:val="00655724"/>
    <w:rsid w:val="00655EBB"/>
    <w:rsid w:val="00655F67"/>
    <w:rsid w:val="00656609"/>
    <w:rsid w:val="006567AB"/>
    <w:rsid w:val="0065684D"/>
    <w:rsid w:val="006570E6"/>
    <w:rsid w:val="006571BC"/>
    <w:rsid w:val="006575B7"/>
    <w:rsid w:val="00657A98"/>
    <w:rsid w:val="00657F94"/>
    <w:rsid w:val="006600E0"/>
    <w:rsid w:val="00660797"/>
    <w:rsid w:val="00660965"/>
    <w:rsid w:val="006609DA"/>
    <w:rsid w:val="00660A6B"/>
    <w:rsid w:val="00660CE7"/>
    <w:rsid w:val="00660D58"/>
    <w:rsid w:val="006617F7"/>
    <w:rsid w:val="006618DB"/>
    <w:rsid w:val="00661B23"/>
    <w:rsid w:val="00661ED0"/>
    <w:rsid w:val="006623B9"/>
    <w:rsid w:val="0066287D"/>
    <w:rsid w:val="00662E9A"/>
    <w:rsid w:val="00662EBE"/>
    <w:rsid w:val="00663294"/>
    <w:rsid w:val="006638FE"/>
    <w:rsid w:val="00663AD1"/>
    <w:rsid w:val="00663DD3"/>
    <w:rsid w:val="006642FB"/>
    <w:rsid w:val="00664DF4"/>
    <w:rsid w:val="00664F7A"/>
    <w:rsid w:val="00665876"/>
    <w:rsid w:val="00665DB1"/>
    <w:rsid w:val="00666344"/>
    <w:rsid w:val="006665E6"/>
    <w:rsid w:val="00667B4F"/>
    <w:rsid w:val="00667B6B"/>
    <w:rsid w:val="00667C07"/>
    <w:rsid w:val="006709C8"/>
    <w:rsid w:val="006711B5"/>
    <w:rsid w:val="00671DDF"/>
    <w:rsid w:val="00671F82"/>
    <w:rsid w:val="00672644"/>
    <w:rsid w:val="00672861"/>
    <w:rsid w:val="00673C4E"/>
    <w:rsid w:val="00674CD8"/>
    <w:rsid w:val="0067545D"/>
    <w:rsid w:val="00675B91"/>
    <w:rsid w:val="00676969"/>
    <w:rsid w:val="00676B9B"/>
    <w:rsid w:val="006775AE"/>
    <w:rsid w:val="0067793B"/>
    <w:rsid w:val="00677CAF"/>
    <w:rsid w:val="00677CBC"/>
    <w:rsid w:val="00680473"/>
    <w:rsid w:val="0068180E"/>
    <w:rsid w:val="00681C41"/>
    <w:rsid w:val="00681D7C"/>
    <w:rsid w:val="006824A6"/>
    <w:rsid w:val="00682B47"/>
    <w:rsid w:val="0068387D"/>
    <w:rsid w:val="00684272"/>
    <w:rsid w:val="00684979"/>
    <w:rsid w:val="00684CF2"/>
    <w:rsid w:val="00685062"/>
    <w:rsid w:val="0068518B"/>
    <w:rsid w:val="006851AF"/>
    <w:rsid w:val="0068524D"/>
    <w:rsid w:val="0068536C"/>
    <w:rsid w:val="00685E44"/>
    <w:rsid w:val="00686492"/>
    <w:rsid w:val="00686513"/>
    <w:rsid w:val="00686E5B"/>
    <w:rsid w:val="0068766E"/>
    <w:rsid w:val="006879FD"/>
    <w:rsid w:val="0069056B"/>
    <w:rsid w:val="00690739"/>
    <w:rsid w:val="00690B6B"/>
    <w:rsid w:val="006913F1"/>
    <w:rsid w:val="00691599"/>
    <w:rsid w:val="0069181F"/>
    <w:rsid w:val="006919A0"/>
    <w:rsid w:val="00691E3C"/>
    <w:rsid w:val="00691E6C"/>
    <w:rsid w:val="006936B3"/>
    <w:rsid w:val="00693AAD"/>
    <w:rsid w:val="00693DF9"/>
    <w:rsid w:val="00693E9F"/>
    <w:rsid w:val="006941B4"/>
    <w:rsid w:val="00694263"/>
    <w:rsid w:val="006945BE"/>
    <w:rsid w:val="00694703"/>
    <w:rsid w:val="00694777"/>
    <w:rsid w:val="006948D0"/>
    <w:rsid w:val="006949D8"/>
    <w:rsid w:val="0069548E"/>
    <w:rsid w:val="00695838"/>
    <w:rsid w:val="00696324"/>
    <w:rsid w:val="00696638"/>
    <w:rsid w:val="00696715"/>
    <w:rsid w:val="00696D60"/>
    <w:rsid w:val="006973DD"/>
    <w:rsid w:val="00697735"/>
    <w:rsid w:val="006977EC"/>
    <w:rsid w:val="00697B44"/>
    <w:rsid w:val="006A013E"/>
    <w:rsid w:val="006A0971"/>
    <w:rsid w:val="006A0A49"/>
    <w:rsid w:val="006A0E0C"/>
    <w:rsid w:val="006A0FCC"/>
    <w:rsid w:val="006A10A3"/>
    <w:rsid w:val="006A1398"/>
    <w:rsid w:val="006A1BB2"/>
    <w:rsid w:val="006A1C89"/>
    <w:rsid w:val="006A2936"/>
    <w:rsid w:val="006A3406"/>
    <w:rsid w:val="006A3E11"/>
    <w:rsid w:val="006A3E1B"/>
    <w:rsid w:val="006A429D"/>
    <w:rsid w:val="006A46C6"/>
    <w:rsid w:val="006A55C3"/>
    <w:rsid w:val="006A5C18"/>
    <w:rsid w:val="006A5E4B"/>
    <w:rsid w:val="006A601C"/>
    <w:rsid w:val="006A6354"/>
    <w:rsid w:val="006A6D33"/>
    <w:rsid w:val="006A72DE"/>
    <w:rsid w:val="006A75A0"/>
    <w:rsid w:val="006A7732"/>
    <w:rsid w:val="006A7A03"/>
    <w:rsid w:val="006A7A90"/>
    <w:rsid w:val="006A7AE2"/>
    <w:rsid w:val="006A7CB8"/>
    <w:rsid w:val="006B0025"/>
    <w:rsid w:val="006B00D3"/>
    <w:rsid w:val="006B024D"/>
    <w:rsid w:val="006B055E"/>
    <w:rsid w:val="006B05D3"/>
    <w:rsid w:val="006B0C7C"/>
    <w:rsid w:val="006B17EB"/>
    <w:rsid w:val="006B184B"/>
    <w:rsid w:val="006B1C17"/>
    <w:rsid w:val="006B1E15"/>
    <w:rsid w:val="006B1E79"/>
    <w:rsid w:val="006B1FC0"/>
    <w:rsid w:val="006B20FC"/>
    <w:rsid w:val="006B2633"/>
    <w:rsid w:val="006B2B11"/>
    <w:rsid w:val="006B2BE5"/>
    <w:rsid w:val="006B37CB"/>
    <w:rsid w:val="006B3E60"/>
    <w:rsid w:val="006B41D8"/>
    <w:rsid w:val="006B434C"/>
    <w:rsid w:val="006B4822"/>
    <w:rsid w:val="006B4F55"/>
    <w:rsid w:val="006B5666"/>
    <w:rsid w:val="006B5DDF"/>
    <w:rsid w:val="006B6032"/>
    <w:rsid w:val="006B638C"/>
    <w:rsid w:val="006B6B76"/>
    <w:rsid w:val="006B6BE5"/>
    <w:rsid w:val="006B6E36"/>
    <w:rsid w:val="006B70A4"/>
    <w:rsid w:val="006C0524"/>
    <w:rsid w:val="006C0635"/>
    <w:rsid w:val="006C0EAD"/>
    <w:rsid w:val="006C13EF"/>
    <w:rsid w:val="006C2408"/>
    <w:rsid w:val="006C2AA0"/>
    <w:rsid w:val="006C2DE2"/>
    <w:rsid w:val="006C3234"/>
    <w:rsid w:val="006C37F0"/>
    <w:rsid w:val="006C3A6C"/>
    <w:rsid w:val="006C3DCB"/>
    <w:rsid w:val="006C40B1"/>
    <w:rsid w:val="006C4236"/>
    <w:rsid w:val="006C4ACB"/>
    <w:rsid w:val="006C4B33"/>
    <w:rsid w:val="006C4EF7"/>
    <w:rsid w:val="006C52E0"/>
    <w:rsid w:val="006C58CD"/>
    <w:rsid w:val="006C5BD3"/>
    <w:rsid w:val="006C63B0"/>
    <w:rsid w:val="006C6982"/>
    <w:rsid w:val="006C7003"/>
    <w:rsid w:val="006C73FD"/>
    <w:rsid w:val="006C7893"/>
    <w:rsid w:val="006C7963"/>
    <w:rsid w:val="006C7FE3"/>
    <w:rsid w:val="006D04DD"/>
    <w:rsid w:val="006D0705"/>
    <w:rsid w:val="006D171F"/>
    <w:rsid w:val="006D1FA4"/>
    <w:rsid w:val="006D2177"/>
    <w:rsid w:val="006D2288"/>
    <w:rsid w:val="006D24A4"/>
    <w:rsid w:val="006D2541"/>
    <w:rsid w:val="006D285A"/>
    <w:rsid w:val="006D31D7"/>
    <w:rsid w:val="006D34B8"/>
    <w:rsid w:val="006D36B6"/>
    <w:rsid w:val="006D3FF8"/>
    <w:rsid w:val="006D447F"/>
    <w:rsid w:val="006D4556"/>
    <w:rsid w:val="006D49CE"/>
    <w:rsid w:val="006D4ED0"/>
    <w:rsid w:val="006D4F41"/>
    <w:rsid w:val="006D5AB0"/>
    <w:rsid w:val="006D5F7B"/>
    <w:rsid w:val="006D655D"/>
    <w:rsid w:val="006D678A"/>
    <w:rsid w:val="006D6B30"/>
    <w:rsid w:val="006D738E"/>
    <w:rsid w:val="006D78B0"/>
    <w:rsid w:val="006D7B4C"/>
    <w:rsid w:val="006D7C1E"/>
    <w:rsid w:val="006D7C89"/>
    <w:rsid w:val="006D7EFD"/>
    <w:rsid w:val="006E09E8"/>
    <w:rsid w:val="006E0AAC"/>
    <w:rsid w:val="006E10B9"/>
    <w:rsid w:val="006E147E"/>
    <w:rsid w:val="006E1AA3"/>
    <w:rsid w:val="006E231F"/>
    <w:rsid w:val="006E24FD"/>
    <w:rsid w:val="006E2748"/>
    <w:rsid w:val="006E28FD"/>
    <w:rsid w:val="006E2B1D"/>
    <w:rsid w:val="006E3431"/>
    <w:rsid w:val="006E35B6"/>
    <w:rsid w:val="006E35B7"/>
    <w:rsid w:val="006E36E3"/>
    <w:rsid w:val="006E374A"/>
    <w:rsid w:val="006E3B6F"/>
    <w:rsid w:val="006E4802"/>
    <w:rsid w:val="006E4899"/>
    <w:rsid w:val="006E4B23"/>
    <w:rsid w:val="006E4B82"/>
    <w:rsid w:val="006E54DB"/>
    <w:rsid w:val="006E55F6"/>
    <w:rsid w:val="006E6450"/>
    <w:rsid w:val="006E7412"/>
    <w:rsid w:val="006E7F15"/>
    <w:rsid w:val="006F0575"/>
    <w:rsid w:val="006F0857"/>
    <w:rsid w:val="006F0CC7"/>
    <w:rsid w:val="006F0E0D"/>
    <w:rsid w:val="006F1199"/>
    <w:rsid w:val="006F14FA"/>
    <w:rsid w:val="006F21F5"/>
    <w:rsid w:val="006F2317"/>
    <w:rsid w:val="006F26AF"/>
    <w:rsid w:val="006F29C9"/>
    <w:rsid w:val="006F36C6"/>
    <w:rsid w:val="006F3777"/>
    <w:rsid w:val="006F42AA"/>
    <w:rsid w:val="006F4702"/>
    <w:rsid w:val="006F47FC"/>
    <w:rsid w:val="006F4F4A"/>
    <w:rsid w:val="006F5954"/>
    <w:rsid w:val="006F5A6C"/>
    <w:rsid w:val="006F5B14"/>
    <w:rsid w:val="006F6207"/>
    <w:rsid w:val="006F6A29"/>
    <w:rsid w:val="006F6C21"/>
    <w:rsid w:val="006F6C47"/>
    <w:rsid w:val="006F76A8"/>
    <w:rsid w:val="006F7E33"/>
    <w:rsid w:val="00700110"/>
    <w:rsid w:val="007002BE"/>
    <w:rsid w:val="00700342"/>
    <w:rsid w:val="0070041D"/>
    <w:rsid w:val="007004CC"/>
    <w:rsid w:val="007007A8"/>
    <w:rsid w:val="0070101F"/>
    <w:rsid w:val="00701361"/>
    <w:rsid w:val="00701CD6"/>
    <w:rsid w:val="00701E5D"/>
    <w:rsid w:val="007022AA"/>
    <w:rsid w:val="007022FB"/>
    <w:rsid w:val="00702A22"/>
    <w:rsid w:val="00702A3E"/>
    <w:rsid w:val="00702EB2"/>
    <w:rsid w:val="007039D3"/>
    <w:rsid w:val="00703ECD"/>
    <w:rsid w:val="00704099"/>
    <w:rsid w:val="00704939"/>
    <w:rsid w:val="00704FA4"/>
    <w:rsid w:val="00705022"/>
    <w:rsid w:val="007051F6"/>
    <w:rsid w:val="007059D8"/>
    <w:rsid w:val="00705A24"/>
    <w:rsid w:val="00705C13"/>
    <w:rsid w:val="00705E42"/>
    <w:rsid w:val="007101D0"/>
    <w:rsid w:val="00710404"/>
    <w:rsid w:val="00710486"/>
    <w:rsid w:val="007105FA"/>
    <w:rsid w:val="0071079C"/>
    <w:rsid w:val="00710B08"/>
    <w:rsid w:val="00710D73"/>
    <w:rsid w:val="00711086"/>
    <w:rsid w:val="00711FFE"/>
    <w:rsid w:val="0071300B"/>
    <w:rsid w:val="0071313E"/>
    <w:rsid w:val="00714B9F"/>
    <w:rsid w:val="00714E94"/>
    <w:rsid w:val="00715325"/>
    <w:rsid w:val="007157D7"/>
    <w:rsid w:val="00715B59"/>
    <w:rsid w:val="007161D3"/>
    <w:rsid w:val="0071629A"/>
    <w:rsid w:val="0071660E"/>
    <w:rsid w:val="00716723"/>
    <w:rsid w:val="00716CD4"/>
    <w:rsid w:val="00716FAF"/>
    <w:rsid w:val="00717756"/>
    <w:rsid w:val="007177C2"/>
    <w:rsid w:val="00717DCF"/>
    <w:rsid w:val="007201AD"/>
    <w:rsid w:val="0072048D"/>
    <w:rsid w:val="00720597"/>
    <w:rsid w:val="007207CC"/>
    <w:rsid w:val="00720A05"/>
    <w:rsid w:val="00720B78"/>
    <w:rsid w:val="00720F37"/>
    <w:rsid w:val="0072295F"/>
    <w:rsid w:val="00722ACF"/>
    <w:rsid w:val="0072352A"/>
    <w:rsid w:val="00723E92"/>
    <w:rsid w:val="0072406E"/>
    <w:rsid w:val="00724765"/>
    <w:rsid w:val="00724941"/>
    <w:rsid w:val="00724CB1"/>
    <w:rsid w:val="0072567D"/>
    <w:rsid w:val="00725D13"/>
    <w:rsid w:val="00725E67"/>
    <w:rsid w:val="007263DE"/>
    <w:rsid w:val="007268F8"/>
    <w:rsid w:val="00727B7A"/>
    <w:rsid w:val="00727EAD"/>
    <w:rsid w:val="00730A25"/>
    <w:rsid w:val="00731737"/>
    <w:rsid w:val="00732128"/>
    <w:rsid w:val="007323F3"/>
    <w:rsid w:val="007326BD"/>
    <w:rsid w:val="0073321F"/>
    <w:rsid w:val="0073328A"/>
    <w:rsid w:val="007333A5"/>
    <w:rsid w:val="007336D6"/>
    <w:rsid w:val="007340F7"/>
    <w:rsid w:val="00734AFC"/>
    <w:rsid w:val="00734B62"/>
    <w:rsid w:val="00734F65"/>
    <w:rsid w:val="00734F7B"/>
    <w:rsid w:val="00735396"/>
    <w:rsid w:val="007358CB"/>
    <w:rsid w:val="00735D9A"/>
    <w:rsid w:val="007369FA"/>
    <w:rsid w:val="0073717E"/>
    <w:rsid w:val="007372DC"/>
    <w:rsid w:val="007379DE"/>
    <w:rsid w:val="00737CCC"/>
    <w:rsid w:val="0074018B"/>
    <w:rsid w:val="00740BB4"/>
    <w:rsid w:val="00740D74"/>
    <w:rsid w:val="00741618"/>
    <w:rsid w:val="00741776"/>
    <w:rsid w:val="007417A9"/>
    <w:rsid w:val="00741B5D"/>
    <w:rsid w:val="00741D73"/>
    <w:rsid w:val="00741DFE"/>
    <w:rsid w:val="00741FC7"/>
    <w:rsid w:val="00742972"/>
    <w:rsid w:val="007429C7"/>
    <w:rsid w:val="007429F0"/>
    <w:rsid w:val="00743030"/>
    <w:rsid w:val="00743388"/>
    <w:rsid w:val="007448E5"/>
    <w:rsid w:val="00745046"/>
    <w:rsid w:val="007450EF"/>
    <w:rsid w:val="007469A5"/>
    <w:rsid w:val="00746F46"/>
    <w:rsid w:val="00747488"/>
    <w:rsid w:val="00747641"/>
    <w:rsid w:val="00747822"/>
    <w:rsid w:val="0074786E"/>
    <w:rsid w:val="00747A68"/>
    <w:rsid w:val="00747AD0"/>
    <w:rsid w:val="00747E7B"/>
    <w:rsid w:val="00750208"/>
    <w:rsid w:val="007503B4"/>
    <w:rsid w:val="00750747"/>
    <w:rsid w:val="00751789"/>
    <w:rsid w:val="00751C18"/>
    <w:rsid w:val="00752041"/>
    <w:rsid w:val="007525F3"/>
    <w:rsid w:val="00753287"/>
    <w:rsid w:val="00753453"/>
    <w:rsid w:val="00754831"/>
    <w:rsid w:val="00754B31"/>
    <w:rsid w:val="00754B5A"/>
    <w:rsid w:val="00754EBF"/>
    <w:rsid w:val="00754F31"/>
    <w:rsid w:val="00754F78"/>
    <w:rsid w:val="00755118"/>
    <w:rsid w:val="00755412"/>
    <w:rsid w:val="007554C8"/>
    <w:rsid w:val="00756103"/>
    <w:rsid w:val="00756219"/>
    <w:rsid w:val="007564FD"/>
    <w:rsid w:val="00756BF2"/>
    <w:rsid w:val="007577E3"/>
    <w:rsid w:val="007578B3"/>
    <w:rsid w:val="00757F1F"/>
    <w:rsid w:val="007602A7"/>
    <w:rsid w:val="00760C61"/>
    <w:rsid w:val="00761691"/>
    <w:rsid w:val="0076187F"/>
    <w:rsid w:val="00761E0F"/>
    <w:rsid w:val="00761F87"/>
    <w:rsid w:val="0076283A"/>
    <w:rsid w:val="00762872"/>
    <w:rsid w:val="007631FF"/>
    <w:rsid w:val="007632B8"/>
    <w:rsid w:val="0076336C"/>
    <w:rsid w:val="007636FD"/>
    <w:rsid w:val="00763BE3"/>
    <w:rsid w:val="00763F68"/>
    <w:rsid w:val="007640B6"/>
    <w:rsid w:val="00764705"/>
    <w:rsid w:val="007647B1"/>
    <w:rsid w:val="00764860"/>
    <w:rsid w:val="0076544E"/>
    <w:rsid w:val="007654DC"/>
    <w:rsid w:val="00765765"/>
    <w:rsid w:val="00766FED"/>
    <w:rsid w:val="00767450"/>
    <w:rsid w:val="007678E4"/>
    <w:rsid w:val="007679D8"/>
    <w:rsid w:val="00767A3A"/>
    <w:rsid w:val="00767C55"/>
    <w:rsid w:val="007713D7"/>
    <w:rsid w:val="00771A39"/>
    <w:rsid w:val="00772438"/>
    <w:rsid w:val="00773237"/>
    <w:rsid w:val="007733F3"/>
    <w:rsid w:val="0077376E"/>
    <w:rsid w:val="00773DD5"/>
    <w:rsid w:val="007746E1"/>
    <w:rsid w:val="007747B1"/>
    <w:rsid w:val="00774808"/>
    <w:rsid w:val="00774A0D"/>
    <w:rsid w:val="00774A3C"/>
    <w:rsid w:val="00774C5F"/>
    <w:rsid w:val="007751B2"/>
    <w:rsid w:val="007751D4"/>
    <w:rsid w:val="0077551C"/>
    <w:rsid w:val="00775E15"/>
    <w:rsid w:val="00775FBB"/>
    <w:rsid w:val="00776529"/>
    <w:rsid w:val="0077654B"/>
    <w:rsid w:val="00776969"/>
    <w:rsid w:val="00776C55"/>
    <w:rsid w:val="007774BC"/>
    <w:rsid w:val="00777D42"/>
    <w:rsid w:val="00777D85"/>
    <w:rsid w:val="00780472"/>
    <w:rsid w:val="00780E66"/>
    <w:rsid w:val="00780ED9"/>
    <w:rsid w:val="0078190A"/>
    <w:rsid w:val="00781BF3"/>
    <w:rsid w:val="00782D96"/>
    <w:rsid w:val="00782F44"/>
    <w:rsid w:val="00783539"/>
    <w:rsid w:val="007835D9"/>
    <w:rsid w:val="007839CE"/>
    <w:rsid w:val="00783E8F"/>
    <w:rsid w:val="00784584"/>
    <w:rsid w:val="00784804"/>
    <w:rsid w:val="00784D1C"/>
    <w:rsid w:val="007856BC"/>
    <w:rsid w:val="007857C5"/>
    <w:rsid w:val="00785D8B"/>
    <w:rsid w:val="00785F4A"/>
    <w:rsid w:val="0078666A"/>
    <w:rsid w:val="00786CB4"/>
    <w:rsid w:val="00786DF0"/>
    <w:rsid w:val="00786F81"/>
    <w:rsid w:val="00787680"/>
    <w:rsid w:val="0078791F"/>
    <w:rsid w:val="00787AD6"/>
    <w:rsid w:val="00787D9E"/>
    <w:rsid w:val="00790689"/>
    <w:rsid w:val="00791766"/>
    <w:rsid w:val="007917EC"/>
    <w:rsid w:val="00791A9B"/>
    <w:rsid w:val="00792209"/>
    <w:rsid w:val="0079269F"/>
    <w:rsid w:val="007926B6"/>
    <w:rsid w:val="00792B42"/>
    <w:rsid w:val="00792FEE"/>
    <w:rsid w:val="0079307F"/>
    <w:rsid w:val="00793238"/>
    <w:rsid w:val="007937BA"/>
    <w:rsid w:val="007948DA"/>
    <w:rsid w:val="00795938"/>
    <w:rsid w:val="00795CFA"/>
    <w:rsid w:val="007965DF"/>
    <w:rsid w:val="0079677F"/>
    <w:rsid w:val="00797258"/>
    <w:rsid w:val="00797B5A"/>
    <w:rsid w:val="00797E59"/>
    <w:rsid w:val="007A0B34"/>
    <w:rsid w:val="007A0B37"/>
    <w:rsid w:val="007A0C72"/>
    <w:rsid w:val="007A1CA4"/>
    <w:rsid w:val="007A244F"/>
    <w:rsid w:val="007A32FC"/>
    <w:rsid w:val="007A3372"/>
    <w:rsid w:val="007A350A"/>
    <w:rsid w:val="007A3B0B"/>
    <w:rsid w:val="007A3DDA"/>
    <w:rsid w:val="007A4444"/>
    <w:rsid w:val="007A460F"/>
    <w:rsid w:val="007A4DCE"/>
    <w:rsid w:val="007A5013"/>
    <w:rsid w:val="007A62AE"/>
    <w:rsid w:val="007A67C5"/>
    <w:rsid w:val="007A6A10"/>
    <w:rsid w:val="007A6CA4"/>
    <w:rsid w:val="007A7461"/>
    <w:rsid w:val="007A7E35"/>
    <w:rsid w:val="007B0AEE"/>
    <w:rsid w:val="007B1574"/>
    <w:rsid w:val="007B1899"/>
    <w:rsid w:val="007B1AC0"/>
    <w:rsid w:val="007B1E93"/>
    <w:rsid w:val="007B1EAA"/>
    <w:rsid w:val="007B239F"/>
    <w:rsid w:val="007B26CF"/>
    <w:rsid w:val="007B2807"/>
    <w:rsid w:val="007B2E9D"/>
    <w:rsid w:val="007B3C2A"/>
    <w:rsid w:val="007B42C3"/>
    <w:rsid w:val="007B4421"/>
    <w:rsid w:val="007B4621"/>
    <w:rsid w:val="007B4A5E"/>
    <w:rsid w:val="007B5D14"/>
    <w:rsid w:val="007B5D1F"/>
    <w:rsid w:val="007B5F42"/>
    <w:rsid w:val="007B722E"/>
    <w:rsid w:val="007C030A"/>
    <w:rsid w:val="007C032F"/>
    <w:rsid w:val="007C0743"/>
    <w:rsid w:val="007C181E"/>
    <w:rsid w:val="007C19AA"/>
    <w:rsid w:val="007C1BD5"/>
    <w:rsid w:val="007C1CCC"/>
    <w:rsid w:val="007C2080"/>
    <w:rsid w:val="007C27A4"/>
    <w:rsid w:val="007C29C9"/>
    <w:rsid w:val="007C29FB"/>
    <w:rsid w:val="007C2EDE"/>
    <w:rsid w:val="007C3041"/>
    <w:rsid w:val="007C37A8"/>
    <w:rsid w:val="007C388F"/>
    <w:rsid w:val="007C3A6B"/>
    <w:rsid w:val="007C3AD7"/>
    <w:rsid w:val="007C3F32"/>
    <w:rsid w:val="007C4779"/>
    <w:rsid w:val="007C4B30"/>
    <w:rsid w:val="007C4BF0"/>
    <w:rsid w:val="007C4DD8"/>
    <w:rsid w:val="007C60E0"/>
    <w:rsid w:val="007C759E"/>
    <w:rsid w:val="007D0904"/>
    <w:rsid w:val="007D0A65"/>
    <w:rsid w:val="007D14B0"/>
    <w:rsid w:val="007D1FD6"/>
    <w:rsid w:val="007D2391"/>
    <w:rsid w:val="007D3042"/>
    <w:rsid w:val="007D3FA8"/>
    <w:rsid w:val="007D40C3"/>
    <w:rsid w:val="007D49D7"/>
    <w:rsid w:val="007D4A7F"/>
    <w:rsid w:val="007D527B"/>
    <w:rsid w:val="007D52C6"/>
    <w:rsid w:val="007D6AF2"/>
    <w:rsid w:val="007E06D6"/>
    <w:rsid w:val="007E0A06"/>
    <w:rsid w:val="007E0AF4"/>
    <w:rsid w:val="007E1A8D"/>
    <w:rsid w:val="007E1BEC"/>
    <w:rsid w:val="007E28E3"/>
    <w:rsid w:val="007E38ED"/>
    <w:rsid w:val="007E3AB3"/>
    <w:rsid w:val="007E3C9B"/>
    <w:rsid w:val="007E5184"/>
    <w:rsid w:val="007E527F"/>
    <w:rsid w:val="007E5E13"/>
    <w:rsid w:val="007E5F24"/>
    <w:rsid w:val="007E5F9B"/>
    <w:rsid w:val="007E7012"/>
    <w:rsid w:val="007F0394"/>
    <w:rsid w:val="007F048C"/>
    <w:rsid w:val="007F0A7F"/>
    <w:rsid w:val="007F0CA2"/>
    <w:rsid w:val="007F0CB0"/>
    <w:rsid w:val="007F0D22"/>
    <w:rsid w:val="007F0F80"/>
    <w:rsid w:val="007F12D3"/>
    <w:rsid w:val="007F178E"/>
    <w:rsid w:val="007F1BCF"/>
    <w:rsid w:val="007F21CE"/>
    <w:rsid w:val="007F22F9"/>
    <w:rsid w:val="007F26BB"/>
    <w:rsid w:val="007F2E2F"/>
    <w:rsid w:val="007F31BF"/>
    <w:rsid w:val="007F3402"/>
    <w:rsid w:val="007F3A57"/>
    <w:rsid w:val="007F3BB5"/>
    <w:rsid w:val="007F41D3"/>
    <w:rsid w:val="007F564D"/>
    <w:rsid w:val="007F5B90"/>
    <w:rsid w:val="007F6019"/>
    <w:rsid w:val="007F6025"/>
    <w:rsid w:val="007F6439"/>
    <w:rsid w:val="007F7960"/>
    <w:rsid w:val="0080045C"/>
    <w:rsid w:val="00800514"/>
    <w:rsid w:val="00800997"/>
    <w:rsid w:val="00800A3A"/>
    <w:rsid w:val="00800A4E"/>
    <w:rsid w:val="0080130E"/>
    <w:rsid w:val="00801DC3"/>
    <w:rsid w:val="00802078"/>
    <w:rsid w:val="008024FA"/>
    <w:rsid w:val="008025D7"/>
    <w:rsid w:val="00802CD4"/>
    <w:rsid w:val="00802EB5"/>
    <w:rsid w:val="00803164"/>
    <w:rsid w:val="0080318A"/>
    <w:rsid w:val="00803F12"/>
    <w:rsid w:val="008042CB"/>
    <w:rsid w:val="0080481D"/>
    <w:rsid w:val="00804876"/>
    <w:rsid w:val="00804899"/>
    <w:rsid w:val="008048DD"/>
    <w:rsid w:val="00804B99"/>
    <w:rsid w:val="0080583E"/>
    <w:rsid w:val="008058C2"/>
    <w:rsid w:val="00805DA1"/>
    <w:rsid w:val="00807055"/>
    <w:rsid w:val="008079A2"/>
    <w:rsid w:val="00807EDC"/>
    <w:rsid w:val="00807F7B"/>
    <w:rsid w:val="0081025F"/>
    <w:rsid w:val="00810702"/>
    <w:rsid w:val="008109F8"/>
    <w:rsid w:val="00810A25"/>
    <w:rsid w:val="00810E3B"/>
    <w:rsid w:val="00810FE6"/>
    <w:rsid w:val="0081160F"/>
    <w:rsid w:val="00811FC2"/>
    <w:rsid w:val="00812064"/>
    <w:rsid w:val="00812559"/>
    <w:rsid w:val="00812C64"/>
    <w:rsid w:val="00812FAA"/>
    <w:rsid w:val="008130D9"/>
    <w:rsid w:val="00813166"/>
    <w:rsid w:val="008143EA"/>
    <w:rsid w:val="0081579E"/>
    <w:rsid w:val="00815BF9"/>
    <w:rsid w:val="00815CC8"/>
    <w:rsid w:val="00815D80"/>
    <w:rsid w:val="00816E6A"/>
    <w:rsid w:val="008172ED"/>
    <w:rsid w:val="008178FE"/>
    <w:rsid w:val="00817A58"/>
    <w:rsid w:val="00817BF3"/>
    <w:rsid w:val="00817E1C"/>
    <w:rsid w:val="00817F32"/>
    <w:rsid w:val="008200E9"/>
    <w:rsid w:val="00820338"/>
    <w:rsid w:val="00820611"/>
    <w:rsid w:val="008206CC"/>
    <w:rsid w:val="008209E8"/>
    <w:rsid w:val="00820E4C"/>
    <w:rsid w:val="008211CC"/>
    <w:rsid w:val="008216C4"/>
    <w:rsid w:val="00821BCC"/>
    <w:rsid w:val="008225E9"/>
    <w:rsid w:val="0082280D"/>
    <w:rsid w:val="0082320E"/>
    <w:rsid w:val="008239E6"/>
    <w:rsid w:val="00823A38"/>
    <w:rsid w:val="00823D2E"/>
    <w:rsid w:val="008243B4"/>
    <w:rsid w:val="00824691"/>
    <w:rsid w:val="008254A5"/>
    <w:rsid w:val="008256C8"/>
    <w:rsid w:val="00825988"/>
    <w:rsid w:val="00825B55"/>
    <w:rsid w:val="008264C4"/>
    <w:rsid w:val="00826971"/>
    <w:rsid w:val="00827805"/>
    <w:rsid w:val="00827A4C"/>
    <w:rsid w:val="00827CEF"/>
    <w:rsid w:val="00827F14"/>
    <w:rsid w:val="00830C9F"/>
    <w:rsid w:val="00830DDC"/>
    <w:rsid w:val="0083142C"/>
    <w:rsid w:val="0083158D"/>
    <w:rsid w:val="00831B43"/>
    <w:rsid w:val="00831FFA"/>
    <w:rsid w:val="008320CD"/>
    <w:rsid w:val="00832535"/>
    <w:rsid w:val="008327AF"/>
    <w:rsid w:val="008328FA"/>
    <w:rsid w:val="00832968"/>
    <w:rsid w:val="00832B06"/>
    <w:rsid w:val="0083323D"/>
    <w:rsid w:val="0083355F"/>
    <w:rsid w:val="00833567"/>
    <w:rsid w:val="00833F76"/>
    <w:rsid w:val="0083413A"/>
    <w:rsid w:val="00834F9C"/>
    <w:rsid w:val="0083581D"/>
    <w:rsid w:val="00835D57"/>
    <w:rsid w:val="00836067"/>
    <w:rsid w:val="0083677B"/>
    <w:rsid w:val="00836840"/>
    <w:rsid w:val="00836C21"/>
    <w:rsid w:val="00836C73"/>
    <w:rsid w:val="00837286"/>
    <w:rsid w:val="00837922"/>
    <w:rsid w:val="0083799B"/>
    <w:rsid w:val="008379E4"/>
    <w:rsid w:val="008409C9"/>
    <w:rsid w:val="008409D8"/>
    <w:rsid w:val="00840AC8"/>
    <w:rsid w:val="008412B2"/>
    <w:rsid w:val="00841BEC"/>
    <w:rsid w:val="00842532"/>
    <w:rsid w:val="00843359"/>
    <w:rsid w:val="00843978"/>
    <w:rsid w:val="00843D5F"/>
    <w:rsid w:val="00844231"/>
    <w:rsid w:val="00844846"/>
    <w:rsid w:val="00844AAB"/>
    <w:rsid w:val="00844EEE"/>
    <w:rsid w:val="00845111"/>
    <w:rsid w:val="008453F4"/>
    <w:rsid w:val="00845A37"/>
    <w:rsid w:val="00845C51"/>
    <w:rsid w:val="00845D3A"/>
    <w:rsid w:val="00845E6B"/>
    <w:rsid w:val="00845F26"/>
    <w:rsid w:val="0084675C"/>
    <w:rsid w:val="00846839"/>
    <w:rsid w:val="008469D2"/>
    <w:rsid w:val="00847160"/>
    <w:rsid w:val="008472AF"/>
    <w:rsid w:val="00847618"/>
    <w:rsid w:val="0084767D"/>
    <w:rsid w:val="00847689"/>
    <w:rsid w:val="00850BE1"/>
    <w:rsid w:val="008513BD"/>
    <w:rsid w:val="008527A7"/>
    <w:rsid w:val="00852B5E"/>
    <w:rsid w:val="00853E6B"/>
    <w:rsid w:val="00854939"/>
    <w:rsid w:val="00854A8A"/>
    <w:rsid w:val="00854BEE"/>
    <w:rsid w:val="00855395"/>
    <w:rsid w:val="00855945"/>
    <w:rsid w:val="00855D20"/>
    <w:rsid w:val="0085655D"/>
    <w:rsid w:val="008569FC"/>
    <w:rsid w:val="008579F7"/>
    <w:rsid w:val="0086010D"/>
    <w:rsid w:val="00860257"/>
    <w:rsid w:val="00860387"/>
    <w:rsid w:val="00860B5B"/>
    <w:rsid w:val="00860C17"/>
    <w:rsid w:val="00860E2C"/>
    <w:rsid w:val="00860F57"/>
    <w:rsid w:val="008615BB"/>
    <w:rsid w:val="00861639"/>
    <w:rsid w:val="00861652"/>
    <w:rsid w:val="0086165B"/>
    <w:rsid w:val="00861E98"/>
    <w:rsid w:val="00861FD4"/>
    <w:rsid w:val="00862692"/>
    <w:rsid w:val="008628F6"/>
    <w:rsid w:val="00862F75"/>
    <w:rsid w:val="00863D67"/>
    <w:rsid w:val="00863F30"/>
    <w:rsid w:val="008646F4"/>
    <w:rsid w:val="0086482C"/>
    <w:rsid w:val="0086487E"/>
    <w:rsid w:val="00864B82"/>
    <w:rsid w:val="00865623"/>
    <w:rsid w:val="00865658"/>
    <w:rsid w:val="008663AF"/>
    <w:rsid w:val="008665DA"/>
    <w:rsid w:val="00866BD3"/>
    <w:rsid w:val="008671E4"/>
    <w:rsid w:val="00867219"/>
    <w:rsid w:val="00867C95"/>
    <w:rsid w:val="00867F6C"/>
    <w:rsid w:val="00870811"/>
    <w:rsid w:val="00870931"/>
    <w:rsid w:val="00870D13"/>
    <w:rsid w:val="0087147F"/>
    <w:rsid w:val="00871AAB"/>
    <w:rsid w:val="0087203A"/>
    <w:rsid w:val="00873AAF"/>
    <w:rsid w:val="00873B21"/>
    <w:rsid w:val="00873ED7"/>
    <w:rsid w:val="008740CD"/>
    <w:rsid w:val="00874563"/>
    <w:rsid w:val="008746BF"/>
    <w:rsid w:val="008755E0"/>
    <w:rsid w:val="008756A3"/>
    <w:rsid w:val="008757E4"/>
    <w:rsid w:val="00875CB2"/>
    <w:rsid w:val="00875EB3"/>
    <w:rsid w:val="00875F91"/>
    <w:rsid w:val="008760EB"/>
    <w:rsid w:val="0087674C"/>
    <w:rsid w:val="008768F9"/>
    <w:rsid w:val="00877820"/>
    <w:rsid w:val="0087796B"/>
    <w:rsid w:val="00877B2C"/>
    <w:rsid w:val="00877D1E"/>
    <w:rsid w:val="0088043B"/>
    <w:rsid w:val="008806B7"/>
    <w:rsid w:val="0088146C"/>
    <w:rsid w:val="008822C7"/>
    <w:rsid w:val="00882BF5"/>
    <w:rsid w:val="00882EDC"/>
    <w:rsid w:val="00882FD5"/>
    <w:rsid w:val="00883F6E"/>
    <w:rsid w:val="00883FCB"/>
    <w:rsid w:val="008847B4"/>
    <w:rsid w:val="00884A0F"/>
    <w:rsid w:val="00885BBA"/>
    <w:rsid w:val="00885E4F"/>
    <w:rsid w:val="0088666B"/>
    <w:rsid w:val="00886A34"/>
    <w:rsid w:val="008874F2"/>
    <w:rsid w:val="008875A4"/>
    <w:rsid w:val="0088777A"/>
    <w:rsid w:val="008879F8"/>
    <w:rsid w:val="00887B2B"/>
    <w:rsid w:val="00887C4D"/>
    <w:rsid w:val="00887D4F"/>
    <w:rsid w:val="00887F4B"/>
    <w:rsid w:val="0089014A"/>
    <w:rsid w:val="0089031F"/>
    <w:rsid w:val="008905C7"/>
    <w:rsid w:val="00890792"/>
    <w:rsid w:val="00890863"/>
    <w:rsid w:val="0089101F"/>
    <w:rsid w:val="0089144E"/>
    <w:rsid w:val="00891771"/>
    <w:rsid w:val="00891869"/>
    <w:rsid w:val="00891AD6"/>
    <w:rsid w:val="00891D9D"/>
    <w:rsid w:val="00892861"/>
    <w:rsid w:val="00892D41"/>
    <w:rsid w:val="0089349F"/>
    <w:rsid w:val="008937F7"/>
    <w:rsid w:val="00894336"/>
    <w:rsid w:val="0089474F"/>
    <w:rsid w:val="0089523C"/>
    <w:rsid w:val="008958D6"/>
    <w:rsid w:val="00895A2B"/>
    <w:rsid w:val="008963A3"/>
    <w:rsid w:val="00896479"/>
    <w:rsid w:val="0089677A"/>
    <w:rsid w:val="00896980"/>
    <w:rsid w:val="008969D3"/>
    <w:rsid w:val="00896BA3"/>
    <w:rsid w:val="00896D1B"/>
    <w:rsid w:val="00896DA5"/>
    <w:rsid w:val="008979CE"/>
    <w:rsid w:val="00897FDE"/>
    <w:rsid w:val="008A0502"/>
    <w:rsid w:val="008A181C"/>
    <w:rsid w:val="008A1C6B"/>
    <w:rsid w:val="008A2943"/>
    <w:rsid w:val="008A2A44"/>
    <w:rsid w:val="008A2B7A"/>
    <w:rsid w:val="008A2D08"/>
    <w:rsid w:val="008A3530"/>
    <w:rsid w:val="008A37B0"/>
    <w:rsid w:val="008A3A80"/>
    <w:rsid w:val="008A4169"/>
    <w:rsid w:val="008A4ADA"/>
    <w:rsid w:val="008A4E8F"/>
    <w:rsid w:val="008A5842"/>
    <w:rsid w:val="008A5EC3"/>
    <w:rsid w:val="008A6064"/>
    <w:rsid w:val="008A6D3A"/>
    <w:rsid w:val="008A6ED5"/>
    <w:rsid w:val="008A70B4"/>
    <w:rsid w:val="008A74E9"/>
    <w:rsid w:val="008A77CC"/>
    <w:rsid w:val="008A7882"/>
    <w:rsid w:val="008A7DCE"/>
    <w:rsid w:val="008B00EF"/>
    <w:rsid w:val="008B03E5"/>
    <w:rsid w:val="008B06C4"/>
    <w:rsid w:val="008B0D14"/>
    <w:rsid w:val="008B0E45"/>
    <w:rsid w:val="008B180A"/>
    <w:rsid w:val="008B223D"/>
    <w:rsid w:val="008B26C0"/>
    <w:rsid w:val="008B276C"/>
    <w:rsid w:val="008B296D"/>
    <w:rsid w:val="008B2A05"/>
    <w:rsid w:val="008B2C0B"/>
    <w:rsid w:val="008B2C84"/>
    <w:rsid w:val="008B3254"/>
    <w:rsid w:val="008B3478"/>
    <w:rsid w:val="008B370A"/>
    <w:rsid w:val="008B37FA"/>
    <w:rsid w:val="008B3C17"/>
    <w:rsid w:val="008B4959"/>
    <w:rsid w:val="008B4C69"/>
    <w:rsid w:val="008B4DE5"/>
    <w:rsid w:val="008B4E2F"/>
    <w:rsid w:val="008B5DB7"/>
    <w:rsid w:val="008B5F13"/>
    <w:rsid w:val="008B61CD"/>
    <w:rsid w:val="008B684D"/>
    <w:rsid w:val="008B6987"/>
    <w:rsid w:val="008B6E59"/>
    <w:rsid w:val="008B73AD"/>
    <w:rsid w:val="008B77AE"/>
    <w:rsid w:val="008B7DF1"/>
    <w:rsid w:val="008C026C"/>
    <w:rsid w:val="008C0434"/>
    <w:rsid w:val="008C04A5"/>
    <w:rsid w:val="008C1246"/>
    <w:rsid w:val="008C1500"/>
    <w:rsid w:val="008C1ED8"/>
    <w:rsid w:val="008C2031"/>
    <w:rsid w:val="008C217F"/>
    <w:rsid w:val="008C2781"/>
    <w:rsid w:val="008C2AF0"/>
    <w:rsid w:val="008C2B34"/>
    <w:rsid w:val="008C2BD7"/>
    <w:rsid w:val="008C2E00"/>
    <w:rsid w:val="008C2EF1"/>
    <w:rsid w:val="008C30CC"/>
    <w:rsid w:val="008C3699"/>
    <w:rsid w:val="008C3C44"/>
    <w:rsid w:val="008C407D"/>
    <w:rsid w:val="008C4260"/>
    <w:rsid w:val="008C515C"/>
    <w:rsid w:val="008C5190"/>
    <w:rsid w:val="008C51FF"/>
    <w:rsid w:val="008C53B9"/>
    <w:rsid w:val="008C5816"/>
    <w:rsid w:val="008C6018"/>
    <w:rsid w:val="008C62F7"/>
    <w:rsid w:val="008C66AD"/>
    <w:rsid w:val="008C67F1"/>
    <w:rsid w:val="008C682E"/>
    <w:rsid w:val="008C743E"/>
    <w:rsid w:val="008C7B7A"/>
    <w:rsid w:val="008C7D3B"/>
    <w:rsid w:val="008C7E81"/>
    <w:rsid w:val="008C7EAE"/>
    <w:rsid w:val="008D0225"/>
    <w:rsid w:val="008D027D"/>
    <w:rsid w:val="008D04B1"/>
    <w:rsid w:val="008D0ADE"/>
    <w:rsid w:val="008D1130"/>
    <w:rsid w:val="008D11F5"/>
    <w:rsid w:val="008D1366"/>
    <w:rsid w:val="008D13A4"/>
    <w:rsid w:val="008D1F4B"/>
    <w:rsid w:val="008D229E"/>
    <w:rsid w:val="008D23A1"/>
    <w:rsid w:val="008D33C1"/>
    <w:rsid w:val="008D35AE"/>
    <w:rsid w:val="008D37D8"/>
    <w:rsid w:val="008D428D"/>
    <w:rsid w:val="008D42F0"/>
    <w:rsid w:val="008D47CF"/>
    <w:rsid w:val="008D4AD7"/>
    <w:rsid w:val="008D4F40"/>
    <w:rsid w:val="008D53A7"/>
    <w:rsid w:val="008D5B80"/>
    <w:rsid w:val="008D5C71"/>
    <w:rsid w:val="008D662B"/>
    <w:rsid w:val="008D66EE"/>
    <w:rsid w:val="008D69F5"/>
    <w:rsid w:val="008D6DA0"/>
    <w:rsid w:val="008D7914"/>
    <w:rsid w:val="008D7BCC"/>
    <w:rsid w:val="008D7F32"/>
    <w:rsid w:val="008E06DF"/>
    <w:rsid w:val="008E0A35"/>
    <w:rsid w:val="008E0A5F"/>
    <w:rsid w:val="008E1284"/>
    <w:rsid w:val="008E1F26"/>
    <w:rsid w:val="008E2244"/>
    <w:rsid w:val="008E2DD4"/>
    <w:rsid w:val="008E3442"/>
    <w:rsid w:val="008E3E28"/>
    <w:rsid w:val="008E402D"/>
    <w:rsid w:val="008E457C"/>
    <w:rsid w:val="008E4A0A"/>
    <w:rsid w:val="008E4DE3"/>
    <w:rsid w:val="008E4E1D"/>
    <w:rsid w:val="008E548E"/>
    <w:rsid w:val="008E59C8"/>
    <w:rsid w:val="008E5C74"/>
    <w:rsid w:val="008E5D79"/>
    <w:rsid w:val="008E6218"/>
    <w:rsid w:val="008E6702"/>
    <w:rsid w:val="008E698B"/>
    <w:rsid w:val="008E6A62"/>
    <w:rsid w:val="008E6DD0"/>
    <w:rsid w:val="008E7112"/>
    <w:rsid w:val="008E760E"/>
    <w:rsid w:val="008E7730"/>
    <w:rsid w:val="008E7A61"/>
    <w:rsid w:val="008F00CE"/>
    <w:rsid w:val="008F03A0"/>
    <w:rsid w:val="008F0403"/>
    <w:rsid w:val="008F0C21"/>
    <w:rsid w:val="008F0E15"/>
    <w:rsid w:val="008F0F0D"/>
    <w:rsid w:val="008F0F8B"/>
    <w:rsid w:val="008F12E0"/>
    <w:rsid w:val="008F15BE"/>
    <w:rsid w:val="008F1B2D"/>
    <w:rsid w:val="008F1CFF"/>
    <w:rsid w:val="008F215E"/>
    <w:rsid w:val="008F25BE"/>
    <w:rsid w:val="008F2F60"/>
    <w:rsid w:val="008F3C1F"/>
    <w:rsid w:val="008F3E0C"/>
    <w:rsid w:val="008F3E8D"/>
    <w:rsid w:val="008F42C0"/>
    <w:rsid w:val="008F53C7"/>
    <w:rsid w:val="008F5F71"/>
    <w:rsid w:val="008F6143"/>
    <w:rsid w:val="008F6883"/>
    <w:rsid w:val="008F7985"/>
    <w:rsid w:val="00900276"/>
    <w:rsid w:val="009009A0"/>
    <w:rsid w:val="00900B71"/>
    <w:rsid w:val="00901047"/>
    <w:rsid w:val="00901461"/>
    <w:rsid w:val="00901C2C"/>
    <w:rsid w:val="00901C5A"/>
    <w:rsid w:val="00902739"/>
    <w:rsid w:val="009027D0"/>
    <w:rsid w:val="009029B7"/>
    <w:rsid w:val="0090316B"/>
    <w:rsid w:val="0090365A"/>
    <w:rsid w:val="00903736"/>
    <w:rsid w:val="0090384F"/>
    <w:rsid w:val="00904DE8"/>
    <w:rsid w:val="0090500C"/>
    <w:rsid w:val="00905BC3"/>
    <w:rsid w:val="00905EA3"/>
    <w:rsid w:val="009062CB"/>
    <w:rsid w:val="009065F6"/>
    <w:rsid w:val="00906BFC"/>
    <w:rsid w:val="00906F55"/>
    <w:rsid w:val="0090738C"/>
    <w:rsid w:val="00907A46"/>
    <w:rsid w:val="00907BF0"/>
    <w:rsid w:val="00910153"/>
    <w:rsid w:val="009103BF"/>
    <w:rsid w:val="0091051C"/>
    <w:rsid w:val="0091082C"/>
    <w:rsid w:val="00910846"/>
    <w:rsid w:val="00910F32"/>
    <w:rsid w:val="00911880"/>
    <w:rsid w:val="00912170"/>
    <w:rsid w:val="00912C4F"/>
    <w:rsid w:val="00912CF1"/>
    <w:rsid w:val="009134E8"/>
    <w:rsid w:val="00913A1A"/>
    <w:rsid w:val="00913B5E"/>
    <w:rsid w:val="009143B4"/>
    <w:rsid w:val="00914727"/>
    <w:rsid w:val="00914816"/>
    <w:rsid w:val="009149A6"/>
    <w:rsid w:val="00914B16"/>
    <w:rsid w:val="00914E87"/>
    <w:rsid w:val="00915CAD"/>
    <w:rsid w:val="00915F03"/>
    <w:rsid w:val="009161A2"/>
    <w:rsid w:val="00916739"/>
    <w:rsid w:val="0091685D"/>
    <w:rsid w:val="009169B9"/>
    <w:rsid w:val="00917533"/>
    <w:rsid w:val="0091795D"/>
    <w:rsid w:val="00917BFE"/>
    <w:rsid w:val="00920188"/>
    <w:rsid w:val="009202A8"/>
    <w:rsid w:val="00920437"/>
    <w:rsid w:val="00920B4D"/>
    <w:rsid w:val="00920F74"/>
    <w:rsid w:val="00921558"/>
    <w:rsid w:val="009215B1"/>
    <w:rsid w:val="009220B7"/>
    <w:rsid w:val="00922A33"/>
    <w:rsid w:val="00923116"/>
    <w:rsid w:val="009247D7"/>
    <w:rsid w:val="00924960"/>
    <w:rsid w:val="00924E8D"/>
    <w:rsid w:val="00925499"/>
    <w:rsid w:val="00925D57"/>
    <w:rsid w:val="009260BD"/>
    <w:rsid w:val="00926151"/>
    <w:rsid w:val="00926B97"/>
    <w:rsid w:val="00927449"/>
    <w:rsid w:val="009275AF"/>
    <w:rsid w:val="00930379"/>
    <w:rsid w:val="00930A97"/>
    <w:rsid w:val="00930E8F"/>
    <w:rsid w:val="00931256"/>
    <w:rsid w:val="00931F3E"/>
    <w:rsid w:val="00932FF2"/>
    <w:rsid w:val="009337A6"/>
    <w:rsid w:val="0093380F"/>
    <w:rsid w:val="00934382"/>
    <w:rsid w:val="009346B3"/>
    <w:rsid w:val="009347F8"/>
    <w:rsid w:val="009349A1"/>
    <w:rsid w:val="00934E99"/>
    <w:rsid w:val="00934EDF"/>
    <w:rsid w:val="0093530B"/>
    <w:rsid w:val="0093557D"/>
    <w:rsid w:val="00936551"/>
    <w:rsid w:val="00936A2C"/>
    <w:rsid w:val="0093752B"/>
    <w:rsid w:val="00937592"/>
    <w:rsid w:val="00937966"/>
    <w:rsid w:val="00937BBF"/>
    <w:rsid w:val="00937F57"/>
    <w:rsid w:val="0094030D"/>
    <w:rsid w:val="009403BA"/>
    <w:rsid w:val="00940AF6"/>
    <w:rsid w:val="009414DE"/>
    <w:rsid w:val="009417A1"/>
    <w:rsid w:val="009419D9"/>
    <w:rsid w:val="00941B50"/>
    <w:rsid w:val="00941BC0"/>
    <w:rsid w:val="0094253F"/>
    <w:rsid w:val="00942CBA"/>
    <w:rsid w:val="00943080"/>
    <w:rsid w:val="0094321D"/>
    <w:rsid w:val="0094336F"/>
    <w:rsid w:val="00943472"/>
    <w:rsid w:val="009439A1"/>
    <w:rsid w:val="00943C2A"/>
    <w:rsid w:val="00943CC0"/>
    <w:rsid w:val="00943D53"/>
    <w:rsid w:val="00943E7B"/>
    <w:rsid w:val="00944695"/>
    <w:rsid w:val="00944812"/>
    <w:rsid w:val="00944C7B"/>
    <w:rsid w:val="00945027"/>
    <w:rsid w:val="0094515E"/>
    <w:rsid w:val="00945696"/>
    <w:rsid w:val="009463F2"/>
    <w:rsid w:val="00946A65"/>
    <w:rsid w:val="00946F8E"/>
    <w:rsid w:val="009478E4"/>
    <w:rsid w:val="00947F61"/>
    <w:rsid w:val="009501EE"/>
    <w:rsid w:val="00950414"/>
    <w:rsid w:val="00950610"/>
    <w:rsid w:val="009507B2"/>
    <w:rsid w:val="00950FBC"/>
    <w:rsid w:val="009510C0"/>
    <w:rsid w:val="00951194"/>
    <w:rsid w:val="00951559"/>
    <w:rsid w:val="00951572"/>
    <w:rsid w:val="0095194F"/>
    <w:rsid w:val="00951990"/>
    <w:rsid w:val="00951C3B"/>
    <w:rsid w:val="00951C66"/>
    <w:rsid w:val="00952395"/>
    <w:rsid w:val="00952621"/>
    <w:rsid w:val="00952AA1"/>
    <w:rsid w:val="00952D62"/>
    <w:rsid w:val="00954444"/>
    <w:rsid w:val="0095475E"/>
    <w:rsid w:val="009550C5"/>
    <w:rsid w:val="0095598F"/>
    <w:rsid w:val="00956B11"/>
    <w:rsid w:val="009601D7"/>
    <w:rsid w:val="00960618"/>
    <w:rsid w:val="00961215"/>
    <w:rsid w:val="00961727"/>
    <w:rsid w:val="009619B0"/>
    <w:rsid w:val="00962C3D"/>
    <w:rsid w:val="00962F76"/>
    <w:rsid w:val="00963258"/>
    <w:rsid w:val="00963583"/>
    <w:rsid w:val="009639DE"/>
    <w:rsid w:val="00963A66"/>
    <w:rsid w:val="00963C34"/>
    <w:rsid w:val="009641F4"/>
    <w:rsid w:val="009647E7"/>
    <w:rsid w:val="00965529"/>
    <w:rsid w:val="00965847"/>
    <w:rsid w:val="0096595C"/>
    <w:rsid w:val="00966248"/>
    <w:rsid w:val="00967426"/>
    <w:rsid w:val="00967514"/>
    <w:rsid w:val="009701AB"/>
    <w:rsid w:val="00970A9C"/>
    <w:rsid w:val="0097189E"/>
    <w:rsid w:val="009719F4"/>
    <w:rsid w:val="00972632"/>
    <w:rsid w:val="0097288C"/>
    <w:rsid w:val="009728F0"/>
    <w:rsid w:val="00972C35"/>
    <w:rsid w:val="00972E4D"/>
    <w:rsid w:val="00973DB7"/>
    <w:rsid w:val="00973F00"/>
    <w:rsid w:val="00974234"/>
    <w:rsid w:val="0097477B"/>
    <w:rsid w:val="009748E7"/>
    <w:rsid w:val="00975555"/>
    <w:rsid w:val="00975BE1"/>
    <w:rsid w:val="0097617A"/>
    <w:rsid w:val="009769A4"/>
    <w:rsid w:val="00976A95"/>
    <w:rsid w:val="00976C7A"/>
    <w:rsid w:val="00977651"/>
    <w:rsid w:val="0097771E"/>
    <w:rsid w:val="00977DBB"/>
    <w:rsid w:val="009804B1"/>
    <w:rsid w:val="009804DD"/>
    <w:rsid w:val="0098069E"/>
    <w:rsid w:val="009806F1"/>
    <w:rsid w:val="00980941"/>
    <w:rsid w:val="00980F72"/>
    <w:rsid w:val="0098130C"/>
    <w:rsid w:val="0098282F"/>
    <w:rsid w:val="00982A5B"/>
    <w:rsid w:val="0098307C"/>
    <w:rsid w:val="00983394"/>
    <w:rsid w:val="00983398"/>
    <w:rsid w:val="009839F2"/>
    <w:rsid w:val="00983E2F"/>
    <w:rsid w:val="009844C9"/>
    <w:rsid w:val="00984594"/>
    <w:rsid w:val="00984AC9"/>
    <w:rsid w:val="00984B6F"/>
    <w:rsid w:val="00984DDE"/>
    <w:rsid w:val="00985173"/>
    <w:rsid w:val="009854AD"/>
    <w:rsid w:val="00985DBE"/>
    <w:rsid w:val="00986049"/>
    <w:rsid w:val="00986084"/>
    <w:rsid w:val="0098692C"/>
    <w:rsid w:val="00986934"/>
    <w:rsid w:val="00986C7B"/>
    <w:rsid w:val="00986EC9"/>
    <w:rsid w:val="00986FF1"/>
    <w:rsid w:val="00987737"/>
    <w:rsid w:val="009879A7"/>
    <w:rsid w:val="00987B7D"/>
    <w:rsid w:val="00990C30"/>
    <w:rsid w:val="0099139A"/>
    <w:rsid w:val="00991505"/>
    <w:rsid w:val="009918B2"/>
    <w:rsid w:val="00991B49"/>
    <w:rsid w:val="009923A2"/>
    <w:rsid w:val="0099263F"/>
    <w:rsid w:val="00992D0F"/>
    <w:rsid w:val="00992F48"/>
    <w:rsid w:val="0099316B"/>
    <w:rsid w:val="009934F1"/>
    <w:rsid w:val="00993782"/>
    <w:rsid w:val="00993C9B"/>
    <w:rsid w:val="00994BA8"/>
    <w:rsid w:val="00994DB5"/>
    <w:rsid w:val="0099550B"/>
    <w:rsid w:val="00995DAE"/>
    <w:rsid w:val="00995E2F"/>
    <w:rsid w:val="00997DBF"/>
    <w:rsid w:val="00997DD0"/>
    <w:rsid w:val="009A0211"/>
    <w:rsid w:val="009A0DC1"/>
    <w:rsid w:val="009A1AE6"/>
    <w:rsid w:val="009A277B"/>
    <w:rsid w:val="009A2FC8"/>
    <w:rsid w:val="009A39DC"/>
    <w:rsid w:val="009A3A4C"/>
    <w:rsid w:val="009A4C10"/>
    <w:rsid w:val="009A5308"/>
    <w:rsid w:val="009A5498"/>
    <w:rsid w:val="009A581B"/>
    <w:rsid w:val="009A58F4"/>
    <w:rsid w:val="009A5A02"/>
    <w:rsid w:val="009A5A19"/>
    <w:rsid w:val="009A5A3F"/>
    <w:rsid w:val="009A69CA"/>
    <w:rsid w:val="009A6DE7"/>
    <w:rsid w:val="009A6F69"/>
    <w:rsid w:val="009A7B03"/>
    <w:rsid w:val="009A7D66"/>
    <w:rsid w:val="009B02E7"/>
    <w:rsid w:val="009B0449"/>
    <w:rsid w:val="009B05C5"/>
    <w:rsid w:val="009B19F8"/>
    <w:rsid w:val="009B1B9A"/>
    <w:rsid w:val="009B1CB7"/>
    <w:rsid w:val="009B1F27"/>
    <w:rsid w:val="009B1FE6"/>
    <w:rsid w:val="009B225D"/>
    <w:rsid w:val="009B2381"/>
    <w:rsid w:val="009B29AF"/>
    <w:rsid w:val="009B2C30"/>
    <w:rsid w:val="009B2FFF"/>
    <w:rsid w:val="009B3553"/>
    <w:rsid w:val="009B3C32"/>
    <w:rsid w:val="009B44FE"/>
    <w:rsid w:val="009B46D0"/>
    <w:rsid w:val="009B5183"/>
    <w:rsid w:val="009B5ABF"/>
    <w:rsid w:val="009B5C13"/>
    <w:rsid w:val="009B5C20"/>
    <w:rsid w:val="009B63B1"/>
    <w:rsid w:val="009B6966"/>
    <w:rsid w:val="009B6DE9"/>
    <w:rsid w:val="009B715A"/>
    <w:rsid w:val="009B7423"/>
    <w:rsid w:val="009B77FF"/>
    <w:rsid w:val="009C0001"/>
    <w:rsid w:val="009C01DD"/>
    <w:rsid w:val="009C1282"/>
    <w:rsid w:val="009C2400"/>
    <w:rsid w:val="009C265A"/>
    <w:rsid w:val="009C2A51"/>
    <w:rsid w:val="009C3005"/>
    <w:rsid w:val="009C3222"/>
    <w:rsid w:val="009C327C"/>
    <w:rsid w:val="009C38A8"/>
    <w:rsid w:val="009C39D9"/>
    <w:rsid w:val="009C3C26"/>
    <w:rsid w:val="009C4931"/>
    <w:rsid w:val="009C4A46"/>
    <w:rsid w:val="009C4E34"/>
    <w:rsid w:val="009C6144"/>
    <w:rsid w:val="009C62C6"/>
    <w:rsid w:val="009C63C5"/>
    <w:rsid w:val="009C68B7"/>
    <w:rsid w:val="009C69F4"/>
    <w:rsid w:val="009C6F09"/>
    <w:rsid w:val="009C702A"/>
    <w:rsid w:val="009D016D"/>
    <w:rsid w:val="009D064C"/>
    <w:rsid w:val="009D0833"/>
    <w:rsid w:val="009D0877"/>
    <w:rsid w:val="009D1774"/>
    <w:rsid w:val="009D2350"/>
    <w:rsid w:val="009D2400"/>
    <w:rsid w:val="009D3A1D"/>
    <w:rsid w:val="009D3C05"/>
    <w:rsid w:val="009D4118"/>
    <w:rsid w:val="009D4811"/>
    <w:rsid w:val="009D4CF0"/>
    <w:rsid w:val="009D4FDD"/>
    <w:rsid w:val="009D5382"/>
    <w:rsid w:val="009D549C"/>
    <w:rsid w:val="009D5EDA"/>
    <w:rsid w:val="009D61B6"/>
    <w:rsid w:val="009D646D"/>
    <w:rsid w:val="009D69EB"/>
    <w:rsid w:val="009D6B07"/>
    <w:rsid w:val="009D7034"/>
    <w:rsid w:val="009D74AF"/>
    <w:rsid w:val="009D7BF6"/>
    <w:rsid w:val="009D7F18"/>
    <w:rsid w:val="009D7F21"/>
    <w:rsid w:val="009E055E"/>
    <w:rsid w:val="009E0CCF"/>
    <w:rsid w:val="009E13D5"/>
    <w:rsid w:val="009E14C8"/>
    <w:rsid w:val="009E1501"/>
    <w:rsid w:val="009E280A"/>
    <w:rsid w:val="009E2EFE"/>
    <w:rsid w:val="009E3A3D"/>
    <w:rsid w:val="009E3E7D"/>
    <w:rsid w:val="009E3F37"/>
    <w:rsid w:val="009E5925"/>
    <w:rsid w:val="009E5F53"/>
    <w:rsid w:val="009E618B"/>
    <w:rsid w:val="009E6208"/>
    <w:rsid w:val="009E627B"/>
    <w:rsid w:val="009E6408"/>
    <w:rsid w:val="009E663D"/>
    <w:rsid w:val="009E7130"/>
    <w:rsid w:val="009E7334"/>
    <w:rsid w:val="009E7ACB"/>
    <w:rsid w:val="009E7DF6"/>
    <w:rsid w:val="009F0069"/>
    <w:rsid w:val="009F078C"/>
    <w:rsid w:val="009F0C7A"/>
    <w:rsid w:val="009F101D"/>
    <w:rsid w:val="009F12FB"/>
    <w:rsid w:val="009F1A56"/>
    <w:rsid w:val="009F1C84"/>
    <w:rsid w:val="009F1E37"/>
    <w:rsid w:val="009F2023"/>
    <w:rsid w:val="009F217D"/>
    <w:rsid w:val="009F2A21"/>
    <w:rsid w:val="009F2A40"/>
    <w:rsid w:val="009F3097"/>
    <w:rsid w:val="009F30CE"/>
    <w:rsid w:val="009F3135"/>
    <w:rsid w:val="009F3813"/>
    <w:rsid w:val="009F3A34"/>
    <w:rsid w:val="009F3DEE"/>
    <w:rsid w:val="009F4C57"/>
    <w:rsid w:val="009F4ED9"/>
    <w:rsid w:val="009F53FD"/>
    <w:rsid w:val="009F573B"/>
    <w:rsid w:val="009F5895"/>
    <w:rsid w:val="009F5F10"/>
    <w:rsid w:val="009F6189"/>
    <w:rsid w:val="009F63BD"/>
    <w:rsid w:val="009F63E2"/>
    <w:rsid w:val="009F70F0"/>
    <w:rsid w:val="009F72BB"/>
    <w:rsid w:val="009F75A8"/>
    <w:rsid w:val="00A00078"/>
    <w:rsid w:val="00A000A4"/>
    <w:rsid w:val="00A000B9"/>
    <w:rsid w:val="00A0028D"/>
    <w:rsid w:val="00A00860"/>
    <w:rsid w:val="00A009A3"/>
    <w:rsid w:val="00A00F21"/>
    <w:rsid w:val="00A00F39"/>
    <w:rsid w:val="00A0113E"/>
    <w:rsid w:val="00A012E7"/>
    <w:rsid w:val="00A01AE1"/>
    <w:rsid w:val="00A01F43"/>
    <w:rsid w:val="00A01F4B"/>
    <w:rsid w:val="00A01F7B"/>
    <w:rsid w:val="00A028A4"/>
    <w:rsid w:val="00A02A9E"/>
    <w:rsid w:val="00A02AEE"/>
    <w:rsid w:val="00A02BBF"/>
    <w:rsid w:val="00A02C17"/>
    <w:rsid w:val="00A031EA"/>
    <w:rsid w:val="00A036D9"/>
    <w:rsid w:val="00A03731"/>
    <w:rsid w:val="00A03BAC"/>
    <w:rsid w:val="00A04543"/>
    <w:rsid w:val="00A0510D"/>
    <w:rsid w:val="00A05F1B"/>
    <w:rsid w:val="00A068E4"/>
    <w:rsid w:val="00A06A7D"/>
    <w:rsid w:val="00A06DA2"/>
    <w:rsid w:val="00A07350"/>
    <w:rsid w:val="00A0737B"/>
    <w:rsid w:val="00A07B76"/>
    <w:rsid w:val="00A07D7F"/>
    <w:rsid w:val="00A105D9"/>
    <w:rsid w:val="00A1073F"/>
    <w:rsid w:val="00A10D59"/>
    <w:rsid w:val="00A1176C"/>
    <w:rsid w:val="00A11A69"/>
    <w:rsid w:val="00A11EC8"/>
    <w:rsid w:val="00A11FB7"/>
    <w:rsid w:val="00A122B7"/>
    <w:rsid w:val="00A12458"/>
    <w:rsid w:val="00A126F3"/>
    <w:rsid w:val="00A12726"/>
    <w:rsid w:val="00A12786"/>
    <w:rsid w:val="00A12A30"/>
    <w:rsid w:val="00A12C90"/>
    <w:rsid w:val="00A12E7C"/>
    <w:rsid w:val="00A13D93"/>
    <w:rsid w:val="00A140C5"/>
    <w:rsid w:val="00A1428C"/>
    <w:rsid w:val="00A1480B"/>
    <w:rsid w:val="00A155D2"/>
    <w:rsid w:val="00A15CFE"/>
    <w:rsid w:val="00A15E2F"/>
    <w:rsid w:val="00A16971"/>
    <w:rsid w:val="00A16C0B"/>
    <w:rsid w:val="00A16D95"/>
    <w:rsid w:val="00A16F03"/>
    <w:rsid w:val="00A16F65"/>
    <w:rsid w:val="00A17B7D"/>
    <w:rsid w:val="00A17E67"/>
    <w:rsid w:val="00A2032A"/>
    <w:rsid w:val="00A20B74"/>
    <w:rsid w:val="00A20D22"/>
    <w:rsid w:val="00A21179"/>
    <w:rsid w:val="00A211AA"/>
    <w:rsid w:val="00A21477"/>
    <w:rsid w:val="00A2189F"/>
    <w:rsid w:val="00A218A2"/>
    <w:rsid w:val="00A21B6B"/>
    <w:rsid w:val="00A226AD"/>
    <w:rsid w:val="00A2302E"/>
    <w:rsid w:val="00A23991"/>
    <w:rsid w:val="00A23B37"/>
    <w:rsid w:val="00A23DDF"/>
    <w:rsid w:val="00A24367"/>
    <w:rsid w:val="00A24E41"/>
    <w:rsid w:val="00A250E7"/>
    <w:rsid w:val="00A25160"/>
    <w:rsid w:val="00A2624B"/>
    <w:rsid w:val="00A2658B"/>
    <w:rsid w:val="00A26A35"/>
    <w:rsid w:val="00A2793C"/>
    <w:rsid w:val="00A27955"/>
    <w:rsid w:val="00A27990"/>
    <w:rsid w:val="00A31FAB"/>
    <w:rsid w:val="00A323B7"/>
    <w:rsid w:val="00A32B1D"/>
    <w:rsid w:val="00A3432F"/>
    <w:rsid w:val="00A350DD"/>
    <w:rsid w:val="00A3527B"/>
    <w:rsid w:val="00A36108"/>
    <w:rsid w:val="00A3626A"/>
    <w:rsid w:val="00A36747"/>
    <w:rsid w:val="00A36B1C"/>
    <w:rsid w:val="00A3725B"/>
    <w:rsid w:val="00A375A3"/>
    <w:rsid w:val="00A37C00"/>
    <w:rsid w:val="00A40479"/>
    <w:rsid w:val="00A404C5"/>
    <w:rsid w:val="00A406BD"/>
    <w:rsid w:val="00A40834"/>
    <w:rsid w:val="00A40976"/>
    <w:rsid w:val="00A40FBD"/>
    <w:rsid w:val="00A419D0"/>
    <w:rsid w:val="00A421EF"/>
    <w:rsid w:val="00A422D0"/>
    <w:rsid w:val="00A42E91"/>
    <w:rsid w:val="00A43697"/>
    <w:rsid w:val="00A43891"/>
    <w:rsid w:val="00A43BB5"/>
    <w:rsid w:val="00A43E22"/>
    <w:rsid w:val="00A4450C"/>
    <w:rsid w:val="00A44E5C"/>
    <w:rsid w:val="00A45A96"/>
    <w:rsid w:val="00A45B3A"/>
    <w:rsid w:val="00A45E2F"/>
    <w:rsid w:val="00A46567"/>
    <w:rsid w:val="00A4713F"/>
    <w:rsid w:val="00A50169"/>
    <w:rsid w:val="00A50F08"/>
    <w:rsid w:val="00A510CC"/>
    <w:rsid w:val="00A5184F"/>
    <w:rsid w:val="00A51FB6"/>
    <w:rsid w:val="00A52247"/>
    <w:rsid w:val="00A52F08"/>
    <w:rsid w:val="00A530C8"/>
    <w:rsid w:val="00A530FA"/>
    <w:rsid w:val="00A53294"/>
    <w:rsid w:val="00A5362F"/>
    <w:rsid w:val="00A53E68"/>
    <w:rsid w:val="00A54C4F"/>
    <w:rsid w:val="00A54F0D"/>
    <w:rsid w:val="00A552D3"/>
    <w:rsid w:val="00A55548"/>
    <w:rsid w:val="00A5595F"/>
    <w:rsid w:val="00A55A5A"/>
    <w:rsid w:val="00A55CFF"/>
    <w:rsid w:val="00A55DCD"/>
    <w:rsid w:val="00A56406"/>
    <w:rsid w:val="00A5761A"/>
    <w:rsid w:val="00A60141"/>
    <w:rsid w:val="00A61408"/>
    <w:rsid w:val="00A6178F"/>
    <w:rsid w:val="00A61FAD"/>
    <w:rsid w:val="00A62913"/>
    <w:rsid w:val="00A62A16"/>
    <w:rsid w:val="00A62C19"/>
    <w:rsid w:val="00A63100"/>
    <w:rsid w:val="00A63375"/>
    <w:rsid w:val="00A638C7"/>
    <w:rsid w:val="00A6393E"/>
    <w:rsid w:val="00A63A89"/>
    <w:rsid w:val="00A63E39"/>
    <w:rsid w:val="00A63E9F"/>
    <w:rsid w:val="00A63EC1"/>
    <w:rsid w:val="00A647C8"/>
    <w:rsid w:val="00A64B67"/>
    <w:rsid w:val="00A65D1B"/>
    <w:rsid w:val="00A66CE7"/>
    <w:rsid w:val="00A6749A"/>
    <w:rsid w:val="00A679C0"/>
    <w:rsid w:val="00A67D47"/>
    <w:rsid w:val="00A70DF9"/>
    <w:rsid w:val="00A71043"/>
    <w:rsid w:val="00A7105F"/>
    <w:rsid w:val="00A711CC"/>
    <w:rsid w:val="00A717D8"/>
    <w:rsid w:val="00A718D4"/>
    <w:rsid w:val="00A720AA"/>
    <w:rsid w:val="00A722FB"/>
    <w:rsid w:val="00A7239A"/>
    <w:rsid w:val="00A72453"/>
    <w:rsid w:val="00A727CB"/>
    <w:rsid w:val="00A72921"/>
    <w:rsid w:val="00A72EDC"/>
    <w:rsid w:val="00A73569"/>
    <w:rsid w:val="00A73649"/>
    <w:rsid w:val="00A737BF"/>
    <w:rsid w:val="00A743BF"/>
    <w:rsid w:val="00A74EB3"/>
    <w:rsid w:val="00A765C0"/>
    <w:rsid w:val="00A768F5"/>
    <w:rsid w:val="00A7695E"/>
    <w:rsid w:val="00A76C86"/>
    <w:rsid w:val="00A7704B"/>
    <w:rsid w:val="00A77452"/>
    <w:rsid w:val="00A7747C"/>
    <w:rsid w:val="00A8012E"/>
    <w:rsid w:val="00A80997"/>
    <w:rsid w:val="00A816B5"/>
    <w:rsid w:val="00A82367"/>
    <w:rsid w:val="00A824BF"/>
    <w:rsid w:val="00A82597"/>
    <w:rsid w:val="00A83000"/>
    <w:rsid w:val="00A833CF"/>
    <w:rsid w:val="00A83672"/>
    <w:rsid w:val="00A83BF4"/>
    <w:rsid w:val="00A83D41"/>
    <w:rsid w:val="00A83DAF"/>
    <w:rsid w:val="00A83E2D"/>
    <w:rsid w:val="00A8408D"/>
    <w:rsid w:val="00A846C0"/>
    <w:rsid w:val="00A84AFA"/>
    <w:rsid w:val="00A84BD4"/>
    <w:rsid w:val="00A857CF"/>
    <w:rsid w:val="00A865B7"/>
    <w:rsid w:val="00A86792"/>
    <w:rsid w:val="00A867FD"/>
    <w:rsid w:val="00A877BB"/>
    <w:rsid w:val="00A90362"/>
    <w:rsid w:val="00A90CA9"/>
    <w:rsid w:val="00A90D3D"/>
    <w:rsid w:val="00A90EC7"/>
    <w:rsid w:val="00A917C8"/>
    <w:rsid w:val="00A921D4"/>
    <w:rsid w:val="00A92360"/>
    <w:rsid w:val="00A92B39"/>
    <w:rsid w:val="00A92B75"/>
    <w:rsid w:val="00A930EC"/>
    <w:rsid w:val="00A937EA"/>
    <w:rsid w:val="00A942CD"/>
    <w:rsid w:val="00A94533"/>
    <w:rsid w:val="00A94CBD"/>
    <w:rsid w:val="00A94D2C"/>
    <w:rsid w:val="00A951F6"/>
    <w:rsid w:val="00A95DF8"/>
    <w:rsid w:val="00A960E5"/>
    <w:rsid w:val="00A965AF"/>
    <w:rsid w:val="00A96785"/>
    <w:rsid w:val="00A96A2D"/>
    <w:rsid w:val="00A97BC9"/>
    <w:rsid w:val="00AA06EC"/>
    <w:rsid w:val="00AA0CE8"/>
    <w:rsid w:val="00AA0D0B"/>
    <w:rsid w:val="00AA0EE5"/>
    <w:rsid w:val="00AA1073"/>
    <w:rsid w:val="00AA1257"/>
    <w:rsid w:val="00AA16C3"/>
    <w:rsid w:val="00AA1B27"/>
    <w:rsid w:val="00AA233C"/>
    <w:rsid w:val="00AA2984"/>
    <w:rsid w:val="00AA2B6D"/>
    <w:rsid w:val="00AA320B"/>
    <w:rsid w:val="00AA4340"/>
    <w:rsid w:val="00AA4845"/>
    <w:rsid w:val="00AA4BDE"/>
    <w:rsid w:val="00AA50DA"/>
    <w:rsid w:val="00AA5CDD"/>
    <w:rsid w:val="00AA5E5A"/>
    <w:rsid w:val="00AA62D0"/>
    <w:rsid w:val="00AA690F"/>
    <w:rsid w:val="00AA6A3B"/>
    <w:rsid w:val="00AA6AF8"/>
    <w:rsid w:val="00AA7206"/>
    <w:rsid w:val="00AA775C"/>
    <w:rsid w:val="00AA7AAA"/>
    <w:rsid w:val="00AA7B26"/>
    <w:rsid w:val="00AA7FAB"/>
    <w:rsid w:val="00AB0092"/>
    <w:rsid w:val="00AB114E"/>
    <w:rsid w:val="00AB14A2"/>
    <w:rsid w:val="00AB18CE"/>
    <w:rsid w:val="00AB1AB4"/>
    <w:rsid w:val="00AB1BCD"/>
    <w:rsid w:val="00AB20CD"/>
    <w:rsid w:val="00AB22C5"/>
    <w:rsid w:val="00AB2DDF"/>
    <w:rsid w:val="00AB39B8"/>
    <w:rsid w:val="00AB3BC1"/>
    <w:rsid w:val="00AB3F6C"/>
    <w:rsid w:val="00AB40B4"/>
    <w:rsid w:val="00AB4DE0"/>
    <w:rsid w:val="00AB4F26"/>
    <w:rsid w:val="00AB51B2"/>
    <w:rsid w:val="00AB51DC"/>
    <w:rsid w:val="00AB56DD"/>
    <w:rsid w:val="00AB5753"/>
    <w:rsid w:val="00AB5980"/>
    <w:rsid w:val="00AB5B6B"/>
    <w:rsid w:val="00AB5D2C"/>
    <w:rsid w:val="00AB6985"/>
    <w:rsid w:val="00AB6DF8"/>
    <w:rsid w:val="00AB6F00"/>
    <w:rsid w:val="00AB76F2"/>
    <w:rsid w:val="00AB7874"/>
    <w:rsid w:val="00AC060C"/>
    <w:rsid w:val="00AC0AAB"/>
    <w:rsid w:val="00AC0C01"/>
    <w:rsid w:val="00AC1078"/>
    <w:rsid w:val="00AC11B6"/>
    <w:rsid w:val="00AC15E0"/>
    <w:rsid w:val="00AC16BD"/>
    <w:rsid w:val="00AC3BC0"/>
    <w:rsid w:val="00AC41BE"/>
    <w:rsid w:val="00AC4723"/>
    <w:rsid w:val="00AC476B"/>
    <w:rsid w:val="00AC49A2"/>
    <w:rsid w:val="00AC49D3"/>
    <w:rsid w:val="00AC4B1A"/>
    <w:rsid w:val="00AC5C7A"/>
    <w:rsid w:val="00AC6740"/>
    <w:rsid w:val="00AC6CFD"/>
    <w:rsid w:val="00AC70E5"/>
    <w:rsid w:val="00AC7392"/>
    <w:rsid w:val="00AC761B"/>
    <w:rsid w:val="00AC7886"/>
    <w:rsid w:val="00AC7DEE"/>
    <w:rsid w:val="00AD04B0"/>
    <w:rsid w:val="00AD0CFC"/>
    <w:rsid w:val="00AD1769"/>
    <w:rsid w:val="00AD1846"/>
    <w:rsid w:val="00AD1BC2"/>
    <w:rsid w:val="00AD2531"/>
    <w:rsid w:val="00AD2969"/>
    <w:rsid w:val="00AD2BC5"/>
    <w:rsid w:val="00AD2CAA"/>
    <w:rsid w:val="00AD30F8"/>
    <w:rsid w:val="00AD37A2"/>
    <w:rsid w:val="00AD3DA6"/>
    <w:rsid w:val="00AD40D3"/>
    <w:rsid w:val="00AD4488"/>
    <w:rsid w:val="00AD533C"/>
    <w:rsid w:val="00AD53F9"/>
    <w:rsid w:val="00AD5627"/>
    <w:rsid w:val="00AD6240"/>
    <w:rsid w:val="00AD6796"/>
    <w:rsid w:val="00AD6D22"/>
    <w:rsid w:val="00AD6E4D"/>
    <w:rsid w:val="00AD721D"/>
    <w:rsid w:val="00AD7466"/>
    <w:rsid w:val="00AD756F"/>
    <w:rsid w:val="00AD766C"/>
    <w:rsid w:val="00AD7D32"/>
    <w:rsid w:val="00AD7F0C"/>
    <w:rsid w:val="00AE0B58"/>
    <w:rsid w:val="00AE0BBA"/>
    <w:rsid w:val="00AE1615"/>
    <w:rsid w:val="00AE1BD6"/>
    <w:rsid w:val="00AE1E7D"/>
    <w:rsid w:val="00AE28C7"/>
    <w:rsid w:val="00AE2D44"/>
    <w:rsid w:val="00AE31F6"/>
    <w:rsid w:val="00AE39AA"/>
    <w:rsid w:val="00AE4180"/>
    <w:rsid w:val="00AE41EB"/>
    <w:rsid w:val="00AE475D"/>
    <w:rsid w:val="00AE4DE8"/>
    <w:rsid w:val="00AE5115"/>
    <w:rsid w:val="00AE5189"/>
    <w:rsid w:val="00AE5EDD"/>
    <w:rsid w:val="00AE61B0"/>
    <w:rsid w:val="00AE6573"/>
    <w:rsid w:val="00AE6AFF"/>
    <w:rsid w:val="00AE6F2E"/>
    <w:rsid w:val="00AE6FE5"/>
    <w:rsid w:val="00AF03D8"/>
    <w:rsid w:val="00AF071A"/>
    <w:rsid w:val="00AF0894"/>
    <w:rsid w:val="00AF0D04"/>
    <w:rsid w:val="00AF0D1C"/>
    <w:rsid w:val="00AF1449"/>
    <w:rsid w:val="00AF19EE"/>
    <w:rsid w:val="00AF2476"/>
    <w:rsid w:val="00AF2C8F"/>
    <w:rsid w:val="00AF2F6B"/>
    <w:rsid w:val="00AF4F6F"/>
    <w:rsid w:val="00AF53A1"/>
    <w:rsid w:val="00AF60BB"/>
    <w:rsid w:val="00AF6151"/>
    <w:rsid w:val="00AF615F"/>
    <w:rsid w:val="00AF6252"/>
    <w:rsid w:val="00AF667B"/>
    <w:rsid w:val="00AF70EC"/>
    <w:rsid w:val="00AF71AD"/>
    <w:rsid w:val="00AF73E7"/>
    <w:rsid w:val="00B00D18"/>
    <w:rsid w:val="00B0107D"/>
    <w:rsid w:val="00B01453"/>
    <w:rsid w:val="00B01D6A"/>
    <w:rsid w:val="00B01EF1"/>
    <w:rsid w:val="00B02110"/>
    <w:rsid w:val="00B02D3F"/>
    <w:rsid w:val="00B0325E"/>
    <w:rsid w:val="00B03CEF"/>
    <w:rsid w:val="00B041D3"/>
    <w:rsid w:val="00B0444C"/>
    <w:rsid w:val="00B04527"/>
    <w:rsid w:val="00B04748"/>
    <w:rsid w:val="00B04BA6"/>
    <w:rsid w:val="00B0556D"/>
    <w:rsid w:val="00B05D34"/>
    <w:rsid w:val="00B05E4C"/>
    <w:rsid w:val="00B05F9E"/>
    <w:rsid w:val="00B06089"/>
    <w:rsid w:val="00B0611F"/>
    <w:rsid w:val="00B061CD"/>
    <w:rsid w:val="00B06422"/>
    <w:rsid w:val="00B06A69"/>
    <w:rsid w:val="00B1034D"/>
    <w:rsid w:val="00B104E5"/>
    <w:rsid w:val="00B107D8"/>
    <w:rsid w:val="00B10B84"/>
    <w:rsid w:val="00B10C2E"/>
    <w:rsid w:val="00B10EA4"/>
    <w:rsid w:val="00B1112D"/>
    <w:rsid w:val="00B11187"/>
    <w:rsid w:val="00B119E1"/>
    <w:rsid w:val="00B11A9B"/>
    <w:rsid w:val="00B1219E"/>
    <w:rsid w:val="00B12CA6"/>
    <w:rsid w:val="00B12E42"/>
    <w:rsid w:val="00B13125"/>
    <w:rsid w:val="00B13D80"/>
    <w:rsid w:val="00B1460F"/>
    <w:rsid w:val="00B1479D"/>
    <w:rsid w:val="00B14AE2"/>
    <w:rsid w:val="00B15383"/>
    <w:rsid w:val="00B1574E"/>
    <w:rsid w:val="00B15C0F"/>
    <w:rsid w:val="00B15C7C"/>
    <w:rsid w:val="00B15EA5"/>
    <w:rsid w:val="00B1689B"/>
    <w:rsid w:val="00B169AE"/>
    <w:rsid w:val="00B16B56"/>
    <w:rsid w:val="00B17283"/>
    <w:rsid w:val="00B17A51"/>
    <w:rsid w:val="00B17ADF"/>
    <w:rsid w:val="00B17D49"/>
    <w:rsid w:val="00B2052A"/>
    <w:rsid w:val="00B20ECE"/>
    <w:rsid w:val="00B21104"/>
    <w:rsid w:val="00B21175"/>
    <w:rsid w:val="00B212E6"/>
    <w:rsid w:val="00B2175E"/>
    <w:rsid w:val="00B21AE2"/>
    <w:rsid w:val="00B21BD9"/>
    <w:rsid w:val="00B2236D"/>
    <w:rsid w:val="00B223E1"/>
    <w:rsid w:val="00B22D13"/>
    <w:rsid w:val="00B23A9B"/>
    <w:rsid w:val="00B23C09"/>
    <w:rsid w:val="00B23DAC"/>
    <w:rsid w:val="00B24647"/>
    <w:rsid w:val="00B247D1"/>
    <w:rsid w:val="00B252B1"/>
    <w:rsid w:val="00B25CB9"/>
    <w:rsid w:val="00B25F07"/>
    <w:rsid w:val="00B26338"/>
    <w:rsid w:val="00B26B4C"/>
    <w:rsid w:val="00B27227"/>
    <w:rsid w:val="00B272AB"/>
    <w:rsid w:val="00B279C4"/>
    <w:rsid w:val="00B27C43"/>
    <w:rsid w:val="00B27FF7"/>
    <w:rsid w:val="00B304AD"/>
    <w:rsid w:val="00B30F08"/>
    <w:rsid w:val="00B311E4"/>
    <w:rsid w:val="00B312A2"/>
    <w:rsid w:val="00B31889"/>
    <w:rsid w:val="00B31DCB"/>
    <w:rsid w:val="00B327D2"/>
    <w:rsid w:val="00B32A2E"/>
    <w:rsid w:val="00B33013"/>
    <w:rsid w:val="00B33A32"/>
    <w:rsid w:val="00B3427B"/>
    <w:rsid w:val="00B346D8"/>
    <w:rsid w:val="00B350F2"/>
    <w:rsid w:val="00B35B7B"/>
    <w:rsid w:val="00B35E94"/>
    <w:rsid w:val="00B367A2"/>
    <w:rsid w:val="00B36AD0"/>
    <w:rsid w:val="00B36C27"/>
    <w:rsid w:val="00B36E62"/>
    <w:rsid w:val="00B372F7"/>
    <w:rsid w:val="00B376BD"/>
    <w:rsid w:val="00B40237"/>
    <w:rsid w:val="00B40366"/>
    <w:rsid w:val="00B406B2"/>
    <w:rsid w:val="00B40790"/>
    <w:rsid w:val="00B40A6E"/>
    <w:rsid w:val="00B410A7"/>
    <w:rsid w:val="00B419BD"/>
    <w:rsid w:val="00B41E46"/>
    <w:rsid w:val="00B41EC8"/>
    <w:rsid w:val="00B422C9"/>
    <w:rsid w:val="00B43076"/>
    <w:rsid w:val="00B433D8"/>
    <w:rsid w:val="00B4379D"/>
    <w:rsid w:val="00B43AF0"/>
    <w:rsid w:val="00B43B6E"/>
    <w:rsid w:val="00B44394"/>
    <w:rsid w:val="00B4456B"/>
    <w:rsid w:val="00B4563E"/>
    <w:rsid w:val="00B45840"/>
    <w:rsid w:val="00B45898"/>
    <w:rsid w:val="00B45A34"/>
    <w:rsid w:val="00B45C52"/>
    <w:rsid w:val="00B4629B"/>
    <w:rsid w:val="00B47AB7"/>
    <w:rsid w:val="00B505D7"/>
    <w:rsid w:val="00B5119D"/>
    <w:rsid w:val="00B51324"/>
    <w:rsid w:val="00B514BC"/>
    <w:rsid w:val="00B51E6F"/>
    <w:rsid w:val="00B521F1"/>
    <w:rsid w:val="00B52566"/>
    <w:rsid w:val="00B52634"/>
    <w:rsid w:val="00B5269A"/>
    <w:rsid w:val="00B5277D"/>
    <w:rsid w:val="00B52827"/>
    <w:rsid w:val="00B52842"/>
    <w:rsid w:val="00B52C92"/>
    <w:rsid w:val="00B55961"/>
    <w:rsid w:val="00B568B0"/>
    <w:rsid w:val="00B57007"/>
    <w:rsid w:val="00B57833"/>
    <w:rsid w:val="00B57F47"/>
    <w:rsid w:val="00B602B4"/>
    <w:rsid w:val="00B6105C"/>
    <w:rsid w:val="00B6134C"/>
    <w:rsid w:val="00B61DA2"/>
    <w:rsid w:val="00B622A5"/>
    <w:rsid w:val="00B62AC2"/>
    <w:rsid w:val="00B62B4A"/>
    <w:rsid w:val="00B62BF6"/>
    <w:rsid w:val="00B62C86"/>
    <w:rsid w:val="00B62E4E"/>
    <w:rsid w:val="00B62EB6"/>
    <w:rsid w:val="00B6334D"/>
    <w:rsid w:val="00B635B6"/>
    <w:rsid w:val="00B63A28"/>
    <w:rsid w:val="00B63B5D"/>
    <w:rsid w:val="00B63D89"/>
    <w:rsid w:val="00B63E97"/>
    <w:rsid w:val="00B6429B"/>
    <w:rsid w:val="00B64764"/>
    <w:rsid w:val="00B650CA"/>
    <w:rsid w:val="00B6536A"/>
    <w:rsid w:val="00B658D0"/>
    <w:rsid w:val="00B65CFB"/>
    <w:rsid w:val="00B66F7A"/>
    <w:rsid w:val="00B66FDC"/>
    <w:rsid w:val="00B6736A"/>
    <w:rsid w:val="00B678BE"/>
    <w:rsid w:val="00B700B2"/>
    <w:rsid w:val="00B700EE"/>
    <w:rsid w:val="00B7033F"/>
    <w:rsid w:val="00B70FE9"/>
    <w:rsid w:val="00B7109E"/>
    <w:rsid w:val="00B71116"/>
    <w:rsid w:val="00B71577"/>
    <w:rsid w:val="00B7165A"/>
    <w:rsid w:val="00B716D3"/>
    <w:rsid w:val="00B71EC3"/>
    <w:rsid w:val="00B7214B"/>
    <w:rsid w:val="00B722E1"/>
    <w:rsid w:val="00B723C7"/>
    <w:rsid w:val="00B731DA"/>
    <w:rsid w:val="00B73BBB"/>
    <w:rsid w:val="00B74442"/>
    <w:rsid w:val="00B74556"/>
    <w:rsid w:val="00B74E84"/>
    <w:rsid w:val="00B74F19"/>
    <w:rsid w:val="00B75200"/>
    <w:rsid w:val="00B753E1"/>
    <w:rsid w:val="00B757A7"/>
    <w:rsid w:val="00B75933"/>
    <w:rsid w:val="00B759DB"/>
    <w:rsid w:val="00B764C4"/>
    <w:rsid w:val="00B76559"/>
    <w:rsid w:val="00B76691"/>
    <w:rsid w:val="00B76965"/>
    <w:rsid w:val="00B76B19"/>
    <w:rsid w:val="00B77117"/>
    <w:rsid w:val="00B7758A"/>
    <w:rsid w:val="00B7764A"/>
    <w:rsid w:val="00B806FA"/>
    <w:rsid w:val="00B80A02"/>
    <w:rsid w:val="00B818EB"/>
    <w:rsid w:val="00B81A70"/>
    <w:rsid w:val="00B82483"/>
    <w:rsid w:val="00B8286D"/>
    <w:rsid w:val="00B82C29"/>
    <w:rsid w:val="00B82F37"/>
    <w:rsid w:val="00B83014"/>
    <w:rsid w:val="00B83E22"/>
    <w:rsid w:val="00B84420"/>
    <w:rsid w:val="00B84836"/>
    <w:rsid w:val="00B84A18"/>
    <w:rsid w:val="00B84CDD"/>
    <w:rsid w:val="00B84D2E"/>
    <w:rsid w:val="00B85C92"/>
    <w:rsid w:val="00B867DB"/>
    <w:rsid w:val="00B86B91"/>
    <w:rsid w:val="00B87033"/>
    <w:rsid w:val="00B8705F"/>
    <w:rsid w:val="00B87863"/>
    <w:rsid w:val="00B9011F"/>
    <w:rsid w:val="00B90333"/>
    <w:rsid w:val="00B9041E"/>
    <w:rsid w:val="00B90589"/>
    <w:rsid w:val="00B90944"/>
    <w:rsid w:val="00B90C2C"/>
    <w:rsid w:val="00B91538"/>
    <w:rsid w:val="00B92006"/>
    <w:rsid w:val="00B9267B"/>
    <w:rsid w:val="00B92EE4"/>
    <w:rsid w:val="00B92F64"/>
    <w:rsid w:val="00B934B0"/>
    <w:rsid w:val="00B94183"/>
    <w:rsid w:val="00B94349"/>
    <w:rsid w:val="00B949DF"/>
    <w:rsid w:val="00B94EA0"/>
    <w:rsid w:val="00B952C9"/>
    <w:rsid w:val="00B95C8B"/>
    <w:rsid w:val="00B9641B"/>
    <w:rsid w:val="00B97343"/>
    <w:rsid w:val="00B97466"/>
    <w:rsid w:val="00B9771D"/>
    <w:rsid w:val="00B97A8F"/>
    <w:rsid w:val="00B97D65"/>
    <w:rsid w:val="00BA004F"/>
    <w:rsid w:val="00BA02D9"/>
    <w:rsid w:val="00BA03F1"/>
    <w:rsid w:val="00BA0616"/>
    <w:rsid w:val="00BA1D09"/>
    <w:rsid w:val="00BA21AE"/>
    <w:rsid w:val="00BA225C"/>
    <w:rsid w:val="00BA2486"/>
    <w:rsid w:val="00BA333E"/>
    <w:rsid w:val="00BA361D"/>
    <w:rsid w:val="00BA36C5"/>
    <w:rsid w:val="00BA453E"/>
    <w:rsid w:val="00BA47B4"/>
    <w:rsid w:val="00BA4AA9"/>
    <w:rsid w:val="00BA4E24"/>
    <w:rsid w:val="00BA4E59"/>
    <w:rsid w:val="00BA54C9"/>
    <w:rsid w:val="00BA565D"/>
    <w:rsid w:val="00BA5CA3"/>
    <w:rsid w:val="00BA5D10"/>
    <w:rsid w:val="00BA5EE1"/>
    <w:rsid w:val="00BA6BD1"/>
    <w:rsid w:val="00BA6DE7"/>
    <w:rsid w:val="00BA771B"/>
    <w:rsid w:val="00BA7CB3"/>
    <w:rsid w:val="00BA7F9B"/>
    <w:rsid w:val="00BB0745"/>
    <w:rsid w:val="00BB08CD"/>
    <w:rsid w:val="00BB0EC3"/>
    <w:rsid w:val="00BB155F"/>
    <w:rsid w:val="00BB16E7"/>
    <w:rsid w:val="00BB31B8"/>
    <w:rsid w:val="00BB374D"/>
    <w:rsid w:val="00BB3793"/>
    <w:rsid w:val="00BB3DBC"/>
    <w:rsid w:val="00BB507A"/>
    <w:rsid w:val="00BB61C3"/>
    <w:rsid w:val="00BB66FA"/>
    <w:rsid w:val="00BB6A95"/>
    <w:rsid w:val="00BB6B16"/>
    <w:rsid w:val="00BB6BFA"/>
    <w:rsid w:val="00BB7004"/>
    <w:rsid w:val="00BB7A56"/>
    <w:rsid w:val="00BB7AB3"/>
    <w:rsid w:val="00BC00E3"/>
    <w:rsid w:val="00BC0114"/>
    <w:rsid w:val="00BC11E6"/>
    <w:rsid w:val="00BC1820"/>
    <w:rsid w:val="00BC1D21"/>
    <w:rsid w:val="00BC2E08"/>
    <w:rsid w:val="00BC31BF"/>
    <w:rsid w:val="00BC37CF"/>
    <w:rsid w:val="00BC5265"/>
    <w:rsid w:val="00BC5BFF"/>
    <w:rsid w:val="00BC6966"/>
    <w:rsid w:val="00BC6B47"/>
    <w:rsid w:val="00BC6ECC"/>
    <w:rsid w:val="00BC6F68"/>
    <w:rsid w:val="00BD009A"/>
    <w:rsid w:val="00BD07DD"/>
    <w:rsid w:val="00BD0E9F"/>
    <w:rsid w:val="00BD1023"/>
    <w:rsid w:val="00BD13C2"/>
    <w:rsid w:val="00BD1647"/>
    <w:rsid w:val="00BD1EE8"/>
    <w:rsid w:val="00BD213C"/>
    <w:rsid w:val="00BD220E"/>
    <w:rsid w:val="00BD2CE3"/>
    <w:rsid w:val="00BD30E2"/>
    <w:rsid w:val="00BD3487"/>
    <w:rsid w:val="00BD406E"/>
    <w:rsid w:val="00BD4109"/>
    <w:rsid w:val="00BD423D"/>
    <w:rsid w:val="00BD4424"/>
    <w:rsid w:val="00BD677B"/>
    <w:rsid w:val="00BD68E7"/>
    <w:rsid w:val="00BD775D"/>
    <w:rsid w:val="00BD7982"/>
    <w:rsid w:val="00BE0189"/>
    <w:rsid w:val="00BE0385"/>
    <w:rsid w:val="00BE05CC"/>
    <w:rsid w:val="00BE0A56"/>
    <w:rsid w:val="00BE0CF3"/>
    <w:rsid w:val="00BE17FC"/>
    <w:rsid w:val="00BE1972"/>
    <w:rsid w:val="00BE2042"/>
    <w:rsid w:val="00BE2A38"/>
    <w:rsid w:val="00BE3214"/>
    <w:rsid w:val="00BE339C"/>
    <w:rsid w:val="00BE3FA0"/>
    <w:rsid w:val="00BE4980"/>
    <w:rsid w:val="00BE4E93"/>
    <w:rsid w:val="00BE5150"/>
    <w:rsid w:val="00BE5199"/>
    <w:rsid w:val="00BE51CF"/>
    <w:rsid w:val="00BE53DD"/>
    <w:rsid w:val="00BE5742"/>
    <w:rsid w:val="00BE59BD"/>
    <w:rsid w:val="00BE5BFD"/>
    <w:rsid w:val="00BE6152"/>
    <w:rsid w:val="00BE61F8"/>
    <w:rsid w:val="00BE663D"/>
    <w:rsid w:val="00BE68A8"/>
    <w:rsid w:val="00BE6E6F"/>
    <w:rsid w:val="00BE6EE1"/>
    <w:rsid w:val="00BE6F18"/>
    <w:rsid w:val="00BE74D2"/>
    <w:rsid w:val="00BE7FCE"/>
    <w:rsid w:val="00BF0331"/>
    <w:rsid w:val="00BF0699"/>
    <w:rsid w:val="00BF1307"/>
    <w:rsid w:val="00BF16F0"/>
    <w:rsid w:val="00BF179D"/>
    <w:rsid w:val="00BF17AF"/>
    <w:rsid w:val="00BF2051"/>
    <w:rsid w:val="00BF2336"/>
    <w:rsid w:val="00BF23B1"/>
    <w:rsid w:val="00BF29D9"/>
    <w:rsid w:val="00BF3188"/>
    <w:rsid w:val="00BF34BE"/>
    <w:rsid w:val="00BF44C1"/>
    <w:rsid w:val="00BF4C7F"/>
    <w:rsid w:val="00BF4DF6"/>
    <w:rsid w:val="00BF4FF3"/>
    <w:rsid w:val="00BF5219"/>
    <w:rsid w:val="00BF5362"/>
    <w:rsid w:val="00BF5421"/>
    <w:rsid w:val="00BF5808"/>
    <w:rsid w:val="00BF5D44"/>
    <w:rsid w:val="00BF5E86"/>
    <w:rsid w:val="00BF7002"/>
    <w:rsid w:val="00BF70E9"/>
    <w:rsid w:val="00BF7443"/>
    <w:rsid w:val="00BF78AA"/>
    <w:rsid w:val="00C00702"/>
    <w:rsid w:val="00C00958"/>
    <w:rsid w:val="00C00A4E"/>
    <w:rsid w:val="00C00BD0"/>
    <w:rsid w:val="00C00C93"/>
    <w:rsid w:val="00C00D49"/>
    <w:rsid w:val="00C023E7"/>
    <w:rsid w:val="00C0266E"/>
    <w:rsid w:val="00C027E8"/>
    <w:rsid w:val="00C02A3D"/>
    <w:rsid w:val="00C03053"/>
    <w:rsid w:val="00C033B1"/>
    <w:rsid w:val="00C04128"/>
    <w:rsid w:val="00C041BB"/>
    <w:rsid w:val="00C045DA"/>
    <w:rsid w:val="00C046F4"/>
    <w:rsid w:val="00C04AA0"/>
    <w:rsid w:val="00C05AF6"/>
    <w:rsid w:val="00C05CB2"/>
    <w:rsid w:val="00C06180"/>
    <w:rsid w:val="00C06C92"/>
    <w:rsid w:val="00C102A0"/>
    <w:rsid w:val="00C1038A"/>
    <w:rsid w:val="00C112BC"/>
    <w:rsid w:val="00C11641"/>
    <w:rsid w:val="00C11D67"/>
    <w:rsid w:val="00C121CB"/>
    <w:rsid w:val="00C125BA"/>
    <w:rsid w:val="00C125F3"/>
    <w:rsid w:val="00C128FE"/>
    <w:rsid w:val="00C12A22"/>
    <w:rsid w:val="00C1365A"/>
    <w:rsid w:val="00C13BD8"/>
    <w:rsid w:val="00C14139"/>
    <w:rsid w:val="00C147C9"/>
    <w:rsid w:val="00C149D1"/>
    <w:rsid w:val="00C14F84"/>
    <w:rsid w:val="00C150D9"/>
    <w:rsid w:val="00C15224"/>
    <w:rsid w:val="00C154BF"/>
    <w:rsid w:val="00C156F2"/>
    <w:rsid w:val="00C15FB4"/>
    <w:rsid w:val="00C16B19"/>
    <w:rsid w:val="00C16CDD"/>
    <w:rsid w:val="00C16CE4"/>
    <w:rsid w:val="00C16E16"/>
    <w:rsid w:val="00C16EBC"/>
    <w:rsid w:val="00C178FC"/>
    <w:rsid w:val="00C17BB8"/>
    <w:rsid w:val="00C17E14"/>
    <w:rsid w:val="00C206B7"/>
    <w:rsid w:val="00C207C6"/>
    <w:rsid w:val="00C20D92"/>
    <w:rsid w:val="00C20FEA"/>
    <w:rsid w:val="00C213FE"/>
    <w:rsid w:val="00C21874"/>
    <w:rsid w:val="00C21EC5"/>
    <w:rsid w:val="00C22E7B"/>
    <w:rsid w:val="00C23219"/>
    <w:rsid w:val="00C237EF"/>
    <w:rsid w:val="00C23AD8"/>
    <w:rsid w:val="00C23D34"/>
    <w:rsid w:val="00C23EAE"/>
    <w:rsid w:val="00C23F12"/>
    <w:rsid w:val="00C2435C"/>
    <w:rsid w:val="00C24378"/>
    <w:rsid w:val="00C249F4"/>
    <w:rsid w:val="00C2564E"/>
    <w:rsid w:val="00C25866"/>
    <w:rsid w:val="00C25874"/>
    <w:rsid w:val="00C2602B"/>
    <w:rsid w:val="00C2615E"/>
    <w:rsid w:val="00C264CF"/>
    <w:rsid w:val="00C26616"/>
    <w:rsid w:val="00C266EB"/>
    <w:rsid w:val="00C267F3"/>
    <w:rsid w:val="00C276D6"/>
    <w:rsid w:val="00C2771E"/>
    <w:rsid w:val="00C2776D"/>
    <w:rsid w:val="00C278BE"/>
    <w:rsid w:val="00C27C86"/>
    <w:rsid w:val="00C3017B"/>
    <w:rsid w:val="00C304BA"/>
    <w:rsid w:val="00C30CE3"/>
    <w:rsid w:val="00C30F0E"/>
    <w:rsid w:val="00C31285"/>
    <w:rsid w:val="00C3185A"/>
    <w:rsid w:val="00C31DDE"/>
    <w:rsid w:val="00C32A5D"/>
    <w:rsid w:val="00C32CA6"/>
    <w:rsid w:val="00C32E87"/>
    <w:rsid w:val="00C33004"/>
    <w:rsid w:val="00C330B2"/>
    <w:rsid w:val="00C3312C"/>
    <w:rsid w:val="00C33176"/>
    <w:rsid w:val="00C33DE0"/>
    <w:rsid w:val="00C33F84"/>
    <w:rsid w:val="00C33FD0"/>
    <w:rsid w:val="00C348B4"/>
    <w:rsid w:val="00C348D2"/>
    <w:rsid w:val="00C34EC7"/>
    <w:rsid w:val="00C353C3"/>
    <w:rsid w:val="00C35520"/>
    <w:rsid w:val="00C35A93"/>
    <w:rsid w:val="00C35E53"/>
    <w:rsid w:val="00C3612C"/>
    <w:rsid w:val="00C36299"/>
    <w:rsid w:val="00C3675B"/>
    <w:rsid w:val="00C3694B"/>
    <w:rsid w:val="00C36FC2"/>
    <w:rsid w:val="00C37DAA"/>
    <w:rsid w:val="00C4088E"/>
    <w:rsid w:val="00C40F08"/>
    <w:rsid w:val="00C41087"/>
    <w:rsid w:val="00C412DC"/>
    <w:rsid w:val="00C42421"/>
    <w:rsid w:val="00C42B86"/>
    <w:rsid w:val="00C42CEF"/>
    <w:rsid w:val="00C4313A"/>
    <w:rsid w:val="00C435E2"/>
    <w:rsid w:val="00C439B1"/>
    <w:rsid w:val="00C4450C"/>
    <w:rsid w:val="00C449CA"/>
    <w:rsid w:val="00C44B66"/>
    <w:rsid w:val="00C44C27"/>
    <w:rsid w:val="00C45229"/>
    <w:rsid w:val="00C453E3"/>
    <w:rsid w:val="00C4544C"/>
    <w:rsid w:val="00C45636"/>
    <w:rsid w:val="00C45C8B"/>
    <w:rsid w:val="00C45E2A"/>
    <w:rsid w:val="00C466CF"/>
    <w:rsid w:val="00C46ACD"/>
    <w:rsid w:val="00C4739D"/>
    <w:rsid w:val="00C475C5"/>
    <w:rsid w:val="00C47684"/>
    <w:rsid w:val="00C50706"/>
    <w:rsid w:val="00C51FB3"/>
    <w:rsid w:val="00C53072"/>
    <w:rsid w:val="00C53556"/>
    <w:rsid w:val="00C53D06"/>
    <w:rsid w:val="00C544C0"/>
    <w:rsid w:val="00C54A3A"/>
    <w:rsid w:val="00C54A82"/>
    <w:rsid w:val="00C54C2E"/>
    <w:rsid w:val="00C5515D"/>
    <w:rsid w:val="00C551E9"/>
    <w:rsid w:val="00C55C20"/>
    <w:rsid w:val="00C55C97"/>
    <w:rsid w:val="00C565BA"/>
    <w:rsid w:val="00C56F44"/>
    <w:rsid w:val="00C5726F"/>
    <w:rsid w:val="00C57C82"/>
    <w:rsid w:val="00C57F94"/>
    <w:rsid w:val="00C60605"/>
    <w:rsid w:val="00C60F26"/>
    <w:rsid w:val="00C6133C"/>
    <w:rsid w:val="00C6269D"/>
    <w:rsid w:val="00C62755"/>
    <w:rsid w:val="00C63460"/>
    <w:rsid w:val="00C63CDF"/>
    <w:rsid w:val="00C6478A"/>
    <w:rsid w:val="00C6491E"/>
    <w:rsid w:val="00C64D62"/>
    <w:rsid w:val="00C6525B"/>
    <w:rsid w:val="00C65650"/>
    <w:rsid w:val="00C658E6"/>
    <w:rsid w:val="00C65B31"/>
    <w:rsid w:val="00C661AB"/>
    <w:rsid w:val="00C6695E"/>
    <w:rsid w:val="00C66A57"/>
    <w:rsid w:val="00C66E1E"/>
    <w:rsid w:val="00C67060"/>
    <w:rsid w:val="00C6710E"/>
    <w:rsid w:val="00C6748C"/>
    <w:rsid w:val="00C67749"/>
    <w:rsid w:val="00C67C34"/>
    <w:rsid w:val="00C67DFE"/>
    <w:rsid w:val="00C67E7E"/>
    <w:rsid w:val="00C70822"/>
    <w:rsid w:val="00C70827"/>
    <w:rsid w:val="00C70F83"/>
    <w:rsid w:val="00C714DE"/>
    <w:rsid w:val="00C720AF"/>
    <w:rsid w:val="00C72D14"/>
    <w:rsid w:val="00C72F0C"/>
    <w:rsid w:val="00C730F3"/>
    <w:rsid w:val="00C73283"/>
    <w:rsid w:val="00C7352E"/>
    <w:rsid w:val="00C73A1A"/>
    <w:rsid w:val="00C74288"/>
    <w:rsid w:val="00C74CA9"/>
    <w:rsid w:val="00C75009"/>
    <w:rsid w:val="00C753C6"/>
    <w:rsid w:val="00C76916"/>
    <w:rsid w:val="00C76BD2"/>
    <w:rsid w:val="00C76C4D"/>
    <w:rsid w:val="00C77F08"/>
    <w:rsid w:val="00C800E2"/>
    <w:rsid w:val="00C80867"/>
    <w:rsid w:val="00C8095C"/>
    <w:rsid w:val="00C80D19"/>
    <w:rsid w:val="00C80E08"/>
    <w:rsid w:val="00C81561"/>
    <w:rsid w:val="00C82059"/>
    <w:rsid w:val="00C82248"/>
    <w:rsid w:val="00C8309B"/>
    <w:rsid w:val="00C83ADD"/>
    <w:rsid w:val="00C8432E"/>
    <w:rsid w:val="00C844D5"/>
    <w:rsid w:val="00C84997"/>
    <w:rsid w:val="00C850D6"/>
    <w:rsid w:val="00C852D3"/>
    <w:rsid w:val="00C857DD"/>
    <w:rsid w:val="00C85E91"/>
    <w:rsid w:val="00C86214"/>
    <w:rsid w:val="00C867DE"/>
    <w:rsid w:val="00C86A2C"/>
    <w:rsid w:val="00C8703F"/>
    <w:rsid w:val="00C87324"/>
    <w:rsid w:val="00C874EC"/>
    <w:rsid w:val="00C875CF"/>
    <w:rsid w:val="00C87606"/>
    <w:rsid w:val="00C87741"/>
    <w:rsid w:val="00C8785E"/>
    <w:rsid w:val="00C9050F"/>
    <w:rsid w:val="00C90970"/>
    <w:rsid w:val="00C90A32"/>
    <w:rsid w:val="00C90B38"/>
    <w:rsid w:val="00C90F5D"/>
    <w:rsid w:val="00C910B2"/>
    <w:rsid w:val="00C9118D"/>
    <w:rsid w:val="00C916F3"/>
    <w:rsid w:val="00C92745"/>
    <w:rsid w:val="00C937D1"/>
    <w:rsid w:val="00C93C65"/>
    <w:rsid w:val="00C93F2F"/>
    <w:rsid w:val="00C94D09"/>
    <w:rsid w:val="00C95459"/>
    <w:rsid w:val="00C957FA"/>
    <w:rsid w:val="00C9621B"/>
    <w:rsid w:val="00C96B19"/>
    <w:rsid w:val="00C96CBD"/>
    <w:rsid w:val="00C96E91"/>
    <w:rsid w:val="00C9728B"/>
    <w:rsid w:val="00C97553"/>
    <w:rsid w:val="00C9759F"/>
    <w:rsid w:val="00C975C6"/>
    <w:rsid w:val="00C9783F"/>
    <w:rsid w:val="00C97C47"/>
    <w:rsid w:val="00CA0457"/>
    <w:rsid w:val="00CA04AF"/>
    <w:rsid w:val="00CA05DD"/>
    <w:rsid w:val="00CA0610"/>
    <w:rsid w:val="00CA0781"/>
    <w:rsid w:val="00CA0C9B"/>
    <w:rsid w:val="00CA1213"/>
    <w:rsid w:val="00CA1926"/>
    <w:rsid w:val="00CA22DD"/>
    <w:rsid w:val="00CA27DF"/>
    <w:rsid w:val="00CA2C48"/>
    <w:rsid w:val="00CA389C"/>
    <w:rsid w:val="00CA3D72"/>
    <w:rsid w:val="00CA3E5B"/>
    <w:rsid w:val="00CA486D"/>
    <w:rsid w:val="00CA48E5"/>
    <w:rsid w:val="00CA4C67"/>
    <w:rsid w:val="00CA51BF"/>
    <w:rsid w:val="00CA5D80"/>
    <w:rsid w:val="00CA5F41"/>
    <w:rsid w:val="00CA6CDF"/>
    <w:rsid w:val="00CA721E"/>
    <w:rsid w:val="00CA7C28"/>
    <w:rsid w:val="00CA7DFA"/>
    <w:rsid w:val="00CA7F79"/>
    <w:rsid w:val="00CB011A"/>
    <w:rsid w:val="00CB0A9E"/>
    <w:rsid w:val="00CB11DF"/>
    <w:rsid w:val="00CB157F"/>
    <w:rsid w:val="00CB16C6"/>
    <w:rsid w:val="00CB1920"/>
    <w:rsid w:val="00CB2031"/>
    <w:rsid w:val="00CB30D8"/>
    <w:rsid w:val="00CB33C0"/>
    <w:rsid w:val="00CB469B"/>
    <w:rsid w:val="00CB46EF"/>
    <w:rsid w:val="00CB4A24"/>
    <w:rsid w:val="00CB5500"/>
    <w:rsid w:val="00CB592E"/>
    <w:rsid w:val="00CB5C56"/>
    <w:rsid w:val="00CB621A"/>
    <w:rsid w:val="00CB64E7"/>
    <w:rsid w:val="00CB682B"/>
    <w:rsid w:val="00CB71EB"/>
    <w:rsid w:val="00CB7972"/>
    <w:rsid w:val="00CB7B08"/>
    <w:rsid w:val="00CB7EE3"/>
    <w:rsid w:val="00CC02F8"/>
    <w:rsid w:val="00CC032F"/>
    <w:rsid w:val="00CC0466"/>
    <w:rsid w:val="00CC06E4"/>
    <w:rsid w:val="00CC0DE6"/>
    <w:rsid w:val="00CC169D"/>
    <w:rsid w:val="00CC181E"/>
    <w:rsid w:val="00CC1B67"/>
    <w:rsid w:val="00CC1BCB"/>
    <w:rsid w:val="00CC1DA9"/>
    <w:rsid w:val="00CC271D"/>
    <w:rsid w:val="00CC2A9E"/>
    <w:rsid w:val="00CC2C2A"/>
    <w:rsid w:val="00CC36B2"/>
    <w:rsid w:val="00CC4041"/>
    <w:rsid w:val="00CC51A6"/>
    <w:rsid w:val="00CC59DB"/>
    <w:rsid w:val="00CC5DE9"/>
    <w:rsid w:val="00CC6A0B"/>
    <w:rsid w:val="00CC6B3E"/>
    <w:rsid w:val="00CC7714"/>
    <w:rsid w:val="00CD0179"/>
    <w:rsid w:val="00CD0C8E"/>
    <w:rsid w:val="00CD0CFB"/>
    <w:rsid w:val="00CD11F0"/>
    <w:rsid w:val="00CD182A"/>
    <w:rsid w:val="00CD27E7"/>
    <w:rsid w:val="00CD2AD0"/>
    <w:rsid w:val="00CD2D09"/>
    <w:rsid w:val="00CD3D0D"/>
    <w:rsid w:val="00CD4006"/>
    <w:rsid w:val="00CD4218"/>
    <w:rsid w:val="00CD478B"/>
    <w:rsid w:val="00CD4E52"/>
    <w:rsid w:val="00CD4FC0"/>
    <w:rsid w:val="00CD5616"/>
    <w:rsid w:val="00CD56C5"/>
    <w:rsid w:val="00CD590F"/>
    <w:rsid w:val="00CD5A75"/>
    <w:rsid w:val="00CD5C16"/>
    <w:rsid w:val="00CD5C26"/>
    <w:rsid w:val="00CD6657"/>
    <w:rsid w:val="00CD66E6"/>
    <w:rsid w:val="00CD6960"/>
    <w:rsid w:val="00CD6B52"/>
    <w:rsid w:val="00CD7069"/>
    <w:rsid w:val="00CD7079"/>
    <w:rsid w:val="00CD746C"/>
    <w:rsid w:val="00CD77E5"/>
    <w:rsid w:val="00CD7C33"/>
    <w:rsid w:val="00CD7F68"/>
    <w:rsid w:val="00CE04A7"/>
    <w:rsid w:val="00CE0719"/>
    <w:rsid w:val="00CE0722"/>
    <w:rsid w:val="00CE07EF"/>
    <w:rsid w:val="00CE0935"/>
    <w:rsid w:val="00CE0AF8"/>
    <w:rsid w:val="00CE0C70"/>
    <w:rsid w:val="00CE115C"/>
    <w:rsid w:val="00CE1491"/>
    <w:rsid w:val="00CE15A7"/>
    <w:rsid w:val="00CE165A"/>
    <w:rsid w:val="00CE1857"/>
    <w:rsid w:val="00CE1990"/>
    <w:rsid w:val="00CE294D"/>
    <w:rsid w:val="00CE30C1"/>
    <w:rsid w:val="00CE3158"/>
    <w:rsid w:val="00CE31FD"/>
    <w:rsid w:val="00CE32C1"/>
    <w:rsid w:val="00CE3812"/>
    <w:rsid w:val="00CE3A22"/>
    <w:rsid w:val="00CE43C9"/>
    <w:rsid w:val="00CE4824"/>
    <w:rsid w:val="00CE4A53"/>
    <w:rsid w:val="00CE4D3C"/>
    <w:rsid w:val="00CE4FBB"/>
    <w:rsid w:val="00CE51C6"/>
    <w:rsid w:val="00CE51FE"/>
    <w:rsid w:val="00CE558D"/>
    <w:rsid w:val="00CE580F"/>
    <w:rsid w:val="00CE6163"/>
    <w:rsid w:val="00CE6491"/>
    <w:rsid w:val="00CE6BAA"/>
    <w:rsid w:val="00CE6C49"/>
    <w:rsid w:val="00CE6E85"/>
    <w:rsid w:val="00CE6F96"/>
    <w:rsid w:val="00CE751B"/>
    <w:rsid w:val="00CE7683"/>
    <w:rsid w:val="00CE7997"/>
    <w:rsid w:val="00CE7BB3"/>
    <w:rsid w:val="00CE7DAF"/>
    <w:rsid w:val="00CF133B"/>
    <w:rsid w:val="00CF135F"/>
    <w:rsid w:val="00CF1426"/>
    <w:rsid w:val="00CF146D"/>
    <w:rsid w:val="00CF1533"/>
    <w:rsid w:val="00CF1705"/>
    <w:rsid w:val="00CF206B"/>
    <w:rsid w:val="00CF20A5"/>
    <w:rsid w:val="00CF2555"/>
    <w:rsid w:val="00CF4627"/>
    <w:rsid w:val="00CF46EB"/>
    <w:rsid w:val="00CF476D"/>
    <w:rsid w:val="00CF4A32"/>
    <w:rsid w:val="00CF4CA1"/>
    <w:rsid w:val="00CF614E"/>
    <w:rsid w:val="00CF61D5"/>
    <w:rsid w:val="00CF62E7"/>
    <w:rsid w:val="00CF696B"/>
    <w:rsid w:val="00CF6D16"/>
    <w:rsid w:val="00CF6F0F"/>
    <w:rsid w:val="00CF7656"/>
    <w:rsid w:val="00CF7F91"/>
    <w:rsid w:val="00CF7FC2"/>
    <w:rsid w:val="00D00064"/>
    <w:rsid w:val="00D0042D"/>
    <w:rsid w:val="00D005F7"/>
    <w:rsid w:val="00D00AF5"/>
    <w:rsid w:val="00D00CAC"/>
    <w:rsid w:val="00D00F55"/>
    <w:rsid w:val="00D00FF3"/>
    <w:rsid w:val="00D01263"/>
    <w:rsid w:val="00D0177F"/>
    <w:rsid w:val="00D0216F"/>
    <w:rsid w:val="00D022A2"/>
    <w:rsid w:val="00D026D9"/>
    <w:rsid w:val="00D0301C"/>
    <w:rsid w:val="00D030E4"/>
    <w:rsid w:val="00D0319C"/>
    <w:rsid w:val="00D032B5"/>
    <w:rsid w:val="00D037C7"/>
    <w:rsid w:val="00D03847"/>
    <w:rsid w:val="00D038B2"/>
    <w:rsid w:val="00D047BA"/>
    <w:rsid w:val="00D0548F"/>
    <w:rsid w:val="00D05D61"/>
    <w:rsid w:val="00D05F85"/>
    <w:rsid w:val="00D065C1"/>
    <w:rsid w:val="00D066A4"/>
    <w:rsid w:val="00D069AD"/>
    <w:rsid w:val="00D06B04"/>
    <w:rsid w:val="00D100E4"/>
    <w:rsid w:val="00D10232"/>
    <w:rsid w:val="00D102AC"/>
    <w:rsid w:val="00D102CB"/>
    <w:rsid w:val="00D1072C"/>
    <w:rsid w:val="00D11765"/>
    <w:rsid w:val="00D12AE6"/>
    <w:rsid w:val="00D12DF5"/>
    <w:rsid w:val="00D12E87"/>
    <w:rsid w:val="00D13804"/>
    <w:rsid w:val="00D143C9"/>
    <w:rsid w:val="00D14BA1"/>
    <w:rsid w:val="00D15347"/>
    <w:rsid w:val="00D15486"/>
    <w:rsid w:val="00D15A58"/>
    <w:rsid w:val="00D16487"/>
    <w:rsid w:val="00D17363"/>
    <w:rsid w:val="00D17850"/>
    <w:rsid w:val="00D17F27"/>
    <w:rsid w:val="00D20A96"/>
    <w:rsid w:val="00D20D12"/>
    <w:rsid w:val="00D20FD8"/>
    <w:rsid w:val="00D210C9"/>
    <w:rsid w:val="00D2305C"/>
    <w:rsid w:val="00D232C7"/>
    <w:rsid w:val="00D233D5"/>
    <w:rsid w:val="00D23A50"/>
    <w:rsid w:val="00D23A6A"/>
    <w:rsid w:val="00D23BC8"/>
    <w:rsid w:val="00D23D58"/>
    <w:rsid w:val="00D23D65"/>
    <w:rsid w:val="00D23DAA"/>
    <w:rsid w:val="00D241FB"/>
    <w:rsid w:val="00D2456F"/>
    <w:rsid w:val="00D24970"/>
    <w:rsid w:val="00D24C04"/>
    <w:rsid w:val="00D254DF"/>
    <w:rsid w:val="00D25D29"/>
    <w:rsid w:val="00D26130"/>
    <w:rsid w:val="00D26231"/>
    <w:rsid w:val="00D265BC"/>
    <w:rsid w:val="00D26E31"/>
    <w:rsid w:val="00D270C8"/>
    <w:rsid w:val="00D271D8"/>
    <w:rsid w:val="00D27455"/>
    <w:rsid w:val="00D279BF"/>
    <w:rsid w:val="00D279CD"/>
    <w:rsid w:val="00D308F0"/>
    <w:rsid w:val="00D30973"/>
    <w:rsid w:val="00D30B08"/>
    <w:rsid w:val="00D31A92"/>
    <w:rsid w:val="00D31DA8"/>
    <w:rsid w:val="00D3236D"/>
    <w:rsid w:val="00D32415"/>
    <w:rsid w:val="00D325B1"/>
    <w:rsid w:val="00D326FD"/>
    <w:rsid w:val="00D328EC"/>
    <w:rsid w:val="00D32A32"/>
    <w:rsid w:val="00D32EF6"/>
    <w:rsid w:val="00D331B5"/>
    <w:rsid w:val="00D341C0"/>
    <w:rsid w:val="00D3447D"/>
    <w:rsid w:val="00D3495D"/>
    <w:rsid w:val="00D34C7C"/>
    <w:rsid w:val="00D35016"/>
    <w:rsid w:val="00D35036"/>
    <w:rsid w:val="00D35161"/>
    <w:rsid w:val="00D3561F"/>
    <w:rsid w:val="00D3569F"/>
    <w:rsid w:val="00D35A18"/>
    <w:rsid w:val="00D3679E"/>
    <w:rsid w:val="00D37995"/>
    <w:rsid w:val="00D40CE0"/>
    <w:rsid w:val="00D41025"/>
    <w:rsid w:val="00D41612"/>
    <w:rsid w:val="00D433FF"/>
    <w:rsid w:val="00D4347D"/>
    <w:rsid w:val="00D43AD5"/>
    <w:rsid w:val="00D43B57"/>
    <w:rsid w:val="00D43D95"/>
    <w:rsid w:val="00D441D9"/>
    <w:rsid w:val="00D44E02"/>
    <w:rsid w:val="00D45005"/>
    <w:rsid w:val="00D45086"/>
    <w:rsid w:val="00D453D7"/>
    <w:rsid w:val="00D45719"/>
    <w:rsid w:val="00D45E89"/>
    <w:rsid w:val="00D4605F"/>
    <w:rsid w:val="00D46BF7"/>
    <w:rsid w:val="00D46F20"/>
    <w:rsid w:val="00D47177"/>
    <w:rsid w:val="00D474AB"/>
    <w:rsid w:val="00D47B91"/>
    <w:rsid w:val="00D47D9B"/>
    <w:rsid w:val="00D5039C"/>
    <w:rsid w:val="00D5173B"/>
    <w:rsid w:val="00D519E3"/>
    <w:rsid w:val="00D52003"/>
    <w:rsid w:val="00D529FD"/>
    <w:rsid w:val="00D53384"/>
    <w:rsid w:val="00D53447"/>
    <w:rsid w:val="00D53796"/>
    <w:rsid w:val="00D538E5"/>
    <w:rsid w:val="00D55031"/>
    <w:rsid w:val="00D55252"/>
    <w:rsid w:val="00D55840"/>
    <w:rsid w:val="00D56A8D"/>
    <w:rsid w:val="00D5773D"/>
    <w:rsid w:val="00D57795"/>
    <w:rsid w:val="00D605F8"/>
    <w:rsid w:val="00D6078B"/>
    <w:rsid w:val="00D60F51"/>
    <w:rsid w:val="00D6104A"/>
    <w:rsid w:val="00D61506"/>
    <w:rsid w:val="00D615A4"/>
    <w:rsid w:val="00D61747"/>
    <w:rsid w:val="00D61849"/>
    <w:rsid w:val="00D619B1"/>
    <w:rsid w:val="00D61B8E"/>
    <w:rsid w:val="00D61D6F"/>
    <w:rsid w:val="00D6252B"/>
    <w:rsid w:val="00D628E7"/>
    <w:rsid w:val="00D62EFE"/>
    <w:rsid w:val="00D63E15"/>
    <w:rsid w:val="00D6426D"/>
    <w:rsid w:val="00D64AA7"/>
    <w:rsid w:val="00D64E09"/>
    <w:rsid w:val="00D64F4F"/>
    <w:rsid w:val="00D653DE"/>
    <w:rsid w:val="00D65459"/>
    <w:rsid w:val="00D6576A"/>
    <w:rsid w:val="00D65DD8"/>
    <w:rsid w:val="00D661D3"/>
    <w:rsid w:val="00D662C0"/>
    <w:rsid w:val="00D67879"/>
    <w:rsid w:val="00D701A7"/>
    <w:rsid w:val="00D7073F"/>
    <w:rsid w:val="00D708BB"/>
    <w:rsid w:val="00D70998"/>
    <w:rsid w:val="00D70D9F"/>
    <w:rsid w:val="00D70E18"/>
    <w:rsid w:val="00D7132B"/>
    <w:rsid w:val="00D71459"/>
    <w:rsid w:val="00D719BF"/>
    <w:rsid w:val="00D7238A"/>
    <w:rsid w:val="00D72B02"/>
    <w:rsid w:val="00D734F3"/>
    <w:rsid w:val="00D735AE"/>
    <w:rsid w:val="00D73B4C"/>
    <w:rsid w:val="00D745A0"/>
    <w:rsid w:val="00D75288"/>
    <w:rsid w:val="00D75C14"/>
    <w:rsid w:val="00D76D52"/>
    <w:rsid w:val="00D76ED9"/>
    <w:rsid w:val="00D774C9"/>
    <w:rsid w:val="00D777CA"/>
    <w:rsid w:val="00D808C8"/>
    <w:rsid w:val="00D809DA"/>
    <w:rsid w:val="00D81AE6"/>
    <w:rsid w:val="00D81D3E"/>
    <w:rsid w:val="00D81FD8"/>
    <w:rsid w:val="00D82030"/>
    <w:rsid w:val="00D8215F"/>
    <w:rsid w:val="00D822EE"/>
    <w:rsid w:val="00D82B5E"/>
    <w:rsid w:val="00D8366D"/>
    <w:rsid w:val="00D83809"/>
    <w:rsid w:val="00D838A0"/>
    <w:rsid w:val="00D83A89"/>
    <w:rsid w:val="00D846B3"/>
    <w:rsid w:val="00D8536D"/>
    <w:rsid w:val="00D85FC5"/>
    <w:rsid w:val="00D860C1"/>
    <w:rsid w:val="00D8612C"/>
    <w:rsid w:val="00D86133"/>
    <w:rsid w:val="00D86392"/>
    <w:rsid w:val="00D8674F"/>
    <w:rsid w:val="00D86A7E"/>
    <w:rsid w:val="00D878FD"/>
    <w:rsid w:val="00D87C67"/>
    <w:rsid w:val="00D90295"/>
    <w:rsid w:val="00D902FD"/>
    <w:rsid w:val="00D90A98"/>
    <w:rsid w:val="00D90DF1"/>
    <w:rsid w:val="00D91299"/>
    <w:rsid w:val="00D91403"/>
    <w:rsid w:val="00D91839"/>
    <w:rsid w:val="00D91A4E"/>
    <w:rsid w:val="00D91F0B"/>
    <w:rsid w:val="00D91FD3"/>
    <w:rsid w:val="00D92169"/>
    <w:rsid w:val="00D9254C"/>
    <w:rsid w:val="00D92662"/>
    <w:rsid w:val="00D9426B"/>
    <w:rsid w:val="00D94488"/>
    <w:rsid w:val="00D9489C"/>
    <w:rsid w:val="00D949FD"/>
    <w:rsid w:val="00D94A2B"/>
    <w:rsid w:val="00D94BA2"/>
    <w:rsid w:val="00D94DB6"/>
    <w:rsid w:val="00D9512D"/>
    <w:rsid w:val="00D962FB"/>
    <w:rsid w:val="00D96A26"/>
    <w:rsid w:val="00D97269"/>
    <w:rsid w:val="00D973DD"/>
    <w:rsid w:val="00D9749D"/>
    <w:rsid w:val="00D97823"/>
    <w:rsid w:val="00D97AA1"/>
    <w:rsid w:val="00D97EC3"/>
    <w:rsid w:val="00DA0297"/>
    <w:rsid w:val="00DA03F1"/>
    <w:rsid w:val="00DA0454"/>
    <w:rsid w:val="00DA05E0"/>
    <w:rsid w:val="00DA0CCC"/>
    <w:rsid w:val="00DA264E"/>
    <w:rsid w:val="00DA2713"/>
    <w:rsid w:val="00DA2858"/>
    <w:rsid w:val="00DA2B9E"/>
    <w:rsid w:val="00DA2CD6"/>
    <w:rsid w:val="00DA333D"/>
    <w:rsid w:val="00DA3501"/>
    <w:rsid w:val="00DA35F2"/>
    <w:rsid w:val="00DA3EAA"/>
    <w:rsid w:val="00DA4903"/>
    <w:rsid w:val="00DA50D0"/>
    <w:rsid w:val="00DA5409"/>
    <w:rsid w:val="00DA5A00"/>
    <w:rsid w:val="00DA5A31"/>
    <w:rsid w:val="00DA5B5F"/>
    <w:rsid w:val="00DA5BC7"/>
    <w:rsid w:val="00DA5CEB"/>
    <w:rsid w:val="00DA5FD4"/>
    <w:rsid w:val="00DA60A9"/>
    <w:rsid w:val="00DA689B"/>
    <w:rsid w:val="00DA7177"/>
    <w:rsid w:val="00DA75B2"/>
    <w:rsid w:val="00DB02ED"/>
    <w:rsid w:val="00DB0459"/>
    <w:rsid w:val="00DB0A1F"/>
    <w:rsid w:val="00DB0EB7"/>
    <w:rsid w:val="00DB0EED"/>
    <w:rsid w:val="00DB1435"/>
    <w:rsid w:val="00DB170C"/>
    <w:rsid w:val="00DB1764"/>
    <w:rsid w:val="00DB1B5A"/>
    <w:rsid w:val="00DB1D66"/>
    <w:rsid w:val="00DB1E61"/>
    <w:rsid w:val="00DB2526"/>
    <w:rsid w:val="00DB2624"/>
    <w:rsid w:val="00DB29F7"/>
    <w:rsid w:val="00DB2A9A"/>
    <w:rsid w:val="00DB2AFF"/>
    <w:rsid w:val="00DB2F40"/>
    <w:rsid w:val="00DB331E"/>
    <w:rsid w:val="00DB3A7B"/>
    <w:rsid w:val="00DB4938"/>
    <w:rsid w:val="00DB4D56"/>
    <w:rsid w:val="00DB4F8D"/>
    <w:rsid w:val="00DB678B"/>
    <w:rsid w:val="00DB689E"/>
    <w:rsid w:val="00DB699D"/>
    <w:rsid w:val="00DB6CDE"/>
    <w:rsid w:val="00DB7166"/>
    <w:rsid w:val="00DB777F"/>
    <w:rsid w:val="00DB7C9D"/>
    <w:rsid w:val="00DB7FB3"/>
    <w:rsid w:val="00DC0260"/>
    <w:rsid w:val="00DC0BB0"/>
    <w:rsid w:val="00DC0CAD"/>
    <w:rsid w:val="00DC1499"/>
    <w:rsid w:val="00DC23FA"/>
    <w:rsid w:val="00DC2886"/>
    <w:rsid w:val="00DC2982"/>
    <w:rsid w:val="00DC2A7C"/>
    <w:rsid w:val="00DC3875"/>
    <w:rsid w:val="00DC3BE4"/>
    <w:rsid w:val="00DC3C42"/>
    <w:rsid w:val="00DC3FD9"/>
    <w:rsid w:val="00DC4636"/>
    <w:rsid w:val="00DC4E37"/>
    <w:rsid w:val="00DC4F2B"/>
    <w:rsid w:val="00DC51C6"/>
    <w:rsid w:val="00DC5EE6"/>
    <w:rsid w:val="00DC6782"/>
    <w:rsid w:val="00DC6834"/>
    <w:rsid w:val="00DC6961"/>
    <w:rsid w:val="00DC7278"/>
    <w:rsid w:val="00DC765F"/>
    <w:rsid w:val="00DC7704"/>
    <w:rsid w:val="00DC775B"/>
    <w:rsid w:val="00DC7C6E"/>
    <w:rsid w:val="00DC7E0F"/>
    <w:rsid w:val="00DD02A9"/>
    <w:rsid w:val="00DD07E5"/>
    <w:rsid w:val="00DD0F71"/>
    <w:rsid w:val="00DD11BF"/>
    <w:rsid w:val="00DD1578"/>
    <w:rsid w:val="00DD1BFB"/>
    <w:rsid w:val="00DD2224"/>
    <w:rsid w:val="00DD2416"/>
    <w:rsid w:val="00DD2D27"/>
    <w:rsid w:val="00DD3062"/>
    <w:rsid w:val="00DD3157"/>
    <w:rsid w:val="00DD33CA"/>
    <w:rsid w:val="00DD33D2"/>
    <w:rsid w:val="00DD373B"/>
    <w:rsid w:val="00DD3C22"/>
    <w:rsid w:val="00DD3C2A"/>
    <w:rsid w:val="00DD3F83"/>
    <w:rsid w:val="00DD4BFE"/>
    <w:rsid w:val="00DD565E"/>
    <w:rsid w:val="00DD6297"/>
    <w:rsid w:val="00DD638A"/>
    <w:rsid w:val="00DD6432"/>
    <w:rsid w:val="00DD6B9D"/>
    <w:rsid w:val="00DD6F20"/>
    <w:rsid w:val="00DD71FE"/>
    <w:rsid w:val="00DD742B"/>
    <w:rsid w:val="00DD76D5"/>
    <w:rsid w:val="00DD7DBA"/>
    <w:rsid w:val="00DE08E8"/>
    <w:rsid w:val="00DE0E41"/>
    <w:rsid w:val="00DE13F8"/>
    <w:rsid w:val="00DE164F"/>
    <w:rsid w:val="00DE20AA"/>
    <w:rsid w:val="00DE23C7"/>
    <w:rsid w:val="00DE257B"/>
    <w:rsid w:val="00DE335F"/>
    <w:rsid w:val="00DE35DD"/>
    <w:rsid w:val="00DE367F"/>
    <w:rsid w:val="00DE3D6D"/>
    <w:rsid w:val="00DE41B1"/>
    <w:rsid w:val="00DE4318"/>
    <w:rsid w:val="00DE4519"/>
    <w:rsid w:val="00DE4DD1"/>
    <w:rsid w:val="00DE4FD8"/>
    <w:rsid w:val="00DE51C1"/>
    <w:rsid w:val="00DE548F"/>
    <w:rsid w:val="00DE56F5"/>
    <w:rsid w:val="00DE58D2"/>
    <w:rsid w:val="00DE5AEE"/>
    <w:rsid w:val="00DE5DD7"/>
    <w:rsid w:val="00DE5ED1"/>
    <w:rsid w:val="00DE6362"/>
    <w:rsid w:val="00DE6554"/>
    <w:rsid w:val="00DE6AC3"/>
    <w:rsid w:val="00DE6E77"/>
    <w:rsid w:val="00DE6F1F"/>
    <w:rsid w:val="00DE77C1"/>
    <w:rsid w:val="00DE7BD9"/>
    <w:rsid w:val="00DE7E01"/>
    <w:rsid w:val="00DF0114"/>
    <w:rsid w:val="00DF0174"/>
    <w:rsid w:val="00DF0206"/>
    <w:rsid w:val="00DF09FB"/>
    <w:rsid w:val="00DF15BC"/>
    <w:rsid w:val="00DF1631"/>
    <w:rsid w:val="00DF2143"/>
    <w:rsid w:val="00DF21E0"/>
    <w:rsid w:val="00DF2BF5"/>
    <w:rsid w:val="00DF3006"/>
    <w:rsid w:val="00DF3139"/>
    <w:rsid w:val="00DF3313"/>
    <w:rsid w:val="00DF386E"/>
    <w:rsid w:val="00DF3BC8"/>
    <w:rsid w:val="00DF3F99"/>
    <w:rsid w:val="00DF4423"/>
    <w:rsid w:val="00DF4566"/>
    <w:rsid w:val="00DF54D2"/>
    <w:rsid w:val="00DF5BE4"/>
    <w:rsid w:val="00DF5DAD"/>
    <w:rsid w:val="00DF5E4B"/>
    <w:rsid w:val="00DF5E7E"/>
    <w:rsid w:val="00DF5F90"/>
    <w:rsid w:val="00DF619D"/>
    <w:rsid w:val="00DF6346"/>
    <w:rsid w:val="00DF635B"/>
    <w:rsid w:val="00DF69BD"/>
    <w:rsid w:val="00DF6A76"/>
    <w:rsid w:val="00DF74DB"/>
    <w:rsid w:val="00DF79CD"/>
    <w:rsid w:val="00DF7AF1"/>
    <w:rsid w:val="00E0048E"/>
    <w:rsid w:val="00E0067C"/>
    <w:rsid w:val="00E00CC5"/>
    <w:rsid w:val="00E013B6"/>
    <w:rsid w:val="00E01FF7"/>
    <w:rsid w:val="00E02460"/>
    <w:rsid w:val="00E024BC"/>
    <w:rsid w:val="00E02DFC"/>
    <w:rsid w:val="00E03BCA"/>
    <w:rsid w:val="00E04C30"/>
    <w:rsid w:val="00E05F61"/>
    <w:rsid w:val="00E060D1"/>
    <w:rsid w:val="00E0667F"/>
    <w:rsid w:val="00E066DC"/>
    <w:rsid w:val="00E068E0"/>
    <w:rsid w:val="00E07742"/>
    <w:rsid w:val="00E07B46"/>
    <w:rsid w:val="00E10305"/>
    <w:rsid w:val="00E105EF"/>
    <w:rsid w:val="00E10920"/>
    <w:rsid w:val="00E1156F"/>
    <w:rsid w:val="00E11AF1"/>
    <w:rsid w:val="00E122B0"/>
    <w:rsid w:val="00E12F5F"/>
    <w:rsid w:val="00E13159"/>
    <w:rsid w:val="00E136D8"/>
    <w:rsid w:val="00E137A2"/>
    <w:rsid w:val="00E13884"/>
    <w:rsid w:val="00E13947"/>
    <w:rsid w:val="00E13C45"/>
    <w:rsid w:val="00E1460B"/>
    <w:rsid w:val="00E14EBA"/>
    <w:rsid w:val="00E14F2B"/>
    <w:rsid w:val="00E157D3"/>
    <w:rsid w:val="00E15CFD"/>
    <w:rsid w:val="00E16373"/>
    <w:rsid w:val="00E16CE6"/>
    <w:rsid w:val="00E16DF9"/>
    <w:rsid w:val="00E175DC"/>
    <w:rsid w:val="00E17D36"/>
    <w:rsid w:val="00E17F6E"/>
    <w:rsid w:val="00E21834"/>
    <w:rsid w:val="00E22089"/>
    <w:rsid w:val="00E22094"/>
    <w:rsid w:val="00E22146"/>
    <w:rsid w:val="00E22A40"/>
    <w:rsid w:val="00E22C18"/>
    <w:rsid w:val="00E22D5C"/>
    <w:rsid w:val="00E22F75"/>
    <w:rsid w:val="00E2375B"/>
    <w:rsid w:val="00E2488F"/>
    <w:rsid w:val="00E24E25"/>
    <w:rsid w:val="00E2565F"/>
    <w:rsid w:val="00E2572A"/>
    <w:rsid w:val="00E25C2F"/>
    <w:rsid w:val="00E25E79"/>
    <w:rsid w:val="00E25EE7"/>
    <w:rsid w:val="00E26231"/>
    <w:rsid w:val="00E265A1"/>
    <w:rsid w:val="00E26960"/>
    <w:rsid w:val="00E26AEA"/>
    <w:rsid w:val="00E26E58"/>
    <w:rsid w:val="00E26FE6"/>
    <w:rsid w:val="00E272C7"/>
    <w:rsid w:val="00E27FBA"/>
    <w:rsid w:val="00E302BD"/>
    <w:rsid w:val="00E30DE3"/>
    <w:rsid w:val="00E30E7C"/>
    <w:rsid w:val="00E30F6A"/>
    <w:rsid w:val="00E313E7"/>
    <w:rsid w:val="00E31576"/>
    <w:rsid w:val="00E31EDD"/>
    <w:rsid w:val="00E325FA"/>
    <w:rsid w:val="00E33073"/>
    <w:rsid w:val="00E33453"/>
    <w:rsid w:val="00E3359A"/>
    <w:rsid w:val="00E338D3"/>
    <w:rsid w:val="00E34196"/>
    <w:rsid w:val="00E350F5"/>
    <w:rsid w:val="00E35478"/>
    <w:rsid w:val="00E359CC"/>
    <w:rsid w:val="00E35D56"/>
    <w:rsid w:val="00E35D66"/>
    <w:rsid w:val="00E35D76"/>
    <w:rsid w:val="00E36315"/>
    <w:rsid w:val="00E36E74"/>
    <w:rsid w:val="00E37931"/>
    <w:rsid w:val="00E37A19"/>
    <w:rsid w:val="00E37AD0"/>
    <w:rsid w:val="00E37B4E"/>
    <w:rsid w:val="00E37E19"/>
    <w:rsid w:val="00E401CF"/>
    <w:rsid w:val="00E404FB"/>
    <w:rsid w:val="00E40C82"/>
    <w:rsid w:val="00E40D81"/>
    <w:rsid w:val="00E411E5"/>
    <w:rsid w:val="00E417F5"/>
    <w:rsid w:val="00E41918"/>
    <w:rsid w:val="00E41C4B"/>
    <w:rsid w:val="00E41FB3"/>
    <w:rsid w:val="00E42473"/>
    <w:rsid w:val="00E42738"/>
    <w:rsid w:val="00E42D63"/>
    <w:rsid w:val="00E42DB7"/>
    <w:rsid w:val="00E42DCE"/>
    <w:rsid w:val="00E42E0D"/>
    <w:rsid w:val="00E432EE"/>
    <w:rsid w:val="00E4405A"/>
    <w:rsid w:val="00E44231"/>
    <w:rsid w:val="00E4464A"/>
    <w:rsid w:val="00E44BEB"/>
    <w:rsid w:val="00E451B2"/>
    <w:rsid w:val="00E451B7"/>
    <w:rsid w:val="00E452ED"/>
    <w:rsid w:val="00E45331"/>
    <w:rsid w:val="00E4538F"/>
    <w:rsid w:val="00E45707"/>
    <w:rsid w:val="00E45819"/>
    <w:rsid w:val="00E4588A"/>
    <w:rsid w:val="00E45E1F"/>
    <w:rsid w:val="00E45EFD"/>
    <w:rsid w:val="00E45FDF"/>
    <w:rsid w:val="00E46766"/>
    <w:rsid w:val="00E467AE"/>
    <w:rsid w:val="00E46A15"/>
    <w:rsid w:val="00E46D3A"/>
    <w:rsid w:val="00E47460"/>
    <w:rsid w:val="00E47CFB"/>
    <w:rsid w:val="00E50574"/>
    <w:rsid w:val="00E50C75"/>
    <w:rsid w:val="00E50C99"/>
    <w:rsid w:val="00E51284"/>
    <w:rsid w:val="00E51B69"/>
    <w:rsid w:val="00E51EF6"/>
    <w:rsid w:val="00E535DE"/>
    <w:rsid w:val="00E53DE3"/>
    <w:rsid w:val="00E53E43"/>
    <w:rsid w:val="00E53EDC"/>
    <w:rsid w:val="00E53F97"/>
    <w:rsid w:val="00E54892"/>
    <w:rsid w:val="00E54B8E"/>
    <w:rsid w:val="00E54F2D"/>
    <w:rsid w:val="00E55907"/>
    <w:rsid w:val="00E55FC0"/>
    <w:rsid w:val="00E5607E"/>
    <w:rsid w:val="00E56926"/>
    <w:rsid w:val="00E569AF"/>
    <w:rsid w:val="00E5726A"/>
    <w:rsid w:val="00E574F8"/>
    <w:rsid w:val="00E57B29"/>
    <w:rsid w:val="00E57B72"/>
    <w:rsid w:val="00E57FE8"/>
    <w:rsid w:val="00E603C1"/>
    <w:rsid w:val="00E606EB"/>
    <w:rsid w:val="00E60D5C"/>
    <w:rsid w:val="00E60DAD"/>
    <w:rsid w:val="00E61CD8"/>
    <w:rsid w:val="00E62C5C"/>
    <w:rsid w:val="00E63881"/>
    <w:rsid w:val="00E63CA3"/>
    <w:rsid w:val="00E647FA"/>
    <w:rsid w:val="00E64DB8"/>
    <w:rsid w:val="00E6593F"/>
    <w:rsid w:val="00E65A2B"/>
    <w:rsid w:val="00E65D5B"/>
    <w:rsid w:val="00E66032"/>
    <w:rsid w:val="00E66391"/>
    <w:rsid w:val="00E66A7B"/>
    <w:rsid w:val="00E66D38"/>
    <w:rsid w:val="00E66DF1"/>
    <w:rsid w:val="00E6707D"/>
    <w:rsid w:val="00E673DF"/>
    <w:rsid w:val="00E67526"/>
    <w:rsid w:val="00E67979"/>
    <w:rsid w:val="00E67B0E"/>
    <w:rsid w:val="00E7096E"/>
    <w:rsid w:val="00E71612"/>
    <w:rsid w:val="00E718C6"/>
    <w:rsid w:val="00E71BEE"/>
    <w:rsid w:val="00E71F71"/>
    <w:rsid w:val="00E724C3"/>
    <w:rsid w:val="00E72EBE"/>
    <w:rsid w:val="00E73023"/>
    <w:rsid w:val="00E73296"/>
    <w:rsid w:val="00E74065"/>
    <w:rsid w:val="00E74290"/>
    <w:rsid w:val="00E74414"/>
    <w:rsid w:val="00E75703"/>
    <w:rsid w:val="00E75946"/>
    <w:rsid w:val="00E759C6"/>
    <w:rsid w:val="00E75E68"/>
    <w:rsid w:val="00E76512"/>
    <w:rsid w:val="00E765B2"/>
    <w:rsid w:val="00E76AF8"/>
    <w:rsid w:val="00E76B75"/>
    <w:rsid w:val="00E76F9D"/>
    <w:rsid w:val="00E77173"/>
    <w:rsid w:val="00E771D2"/>
    <w:rsid w:val="00E77211"/>
    <w:rsid w:val="00E7722B"/>
    <w:rsid w:val="00E77360"/>
    <w:rsid w:val="00E77553"/>
    <w:rsid w:val="00E7788C"/>
    <w:rsid w:val="00E802F7"/>
    <w:rsid w:val="00E807C4"/>
    <w:rsid w:val="00E80B0A"/>
    <w:rsid w:val="00E8179B"/>
    <w:rsid w:val="00E81B68"/>
    <w:rsid w:val="00E81C33"/>
    <w:rsid w:val="00E82BB7"/>
    <w:rsid w:val="00E8305E"/>
    <w:rsid w:val="00E83C6B"/>
    <w:rsid w:val="00E83D24"/>
    <w:rsid w:val="00E83FF2"/>
    <w:rsid w:val="00E844EA"/>
    <w:rsid w:val="00E85413"/>
    <w:rsid w:val="00E856D5"/>
    <w:rsid w:val="00E85CB6"/>
    <w:rsid w:val="00E862FB"/>
    <w:rsid w:val="00E866DC"/>
    <w:rsid w:val="00E86709"/>
    <w:rsid w:val="00E8676A"/>
    <w:rsid w:val="00E868F7"/>
    <w:rsid w:val="00E86BC4"/>
    <w:rsid w:val="00E86D1C"/>
    <w:rsid w:val="00E87230"/>
    <w:rsid w:val="00E87253"/>
    <w:rsid w:val="00E87711"/>
    <w:rsid w:val="00E87B66"/>
    <w:rsid w:val="00E87B72"/>
    <w:rsid w:val="00E90A2A"/>
    <w:rsid w:val="00E91EC0"/>
    <w:rsid w:val="00E922AB"/>
    <w:rsid w:val="00E927A9"/>
    <w:rsid w:val="00E92AEA"/>
    <w:rsid w:val="00E92D8D"/>
    <w:rsid w:val="00E932AF"/>
    <w:rsid w:val="00E93491"/>
    <w:rsid w:val="00E9432F"/>
    <w:rsid w:val="00E9439B"/>
    <w:rsid w:val="00E94855"/>
    <w:rsid w:val="00E94B2A"/>
    <w:rsid w:val="00E94C1B"/>
    <w:rsid w:val="00E95089"/>
    <w:rsid w:val="00E95F0E"/>
    <w:rsid w:val="00E964CA"/>
    <w:rsid w:val="00E967E9"/>
    <w:rsid w:val="00E96DE8"/>
    <w:rsid w:val="00E96F31"/>
    <w:rsid w:val="00E978B3"/>
    <w:rsid w:val="00E97B90"/>
    <w:rsid w:val="00EA0288"/>
    <w:rsid w:val="00EA0440"/>
    <w:rsid w:val="00EA04E7"/>
    <w:rsid w:val="00EA058F"/>
    <w:rsid w:val="00EA065A"/>
    <w:rsid w:val="00EA08A6"/>
    <w:rsid w:val="00EA12C4"/>
    <w:rsid w:val="00EA12FF"/>
    <w:rsid w:val="00EA14EC"/>
    <w:rsid w:val="00EA16C1"/>
    <w:rsid w:val="00EA1A74"/>
    <w:rsid w:val="00EA1F9F"/>
    <w:rsid w:val="00EA2008"/>
    <w:rsid w:val="00EA28FE"/>
    <w:rsid w:val="00EA2FDC"/>
    <w:rsid w:val="00EA31A4"/>
    <w:rsid w:val="00EA35B5"/>
    <w:rsid w:val="00EA37B3"/>
    <w:rsid w:val="00EA3DD9"/>
    <w:rsid w:val="00EA4A17"/>
    <w:rsid w:val="00EA4F05"/>
    <w:rsid w:val="00EA592E"/>
    <w:rsid w:val="00EA5C98"/>
    <w:rsid w:val="00EA5FE7"/>
    <w:rsid w:val="00EA6143"/>
    <w:rsid w:val="00EA6896"/>
    <w:rsid w:val="00EA69CD"/>
    <w:rsid w:val="00EA6B62"/>
    <w:rsid w:val="00EA6F19"/>
    <w:rsid w:val="00EB0415"/>
    <w:rsid w:val="00EB0697"/>
    <w:rsid w:val="00EB06B6"/>
    <w:rsid w:val="00EB1591"/>
    <w:rsid w:val="00EB22D2"/>
    <w:rsid w:val="00EB2560"/>
    <w:rsid w:val="00EB277A"/>
    <w:rsid w:val="00EB2B15"/>
    <w:rsid w:val="00EB2E32"/>
    <w:rsid w:val="00EB3735"/>
    <w:rsid w:val="00EB3DD0"/>
    <w:rsid w:val="00EB49EF"/>
    <w:rsid w:val="00EB4B70"/>
    <w:rsid w:val="00EB57D0"/>
    <w:rsid w:val="00EB5A9C"/>
    <w:rsid w:val="00EB5AC0"/>
    <w:rsid w:val="00EB6052"/>
    <w:rsid w:val="00EB6120"/>
    <w:rsid w:val="00EB625C"/>
    <w:rsid w:val="00EB6682"/>
    <w:rsid w:val="00EB66DA"/>
    <w:rsid w:val="00EB689D"/>
    <w:rsid w:val="00EB71F2"/>
    <w:rsid w:val="00EB79EA"/>
    <w:rsid w:val="00EB7B9A"/>
    <w:rsid w:val="00EC0162"/>
    <w:rsid w:val="00EC01B0"/>
    <w:rsid w:val="00EC03EB"/>
    <w:rsid w:val="00EC0D65"/>
    <w:rsid w:val="00EC16E5"/>
    <w:rsid w:val="00EC20E7"/>
    <w:rsid w:val="00EC2378"/>
    <w:rsid w:val="00EC2E4B"/>
    <w:rsid w:val="00EC3064"/>
    <w:rsid w:val="00EC32A9"/>
    <w:rsid w:val="00EC3C55"/>
    <w:rsid w:val="00EC3F24"/>
    <w:rsid w:val="00EC402C"/>
    <w:rsid w:val="00EC48B4"/>
    <w:rsid w:val="00EC49B2"/>
    <w:rsid w:val="00EC4DF2"/>
    <w:rsid w:val="00EC4F16"/>
    <w:rsid w:val="00EC5C9B"/>
    <w:rsid w:val="00EC5CFF"/>
    <w:rsid w:val="00EC75BF"/>
    <w:rsid w:val="00ED07FB"/>
    <w:rsid w:val="00ED0DE3"/>
    <w:rsid w:val="00ED12A8"/>
    <w:rsid w:val="00ED1528"/>
    <w:rsid w:val="00ED1667"/>
    <w:rsid w:val="00ED1786"/>
    <w:rsid w:val="00ED19B1"/>
    <w:rsid w:val="00ED1A20"/>
    <w:rsid w:val="00ED1DB9"/>
    <w:rsid w:val="00ED2FDC"/>
    <w:rsid w:val="00ED3377"/>
    <w:rsid w:val="00ED35A2"/>
    <w:rsid w:val="00ED3AF8"/>
    <w:rsid w:val="00ED3B2E"/>
    <w:rsid w:val="00ED50BC"/>
    <w:rsid w:val="00ED5156"/>
    <w:rsid w:val="00ED6025"/>
    <w:rsid w:val="00ED659A"/>
    <w:rsid w:val="00ED6786"/>
    <w:rsid w:val="00ED6954"/>
    <w:rsid w:val="00ED69D2"/>
    <w:rsid w:val="00ED6D56"/>
    <w:rsid w:val="00ED6E0D"/>
    <w:rsid w:val="00ED6FC1"/>
    <w:rsid w:val="00ED6FC7"/>
    <w:rsid w:val="00ED7BFE"/>
    <w:rsid w:val="00EE0D32"/>
    <w:rsid w:val="00EE12A6"/>
    <w:rsid w:val="00EE1736"/>
    <w:rsid w:val="00EE1928"/>
    <w:rsid w:val="00EE1B13"/>
    <w:rsid w:val="00EE1C52"/>
    <w:rsid w:val="00EE1F42"/>
    <w:rsid w:val="00EE20F5"/>
    <w:rsid w:val="00EE2176"/>
    <w:rsid w:val="00EE22F3"/>
    <w:rsid w:val="00EE230F"/>
    <w:rsid w:val="00EE258F"/>
    <w:rsid w:val="00EE332C"/>
    <w:rsid w:val="00EE33B4"/>
    <w:rsid w:val="00EE362A"/>
    <w:rsid w:val="00EE39A0"/>
    <w:rsid w:val="00EE3A0D"/>
    <w:rsid w:val="00EE3AC2"/>
    <w:rsid w:val="00EE4263"/>
    <w:rsid w:val="00EE440C"/>
    <w:rsid w:val="00EE44BB"/>
    <w:rsid w:val="00EE5706"/>
    <w:rsid w:val="00EE603B"/>
    <w:rsid w:val="00EE62FA"/>
    <w:rsid w:val="00EE6491"/>
    <w:rsid w:val="00EE70F5"/>
    <w:rsid w:val="00EE7DB9"/>
    <w:rsid w:val="00EF03D3"/>
    <w:rsid w:val="00EF08EF"/>
    <w:rsid w:val="00EF17D7"/>
    <w:rsid w:val="00EF1975"/>
    <w:rsid w:val="00EF21B1"/>
    <w:rsid w:val="00EF2674"/>
    <w:rsid w:val="00EF289A"/>
    <w:rsid w:val="00EF3052"/>
    <w:rsid w:val="00EF3909"/>
    <w:rsid w:val="00EF419A"/>
    <w:rsid w:val="00EF4535"/>
    <w:rsid w:val="00EF4554"/>
    <w:rsid w:val="00EF4E32"/>
    <w:rsid w:val="00EF516A"/>
    <w:rsid w:val="00EF5519"/>
    <w:rsid w:val="00EF56BD"/>
    <w:rsid w:val="00EF5AA1"/>
    <w:rsid w:val="00EF64A5"/>
    <w:rsid w:val="00EF6584"/>
    <w:rsid w:val="00EF6747"/>
    <w:rsid w:val="00EF7852"/>
    <w:rsid w:val="00EF7939"/>
    <w:rsid w:val="00EF7F38"/>
    <w:rsid w:val="00F00CD8"/>
    <w:rsid w:val="00F01073"/>
    <w:rsid w:val="00F01410"/>
    <w:rsid w:val="00F02489"/>
    <w:rsid w:val="00F025E9"/>
    <w:rsid w:val="00F026E0"/>
    <w:rsid w:val="00F02B21"/>
    <w:rsid w:val="00F03463"/>
    <w:rsid w:val="00F03C37"/>
    <w:rsid w:val="00F0459C"/>
    <w:rsid w:val="00F04782"/>
    <w:rsid w:val="00F053E9"/>
    <w:rsid w:val="00F056E5"/>
    <w:rsid w:val="00F05C3A"/>
    <w:rsid w:val="00F05D36"/>
    <w:rsid w:val="00F05E1D"/>
    <w:rsid w:val="00F07747"/>
    <w:rsid w:val="00F10444"/>
    <w:rsid w:val="00F10A31"/>
    <w:rsid w:val="00F10BE1"/>
    <w:rsid w:val="00F10E37"/>
    <w:rsid w:val="00F10F4B"/>
    <w:rsid w:val="00F1190A"/>
    <w:rsid w:val="00F11D7F"/>
    <w:rsid w:val="00F12184"/>
    <w:rsid w:val="00F12361"/>
    <w:rsid w:val="00F12724"/>
    <w:rsid w:val="00F12943"/>
    <w:rsid w:val="00F12C62"/>
    <w:rsid w:val="00F13104"/>
    <w:rsid w:val="00F13363"/>
    <w:rsid w:val="00F137B2"/>
    <w:rsid w:val="00F137F9"/>
    <w:rsid w:val="00F13B18"/>
    <w:rsid w:val="00F144B5"/>
    <w:rsid w:val="00F14614"/>
    <w:rsid w:val="00F1486C"/>
    <w:rsid w:val="00F15009"/>
    <w:rsid w:val="00F15397"/>
    <w:rsid w:val="00F154DA"/>
    <w:rsid w:val="00F156C0"/>
    <w:rsid w:val="00F164B8"/>
    <w:rsid w:val="00F16D45"/>
    <w:rsid w:val="00F170CD"/>
    <w:rsid w:val="00F1796A"/>
    <w:rsid w:val="00F17BDE"/>
    <w:rsid w:val="00F206CB"/>
    <w:rsid w:val="00F207D7"/>
    <w:rsid w:val="00F20C7B"/>
    <w:rsid w:val="00F20CF7"/>
    <w:rsid w:val="00F21583"/>
    <w:rsid w:val="00F21897"/>
    <w:rsid w:val="00F21DD7"/>
    <w:rsid w:val="00F221CE"/>
    <w:rsid w:val="00F2240E"/>
    <w:rsid w:val="00F22D2B"/>
    <w:rsid w:val="00F23361"/>
    <w:rsid w:val="00F23A0B"/>
    <w:rsid w:val="00F23DA7"/>
    <w:rsid w:val="00F24340"/>
    <w:rsid w:val="00F247C8"/>
    <w:rsid w:val="00F24EED"/>
    <w:rsid w:val="00F259B7"/>
    <w:rsid w:val="00F25D93"/>
    <w:rsid w:val="00F2700E"/>
    <w:rsid w:val="00F27084"/>
    <w:rsid w:val="00F272EF"/>
    <w:rsid w:val="00F2758A"/>
    <w:rsid w:val="00F278BB"/>
    <w:rsid w:val="00F27B4D"/>
    <w:rsid w:val="00F27BF0"/>
    <w:rsid w:val="00F27DE5"/>
    <w:rsid w:val="00F30153"/>
    <w:rsid w:val="00F301A8"/>
    <w:rsid w:val="00F306B2"/>
    <w:rsid w:val="00F3098D"/>
    <w:rsid w:val="00F30A28"/>
    <w:rsid w:val="00F315E8"/>
    <w:rsid w:val="00F318EE"/>
    <w:rsid w:val="00F319AC"/>
    <w:rsid w:val="00F31DF2"/>
    <w:rsid w:val="00F3217B"/>
    <w:rsid w:val="00F32C5E"/>
    <w:rsid w:val="00F331AD"/>
    <w:rsid w:val="00F34642"/>
    <w:rsid w:val="00F346FD"/>
    <w:rsid w:val="00F34831"/>
    <w:rsid w:val="00F35148"/>
    <w:rsid w:val="00F359E8"/>
    <w:rsid w:val="00F35A4F"/>
    <w:rsid w:val="00F35C2B"/>
    <w:rsid w:val="00F35EC0"/>
    <w:rsid w:val="00F36157"/>
    <w:rsid w:val="00F36285"/>
    <w:rsid w:val="00F3634D"/>
    <w:rsid w:val="00F36616"/>
    <w:rsid w:val="00F36D0C"/>
    <w:rsid w:val="00F37547"/>
    <w:rsid w:val="00F37FE6"/>
    <w:rsid w:val="00F403B2"/>
    <w:rsid w:val="00F4063B"/>
    <w:rsid w:val="00F40CDA"/>
    <w:rsid w:val="00F40E2D"/>
    <w:rsid w:val="00F41348"/>
    <w:rsid w:val="00F416B3"/>
    <w:rsid w:val="00F41F25"/>
    <w:rsid w:val="00F425E1"/>
    <w:rsid w:val="00F42673"/>
    <w:rsid w:val="00F42BF6"/>
    <w:rsid w:val="00F42C25"/>
    <w:rsid w:val="00F433EE"/>
    <w:rsid w:val="00F4373C"/>
    <w:rsid w:val="00F43902"/>
    <w:rsid w:val="00F4410D"/>
    <w:rsid w:val="00F447F6"/>
    <w:rsid w:val="00F44FD0"/>
    <w:rsid w:val="00F45246"/>
    <w:rsid w:val="00F45433"/>
    <w:rsid w:val="00F45506"/>
    <w:rsid w:val="00F46238"/>
    <w:rsid w:val="00F466C0"/>
    <w:rsid w:val="00F46926"/>
    <w:rsid w:val="00F46F8C"/>
    <w:rsid w:val="00F47997"/>
    <w:rsid w:val="00F47B72"/>
    <w:rsid w:val="00F5038F"/>
    <w:rsid w:val="00F5043F"/>
    <w:rsid w:val="00F50A44"/>
    <w:rsid w:val="00F50CED"/>
    <w:rsid w:val="00F51145"/>
    <w:rsid w:val="00F51EA2"/>
    <w:rsid w:val="00F51FE9"/>
    <w:rsid w:val="00F5225A"/>
    <w:rsid w:val="00F52D68"/>
    <w:rsid w:val="00F52DF8"/>
    <w:rsid w:val="00F53019"/>
    <w:rsid w:val="00F537A4"/>
    <w:rsid w:val="00F53FB0"/>
    <w:rsid w:val="00F5407E"/>
    <w:rsid w:val="00F5424F"/>
    <w:rsid w:val="00F546EE"/>
    <w:rsid w:val="00F547E1"/>
    <w:rsid w:val="00F54B27"/>
    <w:rsid w:val="00F54BEB"/>
    <w:rsid w:val="00F54DD4"/>
    <w:rsid w:val="00F54F5A"/>
    <w:rsid w:val="00F557D1"/>
    <w:rsid w:val="00F55CE4"/>
    <w:rsid w:val="00F560D6"/>
    <w:rsid w:val="00F5616B"/>
    <w:rsid w:val="00F5631C"/>
    <w:rsid w:val="00F56DD6"/>
    <w:rsid w:val="00F56ED9"/>
    <w:rsid w:val="00F570A0"/>
    <w:rsid w:val="00F57B83"/>
    <w:rsid w:val="00F6057E"/>
    <w:rsid w:val="00F6058C"/>
    <w:rsid w:val="00F609C6"/>
    <w:rsid w:val="00F60BBD"/>
    <w:rsid w:val="00F61A0E"/>
    <w:rsid w:val="00F61A94"/>
    <w:rsid w:val="00F61C35"/>
    <w:rsid w:val="00F621B9"/>
    <w:rsid w:val="00F621CF"/>
    <w:rsid w:val="00F62B13"/>
    <w:rsid w:val="00F62C4C"/>
    <w:rsid w:val="00F62C7D"/>
    <w:rsid w:val="00F63B69"/>
    <w:rsid w:val="00F63DF7"/>
    <w:rsid w:val="00F63F39"/>
    <w:rsid w:val="00F645A0"/>
    <w:rsid w:val="00F645B7"/>
    <w:rsid w:val="00F64968"/>
    <w:rsid w:val="00F658B3"/>
    <w:rsid w:val="00F65A5D"/>
    <w:rsid w:val="00F65F5B"/>
    <w:rsid w:val="00F66712"/>
    <w:rsid w:val="00F6688F"/>
    <w:rsid w:val="00F66CD2"/>
    <w:rsid w:val="00F66EBD"/>
    <w:rsid w:val="00F67648"/>
    <w:rsid w:val="00F678F5"/>
    <w:rsid w:val="00F67D13"/>
    <w:rsid w:val="00F67D88"/>
    <w:rsid w:val="00F67F2B"/>
    <w:rsid w:val="00F709B9"/>
    <w:rsid w:val="00F70A6F"/>
    <w:rsid w:val="00F70AEC"/>
    <w:rsid w:val="00F71F80"/>
    <w:rsid w:val="00F722CC"/>
    <w:rsid w:val="00F73501"/>
    <w:rsid w:val="00F738AE"/>
    <w:rsid w:val="00F73CF8"/>
    <w:rsid w:val="00F740F9"/>
    <w:rsid w:val="00F74110"/>
    <w:rsid w:val="00F74795"/>
    <w:rsid w:val="00F74C64"/>
    <w:rsid w:val="00F74DCE"/>
    <w:rsid w:val="00F75368"/>
    <w:rsid w:val="00F75892"/>
    <w:rsid w:val="00F759DC"/>
    <w:rsid w:val="00F76F5D"/>
    <w:rsid w:val="00F77415"/>
    <w:rsid w:val="00F774C6"/>
    <w:rsid w:val="00F77728"/>
    <w:rsid w:val="00F778DC"/>
    <w:rsid w:val="00F77DE4"/>
    <w:rsid w:val="00F80976"/>
    <w:rsid w:val="00F80EB5"/>
    <w:rsid w:val="00F80FBF"/>
    <w:rsid w:val="00F810EB"/>
    <w:rsid w:val="00F811FC"/>
    <w:rsid w:val="00F8140E"/>
    <w:rsid w:val="00F817B4"/>
    <w:rsid w:val="00F818E9"/>
    <w:rsid w:val="00F81B81"/>
    <w:rsid w:val="00F81DD9"/>
    <w:rsid w:val="00F8242E"/>
    <w:rsid w:val="00F82C98"/>
    <w:rsid w:val="00F832CE"/>
    <w:rsid w:val="00F8361F"/>
    <w:rsid w:val="00F836F3"/>
    <w:rsid w:val="00F83874"/>
    <w:rsid w:val="00F83A1C"/>
    <w:rsid w:val="00F84507"/>
    <w:rsid w:val="00F8468B"/>
    <w:rsid w:val="00F8491D"/>
    <w:rsid w:val="00F84D92"/>
    <w:rsid w:val="00F853D8"/>
    <w:rsid w:val="00F857FC"/>
    <w:rsid w:val="00F86233"/>
    <w:rsid w:val="00F865C6"/>
    <w:rsid w:val="00F869CF"/>
    <w:rsid w:val="00F87467"/>
    <w:rsid w:val="00F87560"/>
    <w:rsid w:val="00F8781C"/>
    <w:rsid w:val="00F87B47"/>
    <w:rsid w:val="00F901C2"/>
    <w:rsid w:val="00F9034B"/>
    <w:rsid w:val="00F90B74"/>
    <w:rsid w:val="00F920CD"/>
    <w:rsid w:val="00F92552"/>
    <w:rsid w:val="00F9276E"/>
    <w:rsid w:val="00F9280A"/>
    <w:rsid w:val="00F92820"/>
    <w:rsid w:val="00F929D8"/>
    <w:rsid w:val="00F92C96"/>
    <w:rsid w:val="00F93ACC"/>
    <w:rsid w:val="00F93ECE"/>
    <w:rsid w:val="00F9465E"/>
    <w:rsid w:val="00F946F1"/>
    <w:rsid w:val="00F9471D"/>
    <w:rsid w:val="00F94792"/>
    <w:rsid w:val="00F94B2F"/>
    <w:rsid w:val="00F9533A"/>
    <w:rsid w:val="00F95378"/>
    <w:rsid w:val="00F95ACF"/>
    <w:rsid w:val="00F95B38"/>
    <w:rsid w:val="00F971EB"/>
    <w:rsid w:val="00F9733E"/>
    <w:rsid w:val="00F9756E"/>
    <w:rsid w:val="00F979AA"/>
    <w:rsid w:val="00F97BF0"/>
    <w:rsid w:val="00F97C81"/>
    <w:rsid w:val="00F97DEC"/>
    <w:rsid w:val="00FA0D8B"/>
    <w:rsid w:val="00FA0EF2"/>
    <w:rsid w:val="00FA1761"/>
    <w:rsid w:val="00FA1A1F"/>
    <w:rsid w:val="00FA1A21"/>
    <w:rsid w:val="00FA1C89"/>
    <w:rsid w:val="00FA1D52"/>
    <w:rsid w:val="00FA232C"/>
    <w:rsid w:val="00FA2966"/>
    <w:rsid w:val="00FA29C9"/>
    <w:rsid w:val="00FA2CC2"/>
    <w:rsid w:val="00FA2CDE"/>
    <w:rsid w:val="00FA32D3"/>
    <w:rsid w:val="00FA3640"/>
    <w:rsid w:val="00FA3808"/>
    <w:rsid w:val="00FA41B9"/>
    <w:rsid w:val="00FA44C4"/>
    <w:rsid w:val="00FA4C48"/>
    <w:rsid w:val="00FA4F2A"/>
    <w:rsid w:val="00FA51DE"/>
    <w:rsid w:val="00FA5481"/>
    <w:rsid w:val="00FA59C6"/>
    <w:rsid w:val="00FA6426"/>
    <w:rsid w:val="00FA729B"/>
    <w:rsid w:val="00FA7848"/>
    <w:rsid w:val="00FA7FE4"/>
    <w:rsid w:val="00FB007A"/>
    <w:rsid w:val="00FB02EF"/>
    <w:rsid w:val="00FB04B6"/>
    <w:rsid w:val="00FB06C9"/>
    <w:rsid w:val="00FB073C"/>
    <w:rsid w:val="00FB08E6"/>
    <w:rsid w:val="00FB0AA5"/>
    <w:rsid w:val="00FB0F20"/>
    <w:rsid w:val="00FB2429"/>
    <w:rsid w:val="00FB2544"/>
    <w:rsid w:val="00FB2D65"/>
    <w:rsid w:val="00FB2D8B"/>
    <w:rsid w:val="00FB3066"/>
    <w:rsid w:val="00FB3178"/>
    <w:rsid w:val="00FB3E07"/>
    <w:rsid w:val="00FB4170"/>
    <w:rsid w:val="00FB4C92"/>
    <w:rsid w:val="00FB4EDD"/>
    <w:rsid w:val="00FB4F51"/>
    <w:rsid w:val="00FB520C"/>
    <w:rsid w:val="00FB640F"/>
    <w:rsid w:val="00FB64FA"/>
    <w:rsid w:val="00FB7058"/>
    <w:rsid w:val="00FB77F6"/>
    <w:rsid w:val="00FC003A"/>
    <w:rsid w:val="00FC0549"/>
    <w:rsid w:val="00FC0826"/>
    <w:rsid w:val="00FC0B80"/>
    <w:rsid w:val="00FC0BC4"/>
    <w:rsid w:val="00FC0C85"/>
    <w:rsid w:val="00FC0CA1"/>
    <w:rsid w:val="00FC0F3C"/>
    <w:rsid w:val="00FC1466"/>
    <w:rsid w:val="00FC1613"/>
    <w:rsid w:val="00FC182A"/>
    <w:rsid w:val="00FC18A5"/>
    <w:rsid w:val="00FC26AE"/>
    <w:rsid w:val="00FC2A66"/>
    <w:rsid w:val="00FC416A"/>
    <w:rsid w:val="00FC41BB"/>
    <w:rsid w:val="00FC43DF"/>
    <w:rsid w:val="00FC52B6"/>
    <w:rsid w:val="00FC5712"/>
    <w:rsid w:val="00FC5F7E"/>
    <w:rsid w:val="00FC649B"/>
    <w:rsid w:val="00FC6752"/>
    <w:rsid w:val="00FC6A8D"/>
    <w:rsid w:val="00FC6EEA"/>
    <w:rsid w:val="00FC7302"/>
    <w:rsid w:val="00FD0267"/>
    <w:rsid w:val="00FD08BE"/>
    <w:rsid w:val="00FD0A8F"/>
    <w:rsid w:val="00FD1CC3"/>
    <w:rsid w:val="00FD2139"/>
    <w:rsid w:val="00FD2353"/>
    <w:rsid w:val="00FD24F5"/>
    <w:rsid w:val="00FD26B7"/>
    <w:rsid w:val="00FD28ED"/>
    <w:rsid w:val="00FD34DC"/>
    <w:rsid w:val="00FD3B7F"/>
    <w:rsid w:val="00FD42B8"/>
    <w:rsid w:val="00FD467E"/>
    <w:rsid w:val="00FD562C"/>
    <w:rsid w:val="00FD5BC6"/>
    <w:rsid w:val="00FD6007"/>
    <w:rsid w:val="00FD60F1"/>
    <w:rsid w:val="00FD615E"/>
    <w:rsid w:val="00FD68E3"/>
    <w:rsid w:val="00FD6C71"/>
    <w:rsid w:val="00FD6CFB"/>
    <w:rsid w:val="00FD7111"/>
    <w:rsid w:val="00FD7EB3"/>
    <w:rsid w:val="00FE0007"/>
    <w:rsid w:val="00FE0C6C"/>
    <w:rsid w:val="00FE0F92"/>
    <w:rsid w:val="00FE1035"/>
    <w:rsid w:val="00FE1125"/>
    <w:rsid w:val="00FE120F"/>
    <w:rsid w:val="00FE14FD"/>
    <w:rsid w:val="00FE1563"/>
    <w:rsid w:val="00FE16B1"/>
    <w:rsid w:val="00FE18FF"/>
    <w:rsid w:val="00FE1EB8"/>
    <w:rsid w:val="00FE29C0"/>
    <w:rsid w:val="00FE3032"/>
    <w:rsid w:val="00FE343F"/>
    <w:rsid w:val="00FE3788"/>
    <w:rsid w:val="00FE37AD"/>
    <w:rsid w:val="00FE3BAC"/>
    <w:rsid w:val="00FE3D0E"/>
    <w:rsid w:val="00FE485E"/>
    <w:rsid w:val="00FE487C"/>
    <w:rsid w:val="00FE4BCC"/>
    <w:rsid w:val="00FE5BA5"/>
    <w:rsid w:val="00FE6279"/>
    <w:rsid w:val="00FE6A04"/>
    <w:rsid w:val="00FE6B9F"/>
    <w:rsid w:val="00FE6BFE"/>
    <w:rsid w:val="00FE6E9D"/>
    <w:rsid w:val="00FF006E"/>
    <w:rsid w:val="00FF0415"/>
    <w:rsid w:val="00FF0B1C"/>
    <w:rsid w:val="00FF0B85"/>
    <w:rsid w:val="00FF0FA4"/>
    <w:rsid w:val="00FF1E8F"/>
    <w:rsid w:val="00FF285C"/>
    <w:rsid w:val="00FF29B3"/>
    <w:rsid w:val="00FF29FF"/>
    <w:rsid w:val="00FF2C8C"/>
    <w:rsid w:val="00FF398F"/>
    <w:rsid w:val="00FF3DC9"/>
    <w:rsid w:val="00FF3E37"/>
    <w:rsid w:val="00FF3EF4"/>
    <w:rsid w:val="00FF4412"/>
    <w:rsid w:val="00FF51CD"/>
    <w:rsid w:val="00FF5CAD"/>
    <w:rsid w:val="00FF61F0"/>
  </w:rsids>
  <m:mathPr>
    <m:mathFont m:val="Cambria Math"/>
    <m:brkBin m:val="before"/>
    <m:brkBinSub m:val="--"/>
    <m:smallFrac m:val="0"/>
    <m:dispDef/>
    <m:lMargin m:val="0"/>
    <m:rMargin m:val="0"/>
    <m:defJc m:val="centerGroup"/>
    <m:wrapRight/>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lny">
    <w:name w:val="Normal"/>
    <w:qFormat/>
    <w:rsid w:val="009C6144"/>
    <w:pPr>
      <w:spacing w:before="60" w:after="60"/>
    </w:pPr>
    <w:rPr>
      <w:sz w:val="24"/>
      <w:szCs w:val="24"/>
      <w:lang w:val="en-GB" w:eastAsia="en-US"/>
    </w:rPr>
  </w:style>
  <w:style w:type="paragraph" w:styleId="Nadpis1">
    <w:name w:val="heading 1"/>
    <w:basedOn w:val="Normlny"/>
    <w:next w:val="Text1"/>
    <w:link w:val="Nadpis1Char"/>
    <w:qFormat/>
    <w:rsid w:val="00780472"/>
    <w:pPr>
      <w:keepNext/>
      <w:numPr>
        <w:numId w:val="39"/>
      </w:numPr>
      <w:tabs>
        <w:tab w:val="num" w:pos="0"/>
      </w:tabs>
      <w:spacing w:before="360"/>
      <w:outlineLvl w:val="0"/>
    </w:pPr>
    <w:rPr>
      <w:b/>
      <w:bCs/>
      <w:smallCaps/>
      <w:szCs w:val="32"/>
      <w:lang w:val="fr-BE"/>
    </w:rPr>
  </w:style>
  <w:style w:type="paragraph" w:styleId="Nadpis2">
    <w:name w:val="heading 2"/>
    <w:basedOn w:val="Normlny"/>
    <w:next w:val="Text1"/>
    <w:link w:val="Nadpis2Char"/>
    <w:qFormat/>
    <w:rsid w:val="005D46E3"/>
    <w:pPr>
      <w:keepNext/>
      <w:numPr>
        <w:ilvl w:val="1"/>
        <w:numId w:val="7"/>
      </w:numPr>
      <w:outlineLvl w:val="1"/>
    </w:pPr>
    <w:rPr>
      <w:b/>
      <w:bCs/>
      <w:iCs/>
      <w:szCs w:val="28"/>
    </w:rPr>
  </w:style>
  <w:style w:type="paragraph" w:styleId="Nadpis3">
    <w:name w:val="heading 3"/>
    <w:basedOn w:val="Normlny"/>
    <w:next w:val="Text1"/>
    <w:link w:val="Nadpis3Char"/>
    <w:qFormat/>
    <w:rsid w:val="00786CB4"/>
    <w:pPr>
      <w:keepNext/>
      <w:outlineLvl w:val="2"/>
    </w:pPr>
    <w:rPr>
      <w:b/>
      <w:bCs/>
      <w:noProof/>
      <w:szCs w:val="26"/>
    </w:rPr>
  </w:style>
  <w:style w:type="paragraph" w:styleId="Nadpis4">
    <w:name w:val="heading 4"/>
    <w:basedOn w:val="Normlny"/>
    <w:next w:val="Text1"/>
    <w:link w:val="Nadpis4Char"/>
    <w:qFormat/>
    <w:rsid w:val="001A5BE0"/>
    <w:pPr>
      <w:keepNext/>
      <w:numPr>
        <w:ilvl w:val="3"/>
        <w:numId w:val="7"/>
      </w:numPr>
      <w:outlineLvl w:val="3"/>
    </w:pPr>
    <w:rPr>
      <w:bCs/>
      <w:szCs w:val="28"/>
    </w:rPr>
  </w:style>
  <w:style w:type="paragraph" w:styleId="Nadpis5">
    <w:name w:val="heading 5"/>
    <w:basedOn w:val="Normlny"/>
    <w:next w:val="Normlny"/>
    <w:link w:val="Nadpis5Char"/>
    <w:qFormat/>
    <w:rsid w:val="00433D00"/>
    <w:pPr>
      <w:spacing w:before="240"/>
      <w:ind w:left="1008" w:hanging="1008"/>
      <w:outlineLvl w:val="4"/>
    </w:pPr>
    <w:rPr>
      <w:rFonts w:ascii="Arial" w:hAnsi="Arial"/>
      <w:sz w:val="22"/>
      <w:szCs w:val="20"/>
    </w:rPr>
  </w:style>
  <w:style w:type="paragraph" w:styleId="Nadpis6">
    <w:name w:val="heading 6"/>
    <w:basedOn w:val="Normlny"/>
    <w:next w:val="Normlny"/>
    <w:link w:val="Nadpis6Char"/>
    <w:qFormat/>
    <w:rsid w:val="00433D00"/>
    <w:pPr>
      <w:spacing w:before="240"/>
      <w:ind w:left="1152" w:hanging="1152"/>
      <w:outlineLvl w:val="5"/>
    </w:pPr>
    <w:rPr>
      <w:rFonts w:ascii="Arial" w:hAnsi="Arial"/>
      <w:i/>
      <w:sz w:val="22"/>
      <w:szCs w:val="20"/>
    </w:rPr>
  </w:style>
  <w:style w:type="paragraph" w:styleId="Nadpis7">
    <w:name w:val="heading 7"/>
    <w:basedOn w:val="Normlny"/>
    <w:next w:val="Normlny"/>
    <w:link w:val="Nadpis7Char"/>
    <w:qFormat/>
    <w:rsid w:val="00433D00"/>
    <w:pPr>
      <w:spacing w:before="240"/>
      <w:ind w:left="1296" w:hanging="1296"/>
      <w:outlineLvl w:val="6"/>
    </w:pPr>
    <w:rPr>
      <w:rFonts w:ascii="Arial" w:hAnsi="Arial"/>
      <w:sz w:val="20"/>
      <w:szCs w:val="20"/>
    </w:rPr>
  </w:style>
  <w:style w:type="paragraph" w:styleId="Nadpis8">
    <w:name w:val="heading 8"/>
    <w:basedOn w:val="Normlny"/>
    <w:next w:val="Normlny"/>
    <w:link w:val="Nadpis8Char"/>
    <w:qFormat/>
    <w:rsid w:val="00433D00"/>
    <w:pPr>
      <w:spacing w:before="240"/>
      <w:ind w:left="1440" w:hanging="1440"/>
      <w:outlineLvl w:val="7"/>
    </w:pPr>
    <w:rPr>
      <w:rFonts w:ascii="Arial" w:hAnsi="Arial"/>
      <w:i/>
      <w:sz w:val="20"/>
      <w:szCs w:val="20"/>
    </w:rPr>
  </w:style>
  <w:style w:type="paragraph" w:styleId="Nadpis9">
    <w:name w:val="heading 9"/>
    <w:basedOn w:val="Normlny"/>
    <w:next w:val="Normlny"/>
    <w:link w:val="Nadpis9Char"/>
    <w:qFormat/>
    <w:rsid w:val="00433D00"/>
    <w:pPr>
      <w:spacing w:before="240"/>
      <w:ind w:left="1584" w:hanging="1584"/>
      <w:outlineLvl w:val="8"/>
    </w:pPr>
    <w:rPr>
      <w:rFonts w:ascii="Arial" w:hAnsi="Arial"/>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066A4"/>
    <w:pPr>
      <w:tabs>
        <w:tab w:val="center" w:pos="4535"/>
        <w:tab w:val="right" w:pos="9071"/>
      </w:tabs>
      <w:spacing w:before="0"/>
    </w:pPr>
    <w:rPr>
      <w:rFonts w:eastAsia="Calibri"/>
      <w:szCs w:val="22"/>
    </w:rPr>
  </w:style>
  <w:style w:type="paragraph" w:styleId="Pta">
    <w:name w:val="footer"/>
    <w:basedOn w:val="Normlny"/>
    <w:link w:val="PtaChar"/>
    <w:uiPriority w:val="99"/>
    <w:rsid w:val="001A5BE0"/>
    <w:pPr>
      <w:tabs>
        <w:tab w:val="center" w:pos="4535"/>
        <w:tab w:val="right" w:pos="9071"/>
        <w:tab w:val="right" w:pos="9921"/>
      </w:tabs>
      <w:spacing w:before="360" w:after="0"/>
      <w:ind w:left="-850" w:right="-850"/>
    </w:pPr>
  </w:style>
  <w:style w:type="paragraph" w:styleId="Textpoznmkypodiarou">
    <w:name w:val="footnote text"/>
    <w:basedOn w:val="Normlny"/>
    <w:link w:val="TextpoznmkypodiarouChar"/>
    <w:semiHidden/>
    <w:rsid w:val="001A5BE0"/>
    <w:pPr>
      <w:spacing w:before="0" w:after="0"/>
      <w:ind w:left="720" w:hanging="720"/>
    </w:pPr>
    <w:rPr>
      <w:sz w:val="20"/>
      <w:szCs w:val="20"/>
    </w:rPr>
  </w:style>
  <w:style w:type="paragraph" w:styleId="Obsah1">
    <w:name w:val="toc 1"/>
    <w:basedOn w:val="Normlny"/>
    <w:next w:val="Normlny"/>
    <w:semiHidden/>
    <w:rsid w:val="001A5BE0"/>
    <w:pPr>
      <w:tabs>
        <w:tab w:val="right" w:leader="dot" w:pos="9071"/>
      </w:tabs>
      <w:ind w:left="850" w:hanging="850"/>
    </w:pPr>
  </w:style>
  <w:style w:type="paragraph" w:styleId="Obsah2">
    <w:name w:val="toc 2"/>
    <w:basedOn w:val="Normlny"/>
    <w:next w:val="Normlny"/>
    <w:semiHidden/>
    <w:rsid w:val="001A5BE0"/>
    <w:pPr>
      <w:tabs>
        <w:tab w:val="right" w:leader="dot" w:pos="9071"/>
      </w:tabs>
      <w:ind w:left="850" w:hanging="850"/>
    </w:pPr>
  </w:style>
  <w:style w:type="paragraph" w:styleId="Obsah3">
    <w:name w:val="toc 3"/>
    <w:basedOn w:val="Normlny"/>
    <w:next w:val="Normlny"/>
    <w:semiHidden/>
    <w:rsid w:val="001A5BE0"/>
    <w:pPr>
      <w:tabs>
        <w:tab w:val="right" w:leader="dot" w:pos="9071"/>
      </w:tabs>
      <w:ind w:left="850" w:hanging="850"/>
    </w:pPr>
  </w:style>
  <w:style w:type="paragraph" w:styleId="Obsah4">
    <w:name w:val="toc 4"/>
    <w:basedOn w:val="Normlny"/>
    <w:next w:val="Normlny"/>
    <w:semiHidden/>
    <w:rsid w:val="001A5BE0"/>
    <w:pPr>
      <w:tabs>
        <w:tab w:val="right" w:leader="dot" w:pos="9071"/>
      </w:tabs>
      <w:ind w:left="850" w:hanging="850"/>
    </w:pPr>
  </w:style>
  <w:style w:type="paragraph" w:styleId="Obsah5">
    <w:name w:val="toc 5"/>
    <w:basedOn w:val="Normlny"/>
    <w:next w:val="Normlny"/>
    <w:semiHidden/>
    <w:rsid w:val="001A5BE0"/>
    <w:pPr>
      <w:tabs>
        <w:tab w:val="right" w:leader="dot" w:pos="9071"/>
      </w:tabs>
      <w:spacing w:before="300"/>
    </w:pPr>
  </w:style>
  <w:style w:type="paragraph" w:styleId="Obsah6">
    <w:name w:val="toc 6"/>
    <w:basedOn w:val="Normlny"/>
    <w:next w:val="Normlny"/>
    <w:semiHidden/>
    <w:rsid w:val="001A5BE0"/>
    <w:pPr>
      <w:tabs>
        <w:tab w:val="right" w:leader="dot" w:pos="9071"/>
      </w:tabs>
      <w:spacing w:before="240"/>
    </w:pPr>
  </w:style>
  <w:style w:type="paragraph" w:styleId="Obsah7">
    <w:name w:val="toc 7"/>
    <w:basedOn w:val="Normlny"/>
    <w:next w:val="Normlny"/>
    <w:semiHidden/>
    <w:rsid w:val="001A5BE0"/>
    <w:pPr>
      <w:tabs>
        <w:tab w:val="right" w:leader="dot" w:pos="9071"/>
      </w:tabs>
      <w:spacing w:before="180"/>
    </w:pPr>
  </w:style>
  <w:style w:type="paragraph" w:styleId="Obsah8">
    <w:name w:val="toc 8"/>
    <w:basedOn w:val="Normlny"/>
    <w:next w:val="Normlny"/>
    <w:semiHidden/>
    <w:rsid w:val="001A5BE0"/>
    <w:pPr>
      <w:tabs>
        <w:tab w:val="right" w:leader="dot" w:pos="9071"/>
      </w:tabs>
    </w:pPr>
  </w:style>
  <w:style w:type="paragraph" w:styleId="Obsah9">
    <w:name w:val="toc 9"/>
    <w:basedOn w:val="Normlny"/>
    <w:next w:val="Normlny"/>
    <w:semiHidden/>
    <w:rsid w:val="001A5BE0"/>
    <w:pPr>
      <w:tabs>
        <w:tab w:val="right" w:leader="dot" w:pos="9071"/>
      </w:tabs>
    </w:pPr>
  </w:style>
  <w:style w:type="paragraph" w:customStyle="1" w:styleId="HeaderLandscape">
    <w:name w:val="HeaderLandscape"/>
    <w:basedOn w:val="Normlny"/>
    <w:rsid w:val="00D066A4"/>
    <w:pPr>
      <w:tabs>
        <w:tab w:val="center" w:pos="7285"/>
        <w:tab w:val="right" w:pos="14003"/>
      </w:tabs>
      <w:spacing w:before="0"/>
    </w:pPr>
    <w:rPr>
      <w:rFonts w:eastAsia="Calibri"/>
      <w:szCs w:val="22"/>
    </w:rPr>
  </w:style>
  <w:style w:type="paragraph" w:customStyle="1" w:styleId="FooterLandscape">
    <w:name w:val="FooterLandscape"/>
    <w:basedOn w:val="Normlny"/>
    <w:rsid w:val="001A5BE0"/>
    <w:pPr>
      <w:tabs>
        <w:tab w:val="center" w:pos="7285"/>
        <w:tab w:val="center" w:pos="10913"/>
        <w:tab w:val="right" w:pos="15137"/>
      </w:tabs>
      <w:spacing w:before="360" w:after="0"/>
      <w:ind w:left="-567" w:right="-567"/>
    </w:pPr>
  </w:style>
  <w:style w:type="character" w:styleId="Odkaznapoznmkupodiarou">
    <w:name w:val="footnote reference"/>
    <w:semiHidden/>
    <w:rsid w:val="001A5BE0"/>
    <w:rPr>
      <w:shd w:val="clear" w:color="auto" w:fill="auto"/>
      <w:vertAlign w:val="superscript"/>
    </w:rPr>
  </w:style>
  <w:style w:type="paragraph" w:customStyle="1" w:styleId="Text1">
    <w:name w:val="Text 1"/>
    <w:basedOn w:val="Normlny"/>
    <w:link w:val="Text1Char"/>
    <w:rsid w:val="001A5BE0"/>
    <w:pPr>
      <w:ind w:left="850"/>
    </w:pPr>
  </w:style>
  <w:style w:type="paragraph" w:customStyle="1" w:styleId="Text2">
    <w:name w:val="Text 2"/>
    <w:basedOn w:val="Normlny"/>
    <w:rsid w:val="001A5BE0"/>
    <w:pPr>
      <w:ind w:left="1417"/>
    </w:pPr>
  </w:style>
  <w:style w:type="paragraph" w:customStyle="1" w:styleId="Text3">
    <w:name w:val="Text 3"/>
    <w:basedOn w:val="Normlny"/>
    <w:rsid w:val="001A5BE0"/>
    <w:pPr>
      <w:ind w:left="1984"/>
    </w:pPr>
  </w:style>
  <w:style w:type="paragraph" w:customStyle="1" w:styleId="Text4">
    <w:name w:val="Text 4"/>
    <w:basedOn w:val="Normlny"/>
    <w:rsid w:val="001A5BE0"/>
    <w:pPr>
      <w:ind w:left="2551"/>
    </w:pPr>
  </w:style>
  <w:style w:type="paragraph" w:customStyle="1" w:styleId="NormalCentered">
    <w:name w:val="Normal Centered"/>
    <w:basedOn w:val="Normlny"/>
    <w:rsid w:val="001A5BE0"/>
    <w:pPr>
      <w:jc w:val="center"/>
    </w:pPr>
  </w:style>
  <w:style w:type="paragraph" w:customStyle="1" w:styleId="NormalLeft">
    <w:name w:val="Normal Left"/>
    <w:basedOn w:val="Normlny"/>
    <w:rsid w:val="001A5BE0"/>
  </w:style>
  <w:style w:type="paragraph" w:customStyle="1" w:styleId="NormalRight">
    <w:name w:val="Normal Right"/>
    <w:basedOn w:val="Normlny"/>
    <w:rsid w:val="001A5BE0"/>
    <w:pPr>
      <w:jc w:val="right"/>
    </w:pPr>
  </w:style>
  <w:style w:type="paragraph" w:customStyle="1" w:styleId="QuotedText">
    <w:name w:val="Quoted Text"/>
    <w:basedOn w:val="Normlny"/>
    <w:rsid w:val="001A5BE0"/>
    <w:pPr>
      <w:ind w:left="1417"/>
    </w:pPr>
  </w:style>
  <w:style w:type="paragraph" w:customStyle="1" w:styleId="Point0">
    <w:name w:val="Point 0"/>
    <w:basedOn w:val="Normlny"/>
    <w:rsid w:val="001A5BE0"/>
    <w:pPr>
      <w:ind w:left="850" w:hanging="850"/>
    </w:pPr>
  </w:style>
  <w:style w:type="paragraph" w:customStyle="1" w:styleId="Point1">
    <w:name w:val="Point 1"/>
    <w:basedOn w:val="Normlny"/>
    <w:rsid w:val="001A5BE0"/>
    <w:pPr>
      <w:ind w:left="1417" w:hanging="567"/>
    </w:pPr>
  </w:style>
  <w:style w:type="paragraph" w:customStyle="1" w:styleId="Point2">
    <w:name w:val="Point 2"/>
    <w:basedOn w:val="Normlny"/>
    <w:rsid w:val="001A5BE0"/>
    <w:pPr>
      <w:ind w:left="1984" w:hanging="567"/>
    </w:pPr>
  </w:style>
  <w:style w:type="paragraph" w:customStyle="1" w:styleId="Point3">
    <w:name w:val="Point 3"/>
    <w:basedOn w:val="Normlny"/>
    <w:rsid w:val="001A5BE0"/>
    <w:pPr>
      <w:ind w:left="2551" w:hanging="567"/>
    </w:pPr>
  </w:style>
  <w:style w:type="paragraph" w:customStyle="1" w:styleId="Point4">
    <w:name w:val="Point 4"/>
    <w:basedOn w:val="Normlny"/>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ormlny"/>
    <w:rsid w:val="001A5BE0"/>
    <w:pPr>
      <w:tabs>
        <w:tab w:val="left" w:pos="850"/>
      </w:tabs>
      <w:ind w:left="1417" w:hanging="1417"/>
    </w:pPr>
  </w:style>
  <w:style w:type="paragraph" w:customStyle="1" w:styleId="PointDouble1">
    <w:name w:val="PointDouble 1"/>
    <w:basedOn w:val="Normlny"/>
    <w:rsid w:val="001A5BE0"/>
    <w:pPr>
      <w:tabs>
        <w:tab w:val="left" w:pos="1417"/>
      </w:tabs>
      <w:ind w:left="1984" w:hanging="1134"/>
    </w:pPr>
  </w:style>
  <w:style w:type="paragraph" w:customStyle="1" w:styleId="PointDouble2">
    <w:name w:val="PointDouble 2"/>
    <w:basedOn w:val="Normlny"/>
    <w:rsid w:val="001A5BE0"/>
    <w:pPr>
      <w:tabs>
        <w:tab w:val="left" w:pos="1984"/>
      </w:tabs>
      <w:ind w:left="2551" w:hanging="1134"/>
    </w:pPr>
  </w:style>
  <w:style w:type="paragraph" w:customStyle="1" w:styleId="PointDouble3">
    <w:name w:val="PointDouble 3"/>
    <w:basedOn w:val="Normlny"/>
    <w:rsid w:val="001A5BE0"/>
    <w:pPr>
      <w:tabs>
        <w:tab w:val="left" w:pos="2551"/>
      </w:tabs>
      <w:ind w:left="3118" w:hanging="1134"/>
    </w:pPr>
  </w:style>
  <w:style w:type="paragraph" w:customStyle="1" w:styleId="PointDouble4">
    <w:name w:val="PointDouble 4"/>
    <w:basedOn w:val="Normlny"/>
    <w:rsid w:val="001A5BE0"/>
    <w:pPr>
      <w:tabs>
        <w:tab w:val="left" w:pos="3118"/>
      </w:tabs>
      <w:ind w:left="3685" w:hanging="1134"/>
    </w:pPr>
  </w:style>
  <w:style w:type="paragraph" w:customStyle="1" w:styleId="PointTriple0">
    <w:name w:val="PointTriple 0"/>
    <w:basedOn w:val="Normlny"/>
    <w:rsid w:val="001A5BE0"/>
    <w:pPr>
      <w:tabs>
        <w:tab w:val="left" w:pos="850"/>
        <w:tab w:val="left" w:pos="1417"/>
      </w:tabs>
      <w:ind w:left="1984" w:hanging="1984"/>
    </w:pPr>
  </w:style>
  <w:style w:type="paragraph" w:customStyle="1" w:styleId="PointTriple1">
    <w:name w:val="PointTriple 1"/>
    <w:basedOn w:val="Normlny"/>
    <w:rsid w:val="001A5BE0"/>
    <w:pPr>
      <w:tabs>
        <w:tab w:val="left" w:pos="1417"/>
        <w:tab w:val="left" w:pos="1984"/>
      </w:tabs>
      <w:ind w:left="2551" w:hanging="1701"/>
    </w:pPr>
  </w:style>
  <w:style w:type="paragraph" w:customStyle="1" w:styleId="PointTriple2">
    <w:name w:val="PointTriple 2"/>
    <w:basedOn w:val="Normlny"/>
    <w:rsid w:val="001A5BE0"/>
    <w:pPr>
      <w:tabs>
        <w:tab w:val="left" w:pos="1984"/>
        <w:tab w:val="left" w:pos="2551"/>
      </w:tabs>
      <w:ind w:left="3118" w:hanging="1701"/>
    </w:pPr>
  </w:style>
  <w:style w:type="paragraph" w:customStyle="1" w:styleId="PointTriple3">
    <w:name w:val="PointTriple 3"/>
    <w:basedOn w:val="Normlny"/>
    <w:rsid w:val="001A5BE0"/>
    <w:pPr>
      <w:tabs>
        <w:tab w:val="left" w:pos="2551"/>
        <w:tab w:val="left" w:pos="3118"/>
      </w:tabs>
      <w:ind w:left="3685" w:hanging="1701"/>
    </w:pPr>
  </w:style>
  <w:style w:type="paragraph" w:customStyle="1" w:styleId="PointTriple4">
    <w:name w:val="PointTriple 4"/>
    <w:basedOn w:val="Normlny"/>
    <w:rsid w:val="001A5BE0"/>
    <w:pPr>
      <w:tabs>
        <w:tab w:val="left" w:pos="3118"/>
        <w:tab w:val="left" w:pos="3685"/>
      </w:tabs>
      <w:ind w:left="4252" w:hanging="1701"/>
    </w:pPr>
  </w:style>
  <w:style w:type="paragraph" w:customStyle="1" w:styleId="NumPar1">
    <w:name w:val="NumPar 1"/>
    <w:basedOn w:val="Normlny"/>
    <w:next w:val="Text1"/>
    <w:rsid w:val="001A5BE0"/>
    <w:pPr>
      <w:numPr>
        <w:numId w:val="6"/>
      </w:numPr>
    </w:pPr>
  </w:style>
  <w:style w:type="paragraph" w:customStyle="1" w:styleId="NumPar2">
    <w:name w:val="NumPar 2"/>
    <w:basedOn w:val="Normlny"/>
    <w:next w:val="Text1"/>
    <w:rsid w:val="001A5BE0"/>
    <w:pPr>
      <w:numPr>
        <w:ilvl w:val="1"/>
        <w:numId w:val="6"/>
      </w:numPr>
    </w:pPr>
  </w:style>
  <w:style w:type="paragraph" w:customStyle="1" w:styleId="NumPar3">
    <w:name w:val="NumPar 3"/>
    <w:basedOn w:val="Normlny"/>
    <w:next w:val="Text1"/>
    <w:rsid w:val="001A5BE0"/>
    <w:pPr>
      <w:numPr>
        <w:ilvl w:val="2"/>
        <w:numId w:val="6"/>
      </w:numPr>
    </w:pPr>
  </w:style>
  <w:style w:type="paragraph" w:customStyle="1" w:styleId="NumPar4">
    <w:name w:val="NumPar 4"/>
    <w:basedOn w:val="Normlny"/>
    <w:next w:val="Text1"/>
    <w:rsid w:val="001A5BE0"/>
    <w:pPr>
      <w:numPr>
        <w:ilvl w:val="3"/>
        <w:numId w:val="6"/>
      </w:numPr>
    </w:pPr>
  </w:style>
  <w:style w:type="paragraph" w:customStyle="1" w:styleId="ManualNumPar1">
    <w:name w:val="Manual NumPar 1"/>
    <w:basedOn w:val="Normlny"/>
    <w:next w:val="Text1"/>
    <w:link w:val="ManualNumPar1Char"/>
    <w:rsid w:val="001A5BE0"/>
    <w:pPr>
      <w:ind w:left="850" w:hanging="850"/>
    </w:pPr>
  </w:style>
  <w:style w:type="paragraph" w:customStyle="1" w:styleId="ManualNumPar2">
    <w:name w:val="Manual NumPar 2"/>
    <w:basedOn w:val="Normlny"/>
    <w:next w:val="Text1"/>
    <w:rsid w:val="001A5BE0"/>
    <w:pPr>
      <w:ind w:left="850" w:hanging="850"/>
    </w:pPr>
  </w:style>
  <w:style w:type="paragraph" w:customStyle="1" w:styleId="ManualNumPar3">
    <w:name w:val="Manual NumPar 3"/>
    <w:basedOn w:val="Normlny"/>
    <w:next w:val="Text1"/>
    <w:rsid w:val="001A5BE0"/>
    <w:pPr>
      <w:ind w:left="850" w:hanging="850"/>
    </w:pPr>
  </w:style>
  <w:style w:type="paragraph" w:customStyle="1" w:styleId="ManualNumPar4">
    <w:name w:val="Manual NumPar 4"/>
    <w:basedOn w:val="Normlny"/>
    <w:next w:val="Text1"/>
    <w:rsid w:val="001A5BE0"/>
    <w:pPr>
      <w:ind w:left="850" w:hanging="850"/>
    </w:pPr>
  </w:style>
  <w:style w:type="paragraph" w:customStyle="1" w:styleId="QuotedNumPar">
    <w:name w:val="Quoted NumPar"/>
    <w:basedOn w:val="Normlny"/>
    <w:rsid w:val="001A5BE0"/>
    <w:pPr>
      <w:ind w:left="1417" w:hanging="567"/>
    </w:pPr>
  </w:style>
  <w:style w:type="paragraph" w:customStyle="1" w:styleId="ManualHeading1">
    <w:name w:val="Manual Heading 1"/>
    <w:basedOn w:val="Normlny"/>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ormlny"/>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ormlny"/>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ormlny"/>
    <w:next w:val="Text1"/>
    <w:rsid w:val="001A5BE0"/>
    <w:pPr>
      <w:keepNext/>
      <w:tabs>
        <w:tab w:val="left" w:pos="850"/>
      </w:tabs>
      <w:ind w:left="850" w:hanging="850"/>
      <w:outlineLvl w:val="3"/>
    </w:pPr>
  </w:style>
  <w:style w:type="paragraph" w:customStyle="1" w:styleId="ChapterTitle">
    <w:name w:val="ChapterTitle"/>
    <w:basedOn w:val="Normlny"/>
    <w:next w:val="Normlny"/>
    <w:rsid w:val="001A5BE0"/>
    <w:pPr>
      <w:keepNext/>
      <w:spacing w:after="360"/>
      <w:jc w:val="center"/>
    </w:pPr>
    <w:rPr>
      <w:b/>
      <w:sz w:val="32"/>
    </w:rPr>
  </w:style>
  <w:style w:type="paragraph" w:customStyle="1" w:styleId="PartTitle">
    <w:name w:val="PartTitle"/>
    <w:basedOn w:val="Normlny"/>
    <w:next w:val="ChapterTitle"/>
    <w:rsid w:val="001A5BE0"/>
    <w:pPr>
      <w:keepNext/>
      <w:pageBreakBefore/>
      <w:spacing w:after="360"/>
      <w:jc w:val="center"/>
    </w:pPr>
    <w:rPr>
      <w:b/>
      <w:sz w:val="36"/>
    </w:rPr>
  </w:style>
  <w:style w:type="paragraph" w:customStyle="1" w:styleId="SectionTitle">
    <w:name w:val="SectionTitle"/>
    <w:basedOn w:val="Normlny"/>
    <w:next w:val="Nadpis1"/>
    <w:rsid w:val="001A5BE0"/>
    <w:pPr>
      <w:keepNext/>
      <w:spacing w:after="360"/>
      <w:jc w:val="center"/>
    </w:pPr>
    <w:rPr>
      <w:b/>
      <w:smallCaps/>
      <w:sz w:val="28"/>
    </w:rPr>
  </w:style>
  <w:style w:type="paragraph" w:customStyle="1" w:styleId="TableTitle">
    <w:name w:val="Table Title"/>
    <w:basedOn w:val="Normlny"/>
    <w:next w:val="Normlny"/>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Hlavikaobsahu">
    <w:name w:val="TOC Heading"/>
    <w:basedOn w:val="Normlny"/>
    <w:next w:val="Normlny"/>
    <w:qFormat/>
    <w:rsid w:val="001A5BE0"/>
    <w:pPr>
      <w:spacing w:after="240"/>
      <w:jc w:val="center"/>
    </w:pPr>
    <w:rPr>
      <w:b/>
      <w:sz w:val="28"/>
    </w:rPr>
  </w:style>
  <w:style w:type="paragraph" w:customStyle="1" w:styleId="Point0number">
    <w:name w:val="Point 0 (number)"/>
    <w:basedOn w:val="Normlny"/>
    <w:rsid w:val="001A5BE0"/>
    <w:pPr>
      <w:numPr>
        <w:numId w:val="8"/>
      </w:numPr>
    </w:pPr>
  </w:style>
  <w:style w:type="paragraph" w:customStyle="1" w:styleId="Point1number">
    <w:name w:val="Point 1 (number)"/>
    <w:basedOn w:val="Normlny"/>
    <w:rsid w:val="001A5BE0"/>
    <w:pPr>
      <w:numPr>
        <w:ilvl w:val="2"/>
        <w:numId w:val="8"/>
      </w:numPr>
    </w:pPr>
  </w:style>
  <w:style w:type="paragraph" w:customStyle="1" w:styleId="Point2number">
    <w:name w:val="Point 2 (number)"/>
    <w:basedOn w:val="Normlny"/>
    <w:rsid w:val="001A5BE0"/>
    <w:pPr>
      <w:numPr>
        <w:ilvl w:val="4"/>
        <w:numId w:val="8"/>
      </w:numPr>
    </w:pPr>
  </w:style>
  <w:style w:type="paragraph" w:customStyle="1" w:styleId="Point3number">
    <w:name w:val="Point 3 (number)"/>
    <w:basedOn w:val="Normlny"/>
    <w:rsid w:val="001A5BE0"/>
    <w:pPr>
      <w:numPr>
        <w:ilvl w:val="6"/>
        <w:numId w:val="8"/>
      </w:numPr>
    </w:pPr>
  </w:style>
  <w:style w:type="paragraph" w:customStyle="1" w:styleId="Point0letter">
    <w:name w:val="Point 0 (letter)"/>
    <w:basedOn w:val="Normlny"/>
    <w:rsid w:val="001A5BE0"/>
    <w:pPr>
      <w:numPr>
        <w:ilvl w:val="1"/>
        <w:numId w:val="8"/>
      </w:numPr>
    </w:pPr>
  </w:style>
  <w:style w:type="paragraph" w:customStyle="1" w:styleId="Point1letter">
    <w:name w:val="Point 1 (letter)"/>
    <w:basedOn w:val="Normlny"/>
    <w:rsid w:val="001A5BE0"/>
    <w:pPr>
      <w:numPr>
        <w:ilvl w:val="3"/>
        <w:numId w:val="8"/>
      </w:numPr>
    </w:pPr>
  </w:style>
  <w:style w:type="paragraph" w:customStyle="1" w:styleId="Point2letter">
    <w:name w:val="Point 2 (letter)"/>
    <w:basedOn w:val="Normlny"/>
    <w:rsid w:val="001A5BE0"/>
    <w:pPr>
      <w:numPr>
        <w:ilvl w:val="5"/>
        <w:numId w:val="8"/>
      </w:numPr>
    </w:pPr>
  </w:style>
  <w:style w:type="paragraph" w:customStyle="1" w:styleId="Point3letter">
    <w:name w:val="Point 3 (letter)"/>
    <w:basedOn w:val="Normlny"/>
    <w:rsid w:val="001A5BE0"/>
    <w:pPr>
      <w:numPr>
        <w:ilvl w:val="7"/>
        <w:numId w:val="8"/>
      </w:numPr>
    </w:pPr>
  </w:style>
  <w:style w:type="paragraph" w:customStyle="1" w:styleId="Point4letter">
    <w:name w:val="Point 4 (letter)"/>
    <w:basedOn w:val="Normlny"/>
    <w:rsid w:val="001A5BE0"/>
    <w:pPr>
      <w:numPr>
        <w:ilvl w:val="8"/>
        <w:numId w:val="8"/>
      </w:numPr>
    </w:pPr>
  </w:style>
  <w:style w:type="paragraph" w:customStyle="1" w:styleId="Bullet0">
    <w:name w:val="Bullet 0"/>
    <w:basedOn w:val="Normlny"/>
    <w:rsid w:val="001A5BE0"/>
    <w:pPr>
      <w:numPr>
        <w:numId w:val="9"/>
      </w:numPr>
    </w:pPr>
  </w:style>
  <w:style w:type="paragraph" w:customStyle="1" w:styleId="Bullet1">
    <w:name w:val="Bullet 1"/>
    <w:basedOn w:val="Normlny"/>
    <w:rsid w:val="001A5BE0"/>
    <w:pPr>
      <w:numPr>
        <w:numId w:val="10"/>
      </w:numPr>
    </w:pPr>
  </w:style>
  <w:style w:type="paragraph" w:customStyle="1" w:styleId="Bullet2">
    <w:name w:val="Bullet 2"/>
    <w:basedOn w:val="Normlny"/>
    <w:rsid w:val="001A5BE0"/>
    <w:pPr>
      <w:numPr>
        <w:numId w:val="11"/>
      </w:numPr>
    </w:pPr>
  </w:style>
  <w:style w:type="paragraph" w:customStyle="1" w:styleId="Bullet3">
    <w:name w:val="Bullet 3"/>
    <w:basedOn w:val="Normlny"/>
    <w:rsid w:val="001A5BE0"/>
    <w:pPr>
      <w:numPr>
        <w:numId w:val="12"/>
      </w:numPr>
    </w:pPr>
  </w:style>
  <w:style w:type="paragraph" w:customStyle="1" w:styleId="Bullet4">
    <w:name w:val="Bullet 4"/>
    <w:basedOn w:val="Normlny"/>
    <w:rsid w:val="001A5BE0"/>
    <w:pPr>
      <w:numPr>
        <w:numId w:val="13"/>
      </w:numPr>
    </w:pPr>
  </w:style>
  <w:style w:type="paragraph" w:customStyle="1" w:styleId="Annexetitreexpos">
    <w:name w:val="Annexe titre (exposé)"/>
    <w:basedOn w:val="Normlny"/>
    <w:next w:val="Normlny"/>
    <w:rsid w:val="001A5BE0"/>
    <w:pPr>
      <w:jc w:val="center"/>
    </w:pPr>
    <w:rPr>
      <w:b/>
      <w:u w:val="single"/>
    </w:rPr>
  </w:style>
  <w:style w:type="paragraph" w:customStyle="1" w:styleId="Annexetitre">
    <w:name w:val="Annexe titre"/>
    <w:basedOn w:val="Normlny"/>
    <w:next w:val="Normlny"/>
    <w:rsid w:val="001A5BE0"/>
    <w:pPr>
      <w:jc w:val="center"/>
    </w:pPr>
    <w:rPr>
      <w:b/>
      <w:u w:val="single"/>
    </w:rPr>
  </w:style>
  <w:style w:type="paragraph" w:customStyle="1" w:styleId="Annexetitrefichefinancire">
    <w:name w:val="Annexe titre (fiche financière)"/>
    <w:basedOn w:val="Normlny"/>
    <w:next w:val="Normlny"/>
    <w:rsid w:val="001A5BE0"/>
    <w:pPr>
      <w:jc w:val="center"/>
    </w:pPr>
    <w:rPr>
      <w:b/>
      <w:u w:val="single"/>
    </w:rPr>
  </w:style>
  <w:style w:type="paragraph" w:customStyle="1" w:styleId="Applicationdirecte">
    <w:name w:val="Application directe"/>
    <w:basedOn w:val="Normlny"/>
    <w:next w:val="Fait"/>
    <w:rsid w:val="001A5BE0"/>
    <w:pPr>
      <w:spacing w:before="480"/>
    </w:pPr>
  </w:style>
  <w:style w:type="paragraph" w:customStyle="1" w:styleId="Avertissementtitre">
    <w:name w:val="Avertissement titre"/>
    <w:basedOn w:val="Normlny"/>
    <w:next w:val="Normlny"/>
    <w:rsid w:val="001A5BE0"/>
    <w:pPr>
      <w:keepNext/>
      <w:spacing w:before="480"/>
    </w:pPr>
    <w:rPr>
      <w:u w:val="single"/>
    </w:rPr>
  </w:style>
  <w:style w:type="paragraph" w:customStyle="1" w:styleId="Confidence">
    <w:name w:val="Confidence"/>
    <w:basedOn w:val="Normlny"/>
    <w:next w:val="Normlny"/>
    <w:rsid w:val="001A5BE0"/>
    <w:pPr>
      <w:spacing w:before="360"/>
      <w:jc w:val="center"/>
    </w:pPr>
  </w:style>
  <w:style w:type="paragraph" w:customStyle="1" w:styleId="Confidentialit">
    <w:name w:val="Confidentialité"/>
    <w:basedOn w:val="Normlny"/>
    <w:next w:val="TypedudocumentPagedecouverture"/>
    <w:rsid w:val="001A5BE0"/>
    <w:pPr>
      <w:spacing w:before="240" w:after="240"/>
      <w:ind w:left="5103"/>
    </w:pPr>
    <w:rPr>
      <w:i/>
      <w:sz w:val="32"/>
    </w:rPr>
  </w:style>
  <w:style w:type="paragraph" w:customStyle="1" w:styleId="Considrant">
    <w:name w:val="Considérant"/>
    <w:basedOn w:val="Normlny"/>
    <w:rsid w:val="001A5BE0"/>
    <w:pPr>
      <w:numPr>
        <w:numId w:val="14"/>
      </w:numPr>
    </w:pPr>
  </w:style>
  <w:style w:type="paragraph" w:customStyle="1" w:styleId="Corrigendum">
    <w:name w:val="Corrigendum"/>
    <w:basedOn w:val="Normlny"/>
    <w:next w:val="Normlny"/>
    <w:rsid w:val="001A5BE0"/>
    <w:pPr>
      <w:spacing w:before="0" w:after="240"/>
    </w:pPr>
  </w:style>
  <w:style w:type="paragraph" w:customStyle="1" w:styleId="Datedadoption">
    <w:name w:val="Date d'adoption"/>
    <w:basedOn w:val="Normlny"/>
    <w:next w:val="Titreobjet"/>
    <w:rsid w:val="001A5BE0"/>
    <w:pPr>
      <w:spacing w:before="360" w:after="0"/>
      <w:jc w:val="center"/>
    </w:pPr>
    <w:rPr>
      <w:b/>
    </w:rPr>
  </w:style>
  <w:style w:type="paragraph" w:customStyle="1" w:styleId="Emission">
    <w:name w:val="Emission"/>
    <w:basedOn w:val="Normlny"/>
    <w:next w:val="Rfrenceinstitutionnelle"/>
    <w:rsid w:val="001A5BE0"/>
    <w:pPr>
      <w:spacing w:before="0" w:after="0"/>
      <w:ind w:left="5103"/>
    </w:pPr>
  </w:style>
  <w:style w:type="paragraph" w:customStyle="1" w:styleId="Exposdesmotifstitre">
    <w:name w:val="Exposé des motifs titre"/>
    <w:basedOn w:val="Normlny"/>
    <w:next w:val="Normlny"/>
    <w:rsid w:val="001A5BE0"/>
    <w:pPr>
      <w:jc w:val="center"/>
    </w:pPr>
    <w:rPr>
      <w:b/>
      <w:u w:val="single"/>
    </w:rPr>
  </w:style>
  <w:style w:type="paragraph" w:customStyle="1" w:styleId="Fait">
    <w:name w:val="Fait à"/>
    <w:basedOn w:val="Normlny"/>
    <w:next w:val="Institutionquisigne"/>
    <w:rsid w:val="001A5BE0"/>
    <w:pPr>
      <w:keepNext/>
      <w:spacing w:after="0"/>
    </w:pPr>
  </w:style>
  <w:style w:type="paragraph" w:customStyle="1" w:styleId="Formuledadoption">
    <w:name w:val="Formule d'adoption"/>
    <w:basedOn w:val="Normlny"/>
    <w:next w:val="Titrearticle"/>
    <w:rsid w:val="001A5BE0"/>
    <w:pPr>
      <w:keepNext/>
    </w:pPr>
  </w:style>
  <w:style w:type="paragraph" w:customStyle="1" w:styleId="Institutionquiagit">
    <w:name w:val="Institution qui agit"/>
    <w:basedOn w:val="Normlny"/>
    <w:next w:val="Normlny"/>
    <w:rsid w:val="001A5BE0"/>
    <w:pPr>
      <w:keepNext/>
      <w:spacing w:before="600"/>
    </w:pPr>
  </w:style>
  <w:style w:type="paragraph" w:customStyle="1" w:styleId="Institutionquisigne">
    <w:name w:val="Institution qui signe"/>
    <w:basedOn w:val="Normlny"/>
    <w:next w:val="Personnequisigne"/>
    <w:rsid w:val="001A5BE0"/>
    <w:pPr>
      <w:keepNext/>
      <w:tabs>
        <w:tab w:val="left" w:pos="4252"/>
      </w:tabs>
      <w:spacing w:before="720" w:after="0"/>
    </w:pPr>
    <w:rPr>
      <w:i/>
    </w:rPr>
  </w:style>
  <w:style w:type="paragraph" w:customStyle="1" w:styleId="Langue">
    <w:name w:val="Langue"/>
    <w:basedOn w:val="Normlny"/>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ormlny"/>
    <w:rsid w:val="001A5BE0"/>
    <w:pPr>
      <w:ind w:left="709" w:hanging="709"/>
    </w:pPr>
  </w:style>
  <w:style w:type="paragraph" w:customStyle="1" w:styleId="Nomdelinstitution">
    <w:name w:val="Nom de l'institution"/>
    <w:basedOn w:val="Normlny"/>
    <w:next w:val="Emission"/>
    <w:rsid w:val="001A5BE0"/>
    <w:pPr>
      <w:spacing w:before="0" w:after="0"/>
    </w:pPr>
    <w:rPr>
      <w:rFonts w:ascii="Arial" w:hAnsi="Arial" w:cs="Arial"/>
    </w:rPr>
  </w:style>
  <w:style w:type="paragraph" w:customStyle="1" w:styleId="Personnequisigne">
    <w:name w:val="Personne qui signe"/>
    <w:basedOn w:val="Normlny"/>
    <w:next w:val="Institutionquisigne"/>
    <w:rsid w:val="001A5BE0"/>
    <w:pPr>
      <w:tabs>
        <w:tab w:val="left" w:pos="4252"/>
      </w:tabs>
      <w:spacing w:before="0" w:after="0"/>
    </w:pPr>
    <w:rPr>
      <w:i/>
    </w:rPr>
  </w:style>
  <w:style w:type="paragraph" w:customStyle="1" w:styleId="Rfrenceinstitutionnelle">
    <w:name w:val="Référence institutionnelle"/>
    <w:basedOn w:val="Normlny"/>
    <w:next w:val="Confidentialit"/>
    <w:rsid w:val="001A5BE0"/>
    <w:pPr>
      <w:spacing w:before="0" w:after="240"/>
      <w:ind w:left="5103"/>
    </w:pPr>
  </w:style>
  <w:style w:type="paragraph" w:customStyle="1" w:styleId="Rfrenceinterinstitutionnelle">
    <w:name w:val="Référence interinstitutionnelle"/>
    <w:basedOn w:val="Normlny"/>
    <w:next w:val="Statut"/>
    <w:rsid w:val="001A5BE0"/>
    <w:pPr>
      <w:spacing w:before="0" w:after="0"/>
      <w:ind w:left="5103"/>
    </w:pPr>
  </w:style>
  <w:style w:type="paragraph" w:customStyle="1" w:styleId="Rfrenceinterne">
    <w:name w:val="Référence interne"/>
    <w:basedOn w:val="Normlny"/>
    <w:next w:val="Rfrenceinterinstitutionnelle"/>
    <w:rsid w:val="001A5BE0"/>
    <w:pPr>
      <w:spacing w:before="0" w:after="0"/>
      <w:ind w:left="5103"/>
    </w:pPr>
  </w:style>
  <w:style w:type="paragraph" w:customStyle="1" w:styleId="Sous-titreobjet">
    <w:name w:val="Sous-titre objet"/>
    <w:basedOn w:val="Normlny"/>
    <w:rsid w:val="001A5BE0"/>
    <w:pPr>
      <w:spacing w:before="0" w:after="0"/>
      <w:jc w:val="center"/>
    </w:pPr>
    <w:rPr>
      <w:b/>
    </w:rPr>
  </w:style>
  <w:style w:type="paragraph" w:customStyle="1" w:styleId="Statut">
    <w:name w:val="Statut"/>
    <w:basedOn w:val="Normlny"/>
    <w:next w:val="Typedudocument"/>
    <w:rsid w:val="001A5BE0"/>
    <w:pPr>
      <w:spacing w:before="360" w:after="0"/>
      <w:jc w:val="center"/>
    </w:pPr>
  </w:style>
  <w:style w:type="paragraph" w:customStyle="1" w:styleId="Titrearticle">
    <w:name w:val="Titre article"/>
    <w:basedOn w:val="Normlny"/>
    <w:next w:val="Normlny"/>
    <w:rsid w:val="001A5BE0"/>
    <w:pPr>
      <w:keepNext/>
      <w:spacing w:before="360"/>
      <w:jc w:val="center"/>
    </w:pPr>
    <w:rPr>
      <w:i/>
    </w:rPr>
  </w:style>
  <w:style w:type="paragraph" w:customStyle="1" w:styleId="Titreobjet">
    <w:name w:val="Titre objet"/>
    <w:basedOn w:val="Normlny"/>
    <w:next w:val="Sous-titreobjet"/>
    <w:rsid w:val="001A5BE0"/>
    <w:pPr>
      <w:spacing w:before="360" w:after="360"/>
      <w:jc w:val="center"/>
    </w:pPr>
    <w:rPr>
      <w:b/>
    </w:rPr>
  </w:style>
  <w:style w:type="paragraph" w:customStyle="1" w:styleId="Typedudocument">
    <w:name w:val="Type du document"/>
    <w:basedOn w:val="Normlny"/>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ormlny"/>
    <w:next w:val="Normlny"/>
    <w:rsid w:val="001A5BE0"/>
    <w:pPr>
      <w:keepLines/>
      <w:spacing w:line="360" w:lineRule="auto"/>
      <w:ind w:left="3402"/>
    </w:pPr>
  </w:style>
  <w:style w:type="paragraph" w:customStyle="1" w:styleId="Objetexterne">
    <w:name w:val="Objet externe"/>
    <w:basedOn w:val="Normlny"/>
    <w:next w:val="Normlny"/>
    <w:rsid w:val="001A5BE0"/>
    <w:rPr>
      <w:i/>
      <w:caps/>
    </w:rPr>
  </w:style>
  <w:style w:type="paragraph" w:customStyle="1" w:styleId="Pagedecouverture">
    <w:name w:val="Page de couverture"/>
    <w:basedOn w:val="Normlny"/>
    <w:next w:val="Normlny"/>
    <w:rsid w:val="001A5BE0"/>
    <w:pPr>
      <w:spacing w:before="0" w:after="0"/>
    </w:pPr>
  </w:style>
  <w:style w:type="paragraph" w:customStyle="1" w:styleId="Supertitre">
    <w:name w:val="Supertitre"/>
    <w:basedOn w:val="Normlny"/>
    <w:next w:val="Normlny"/>
    <w:rsid w:val="001A5BE0"/>
    <w:pPr>
      <w:spacing w:before="0" w:after="600"/>
      <w:jc w:val="center"/>
    </w:pPr>
    <w:rPr>
      <w:b/>
    </w:rPr>
  </w:style>
  <w:style w:type="paragraph" w:customStyle="1" w:styleId="Languesfaisantfoi">
    <w:name w:val="Langues faisant foi"/>
    <w:basedOn w:val="Normlny"/>
    <w:next w:val="Normlny"/>
    <w:rsid w:val="001A5BE0"/>
    <w:pPr>
      <w:spacing w:before="360" w:after="0"/>
      <w:jc w:val="center"/>
    </w:pPr>
  </w:style>
  <w:style w:type="paragraph" w:customStyle="1" w:styleId="Rfrencecroise">
    <w:name w:val="Référence croisée"/>
    <w:basedOn w:val="Normlny"/>
    <w:rsid w:val="001A5BE0"/>
    <w:pPr>
      <w:spacing w:before="0" w:after="0"/>
      <w:jc w:val="center"/>
    </w:pPr>
  </w:style>
  <w:style w:type="paragraph" w:customStyle="1" w:styleId="Fichefinanciretitre">
    <w:name w:val="Fiche financière titre"/>
    <w:basedOn w:val="Normlny"/>
    <w:next w:val="Normlny"/>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ormlny"/>
    <w:next w:val="Confidentialit"/>
    <w:rsid w:val="001A5BE0"/>
    <w:pPr>
      <w:spacing w:before="0" w:after="240"/>
      <w:ind w:left="5103"/>
    </w:pPr>
  </w:style>
  <w:style w:type="paragraph" w:customStyle="1" w:styleId="IntrtEEE">
    <w:name w:val="Intérêt EEE"/>
    <w:basedOn w:val="Languesfaisantfoi"/>
    <w:next w:val="Normlny"/>
    <w:rsid w:val="001A5BE0"/>
    <w:pPr>
      <w:spacing w:after="240"/>
    </w:pPr>
  </w:style>
  <w:style w:type="paragraph" w:customStyle="1" w:styleId="Accompagnant">
    <w:name w:val="Accompagnant"/>
    <w:basedOn w:val="Normlny"/>
    <w:next w:val="Typeacteprincipal"/>
    <w:rsid w:val="001A5BE0"/>
    <w:pPr>
      <w:spacing w:before="0" w:after="240"/>
      <w:jc w:val="center"/>
    </w:pPr>
    <w:rPr>
      <w:b/>
      <w:i/>
    </w:rPr>
  </w:style>
  <w:style w:type="paragraph" w:customStyle="1" w:styleId="Typeacteprincipal">
    <w:name w:val="Type acte principal"/>
    <w:basedOn w:val="Normlny"/>
    <w:next w:val="Objetacteprincipal"/>
    <w:rsid w:val="001A5BE0"/>
    <w:pPr>
      <w:spacing w:before="0" w:after="240"/>
      <w:jc w:val="center"/>
    </w:pPr>
    <w:rPr>
      <w:b/>
    </w:rPr>
  </w:style>
  <w:style w:type="paragraph" w:customStyle="1" w:styleId="Objetacteprincipal">
    <w:name w:val="Objet acte principal"/>
    <w:basedOn w:val="Normlny"/>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ormlny"/>
    <w:next w:val="Normlny"/>
    <w:rsid w:val="001A5BE0"/>
    <w:pPr>
      <w:spacing w:before="360" w:after="0"/>
      <w:jc w:val="center"/>
    </w:pPr>
  </w:style>
  <w:style w:type="character" w:customStyle="1" w:styleId="Nadpis5Char">
    <w:name w:val="Nadpis 5 Char"/>
    <w:link w:val="Nadpis5"/>
    <w:rsid w:val="00433D00"/>
    <w:rPr>
      <w:rFonts w:ascii="Arial" w:hAnsi="Arial"/>
      <w:sz w:val="22"/>
      <w:lang w:eastAsia="en-US"/>
    </w:rPr>
  </w:style>
  <w:style w:type="character" w:customStyle="1" w:styleId="Nadpis6Char">
    <w:name w:val="Nadpis 6 Char"/>
    <w:link w:val="Nadpis6"/>
    <w:rsid w:val="00433D00"/>
    <w:rPr>
      <w:rFonts w:ascii="Arial" w:hAnsi="Arial"/>
      <w:i/>
      <w:sz w:val="22"/>
      <w:lang w:eastAsia="en-US"/>
    </w:rPr>
  </w:style>
  <w:style w:type="character" w:customStyle="1" w:styleId="Nadpis7Char">
    <w:name w:val="Nadpis 7 Char"/>
    <w:link w:val="Nadpis7"/>
    <w:rsid w:val="00433D00"/>
    <w:rPr>
      <w:rFonts w:ascii="Arial" w:hAnsi="Arial"/>
      <w:lang w:eastAsia="en-US"/>
    </w:rPr>
  </w:style>
  <w:style w:type="character" w:customStyle="1" w:styleId="Nadpis8Char">
    <w:name w:val="Nadpis 8 Char"/>
    <w:link w:val="Nadpis8"/>
    <w:rsid w:val="00433D00"/>
    <w:rPr>
      <w:rFonts w:ascii="Arial" w:hAnsi="Arial"/>
      <w:i/>
      <w:lang w:eastAsia="en-US"/>
    </w:rPr>
  </w:style>
  <w:style w:type="character" w:customStyle="1" w:styleId="Nadpis9Char">
    <w:name w:val="Nadpis 9 Char"/>
    <w:link w:val="Nadpis9"/>
    <w:rsid w:val="00433D00"/>
    <w:rPr>
      <w:rFonts w:ascii="Arial" w:hAnsi="Arial"/>
      <w:i/>
      <w:sz w:val="18"/>
      <w:lang w:eastAsia="en-US"/>
    </w:rPr>
  </w:style>
  <w:style w:type="paragraph" w:customStyle="1" w:styleId="AddressTL">
    <w:name w:val="AddressTL"/>
    <w:basedOn w:val="Normlny"/>
    <w:next w:val="Normlny"/>
    <w:rsid w:val="00433D00"/>
    <w:pPr>
      <w:spacing w:before="0" w:after="720"/>
    </w:pPr>
    <w:rPr>
      <w:szCs w:val="20"/>
    </w:rPr>
  </w:style>
  <w:style w:type="paragraph" w:customStyle="1" w:styleId="AddressTR">
    <w:name w:val="AddressTR"/>
    <w:basedOn w:val="Normlny"/>
    <w:next w:val="Normlny"/>
    <w:rsid w:val="00433D00"/>
    <w:pPr>
      <w:spacing w:before="0" w:after="720"/>
      <w:ind w:left="5103"/>
    </w:pPr>
    <w:rPr>
      <w:szCs w:val="20"/>
    </w:rPr>
  </w:style>
  <w:style w:type="paragraph" w:styleId="Oznaitext">
    <w:name w:val="Block Text"/>
    <w:basedOn w:val="Normlny"/>
    <w:rsid w:val="00433D00"/>
    <w:pPr>
      <w:spacing w:before="0"/>
      <w:ind w:left="1440" w:right="1440"/>
    </w:pPr>
    <w:rPr>
      <w:szCs w:val="20"/>
    </w:rPr>
  </w:style>
  <w:style w:type="paragraph" w:styleId="Zkladntext">
    <w:name w:val="Body Text"/>
    <w:basedOn w:val="Normlny"/>
    <w:link w:val="ZkladntextChar"/>
    <w:rsid w:val="00433D00"/>
    <w:pPr>
      <w:spacing w:before="0"/>
    </w:pPr>
    <w:rPr>
      <w:szCs w:val="20"/>
    </w:rPr>
  </w:style>
  <w:style w:type="character" w:customStyle="1" w:styleId="ZkladntextChar">
    <w:name w:val="Základný text Char"/>
    <w:link w:val="Zkladntext"/>
    <w:rsid w:val="00433D00"/>
    <w:rPr>
      <w:sz w:val="24"/>
      <w:lang w:eastAsia="en-US"/>
    </w:rPr>
  </w:style>
  <w:style w:type="paragraph" w:styleId="Zkladntext2">
    <w:name w:val="Body Text 2"/>
    <w:basedOn w:val="Normlny"/>
    <w:link w:val="Zkladntext2Char"/>
    <w:rsid w:val="00433D00"/>
    <w:pPr>
      <w:spacing w:before="0" w:line="480" w:lineRule="auto"/>
    </w:pPr>
    <w:rPr>
      <w:szCs w:val="20"/>
    </w:rPr>
  </w:style>
  <w:style w:type="character" w:customStyle="1" w:styleId="Zkladntext2Char">
    <w:name w:val="Základný text 2 Char"/>
    <w:link w:val="Zkladntext2"/>
    <w:rsid w:val="00433D00"/>
    <w:rPr>
      <w:sz w:val="24"/>
      <w:lang w:eastAsia="en-US"/>
    </w:rPr>
  </w:style>
  <w:style w:type="paragraph" w:styleId="Zkladntext3">
    <w:name w:val="Body Text 3"/>
    <w:basedOn w:val="Normlny"/>
    <w:link w:val="Zkladntext3Char"/>
    <w:rsid w:val="00433D00"/>
    <w:pPr>
      <w:spacing w:before="0"/>
    </w:pPr>
    <w:rPr>
      <w:sz w:val="16"/>
      <w:szCs w:val="20"/>
    </w:rPr>
  </w:style>
  <w:style w:type="character" w:customStyle="1" w:styleId="Zkladntext3Char">
    <w:name w:val="Základný text 3 Char"/>
    <w:link w:val="Zkladntext3"/>
    <w:rsid w:val="00433D00"/>
    <w:rPr>
      <w:sz w:val="16"/>
      <w:lang w:eastAsia="en-US"/>
    </w:rPr>
  </w:style>
  <w:style w:type="paragraph" w:styleId="Prvzarkazkladnhotextu">
    <w:name w:val="Body Text First Indent"/>
    <w:basedOn w:val="Zkladntext"/>
    <w:link w:val="PrvzarkazkladnhotextuChar"/>
    <w:rsid w:val="00433D00"/>
    <w:pPr>
      <w:ind w:firstLine="210"/>
    </w:pPr>
  </w:style>
  <w:style w:type="character" w:customStyle="1" w:styleId="PrvzarkazkladnhotextuChar">
    <w:name w:val="Prvá zarážka základného textu Char"/>
    <w:link w:val="Prvzarkazkladnhotextu"/>
    <w:rsid w:val="00433D00"/>
    <w:rPr>
      <w:sz w:val="24"/>
      <w:lang w:eastAsia="en-US"/>
    </w:rPr>
  </w:style>
  <w:style w:type="paragraph" w:styleId="Zarkazkladnhotextu">
    <w:name w:val="Body Text Indent"/>
    <w:basedOn w:val="Normlny"/>
    <w:link w:val="ZarkazkladnhotextuChar"/>
    <w:rsid w:val="00433D00"/>
    <w:pPr>
      <w:spacing w:before="0"/>
      <w:ind w:left="283"/>
    </w:pPr>
    <w:rPr>
      <w:szCs w:val="20"/>
    </w:rPr>
  </w:style>
  <w:style w:type="character" w:customStyle="1" w:styleId="ZarkazkladnhotextuChar">
    <w:name w:val="Zarážka základného textu Char"/>
    <w:link w:val="Zarkazkladnhotextu"/>
    <w:rsid w:val="00433D00"/>
    <w:rPr>
      <w:sz w:val="24"/>
      <w:lang w:eastAsia="en-US"/>
    </w:rPr>
  </w:style>
  <w:style w:type="paragraph" w:styleId="Prvzarkazkladnhotextu2">
    <w:name w:val="Body Text First Indent 2"/>
    <w:basedOn w:val="Zarkazkladnhotextu"/>
    <w:link w:val="Prvzarkazkladnhotextu2Char"/>
    <w:rsid w:val="00433D00"/>
    <w:pPr>
      <w:ind w:firstLine="210"/>
    </w:pPr>
  </w:style>
  <w:style w:type="character" w:customStyle="1" w:styleId="Prvzarkazkladnhotextu2Char">
    <w:name w:val="Prvá zarážka základného textu 2 Char"/>
    <w:link w:val="Prvzarkazkladnhotextu2"/>
    <w:rsid w:val="00433D00"/>
    <w:rPr>
      <w:sz w:val="24"/>
      <w:lang w:eastAsia="en-US"/>
    </w:rPr>
  </w:style>
  <w:style w:type="paragraph" w:styleId="Zarkazkladnhotextu2">
    <w:name w:val="Body Text Indent 2"/>
    <w:basedOn w:val="Normlny"/>
    <w:link w:val="Zarkazkladnhotextu2Char"/>
    <w:rsid w:val="00433D00"/>
    <w:pPr>
      <w:spacing w:before="0" w:line="480" w:lineRule="auto"/>
      <w:ind w:left="283"/>
    </w:pPr>
    <w:rPr>
      <w:szCs w:val="20"/>
    </w:rPr>
  </w:style>
  <w:style w:type="character" w:customStyle="1" w:styleId="Zarkazkladnhotextu2Char">
    <w:name w:val="Zarážka základného textu 2 Char"/>
    <w:link w:val="Zarkazkladnhotextu2"/>
    <w:rsid w:val="00433D00"/>
    <w:rPr>
      <w:sz w:val="24"/>
      <w:lang w:eastAsia="en-US"/>
    </w:rPr>
  </w:style>
  <w:style w:type="paragraph" w:styleId="Zarkazkladnhotextu3">
    <w:name w:val="Body Text Indent 3"/>
    <w:basedOn w:val="Normlny"/>
    <w:link w:val="Zarkazkladnhotextu3Char"/>
    <w:rsid w:val="00433D00"/>
    <w:pPr>
      <w:spacing w:before="0"/>
      <w:ind w:left="283"/>
    </w:pPr>
    <w:rPr>
      <w:sz w:val="16"/>
      <w:szCs w:val="20"/>
    </w:rPr>
  </w:style>
  <w:style w:type="character" w:customStyle="1" w:styleId="Zarkazkladnhotextu3Char">
    <w:name w:val="Zarážka základného textu 3 Char"/>
    <w:link w:val="Zarkazkladnhotextu3"/>
    <w:rsid w:val="00433D00"/>
    <w:rPr>
      <w:sz w:val="16"/>
      <w:lang w:eastAsia="en-US"/>
    </w:rPr>
  </w:style>
  <w:style w:type="paragraph" w:styleId="Popis">
    <w:name w:val="caption"/>
    <w:basedOn w:val="Normlny"/>
    <w:next w:val="Normlny"/>
    <w:qFormat/>
    <w:rsid w:val="00433D00"/>
    <w:rPr>
      <w:b/>
      <w:szCs w:val="20"/>
    </w:rPr>
  </w:style>
  <w:style w:type="paragraph" w:styleId="Zver">
    <w:name w:val="Closing"/>
    <w:basedOn w:val="Normlny"/>
    <w:next w:val="Podpis"/>
    <w:link w:val="ZverChar"/>
    <w:rsid w:val="00433D00"/>
    <w:pPr>
      <w:tabs>
        <w:tab w:val="left" w:pos="5103"/>
      </w:tabs>
      <w:spacing w:before="240" w:after="240"/>
      <w:ind w:left="5103"/>
    </w:pPr>
    <w:rPr>
      <w:szCs w:val="20"/>
    </w:rPr>
  </w:style>
  <w:style w:type="character" w:customStyle="1" w:styleId="ZverChar">
    <w:name w:val="Záver Char"/>
    <w:link w:val="Zver"/>
    <w:rsid w:val="00433D00"/>
    <w:rPr>
      <w:sz w:val="24"/>
      <w:lang w:eastAsia="en-US"/>
    </w:rPr>
  </w:style>
  <w:style w:type="paragraph" w:styleId="Podpis">
    <w:name w:val="Signature"/>
    <w:basedOn w:val="Normlny"/>
    <w:next w:val="Contact"/>
    <w:link w:val="PodpisChar"/>
    <w:uiPriority w:val="99"/>
    <w:rsid w:val="00433D00"/>
    <w:pPr>
      <w:tabs>
        <w:tab w:val="left" w:pos="5103"/>
      </w:tabs>
      <w:spacing w:before="1200" w:after="0"/>
      <w:ind w:left="5103"/>
      <w:jc w:val="center"/>
    </w:pPr>
    <w:rPr>
      <w:szCs w:val="20"/>
    </w:rPr>
  </w:style>
  <w:style w:type="character" w:customStyle="1" w:styleId="PodpisChar">
    <w:name w:val="Podpis Char"/>
    <w:link w:val="Podpis"/>
    <w:uiPriority w:val="99"/>
    <w:rsid w:val="00433D00"/>
    <w:rPr>
      <w:sz w:val="24"/>
      <w:lang w:eastAsia="en-US"/>
    </w:rPr>
  </w:style>
  <w:style w:type="paragraph" w:customStyle="1" w:styleId="Enclosures">
    <w:name w:val="Enclosures"/>
    <w:basedOn w:val="Normlny"/>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ormlny"/>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ormlny"/>
    <w:next w:val="Normlny"/>
    <w:rsid w:val="00433D00"/>
    <w:pPr>
      <w:tabs>
        <w:tab w:val="left" w:pos="2552"/>
        <w:tab w:val="left" w:pos="2835"/>
        <w:tab w:val="left" w:pos="5670"/>
        <w:tab w:val="left" w:pos="6379"/>
        <w:tab w:val="left" w:pos="6804"/>
      </w:tabs>
      <w:spacing w:before="480" w:after="0"/>
      <w:ind w:left="1985" w:hanging="1985"/>
    </w:pPr>
    <w:rPr>
      <w:szCs w:val="20"/>
    </w:rPr>
  </w:style>
  <w:style w:type="paragraph" w:styleId="Textkomentra">
    <w:name w:val="annotation text"/>
    <w:basedOn w:val="Normlny"/>
    <w:link w:val="TextkomentraChar"/>
    <w:rsid w:val="00433D00"/>
    <w:pPr>
      <w:spacing w:before="0" w:after="240"/>
    </w:pPr>
    <w:rPr>
      <w:sz w:val="20"/>
      <w:szCs w:val="20"/>
    </w:rPr>
  </w:style>
  <w:style w:type="character" w:customStyle="1" w:styleId="TextkomentraChar">
    <w:name w:val="Text komentára Char"/>
    <w:link w:val="Textkomentra"/>
    <w:rsid w:val="00433D00"/>
    <w:rPr>
      <w:lang w:eastAsia="en-US"/>
    </w:rPr>
  </w:style>
  <w:style w:type="paragraph" w:styleId="Dtum">
    <w:name w:val="Date"/>
    <w:basedOn w:val="Normlny"/>
    <w:next w:val="References"/>
    <w:link w:val="DtumChar"/>
    <w:rsid w:val="00433D00"/>
    <w:pPr>
      <w:spacing w:before="0" w:after="0"/>
      <w:ind w:left="5103" w:right="-567"/>
    </w:pPr>
    <w:rPr>
      <w:szCs w:val="20"/>
    </w:rPr>
  </w:style>
  <w:style w:type="character" w:customStyle="1" w:styleId="DtumChar">
    <w:name w:val="Dátum Char"/>
    <w:link w:val="Dtum"/>
    <w:rsid w:val="00433D00"/>
    <w:rPr>
      <w:sz w:val="24"/>
      <w:lang w:eastAsia="en-US"/>
    </w:rPr>
  </w:style>
  <w:style w:type="paragraph" w:customStyle="1" w:styleId="References">
    <w:name w:val="References"/>
    <w:basedOn w:val="Normlny"/>
    <w:next w:val="AddressTR"/>
    <w:rsid w:val="00433D00"/>
    <w:pPr>
      <w:spacing w:before="0" w:after="240"/>
      <w:ind w:left="5103"/>
    </w:pPr>
    <w:rPr>
      <w:sz w:val="20"/>
      <w:szCs w:val="20"/>
    </w:rPr>
  </w:style>
  <w:style w:type="paragraph" w:styleId="truktradokumentu">
    <w:name w:val="Document Map"/>
    <w:basedOn w:val="Normlny"/>
    <w:link w:val="truktradokumentuChar"/>
    <w:rsid w:val="00433D00"/>
    <w:pPr>
      <w:shd w:val="clear" w:color="auto" w:fill="000080"/>
      <w:spacing w:before="0" w:after="240"/>
    </w:pPr>
    <w:rPr>
      <w:rFonts w:ascii="Tahoma" w:hAnsi="Tahoma"/>
      <w:szCs w:val="20"/>
    </w:rPr>
  </w:style>
  <w:style w:type="character" w:customStyle="1" w:styleId="truktradokumentuChar">
    <w:name w:val="Štruktúra dokumentu Char"/>
    <w:link w:val="truktradokumentu"/>
    <w:rsid w:val="00433D00"/>
    <w:rPr>
      <w:rFonts w:ascii="Tahoma" w:hAnsi="Tahoma"/>
      <w:sz w:val="24"/>
      <w:shd w:val="clear" w:color="auto" w:fill="000080"/>
      <w:lang w:eastAsia="en-US"/>
    </w:rPr>
  </w:style>
  <w:style w:type="paragraph" w:customStyle="1" w:styleId="DoubSign">
    <w:name w:val="DoubSign"/>
    <w:basedOn w:val="Normlny"/>
    <w:next w:val="Contact"/>
    <w:rsid w:val="00433D00"/>
    <w:pPr>
      <w:tabs>
        <w:tab w:val="left" w:pos="5103"/>
      </w:tabs>
      <w:spacing w:before="1200" w:after="0"/>
    </w:pPr>
    <w:rPr>
      <w:szCs w:val="20"/>
    </w:rPr>
  </w:style>
  <w:style w:type="paragraph" w:styleId="Textvysvetlivky">
    <w:name w:val="endnote text"/>
    <w:basedOn w:val="Normlny"/>
    <w:link w:val="TextvysvetlivkyChar"/>
    <w:rsid w:val="00433D00"/>
    <w:pPr>
      <w:spacing w:before="0" w:after="240"/>
    </w:pPr>
    <w:rPr>
      <w:sz w:val="20"/>
      <w:szCs w:val="20"/>
    </w:rPr>
  </w:style>
  <w:style w:type="character" w:customStyle="1" w:styleId="TextvysvetlivkyChar">
    <w:name w:val="Text vysvetlivky Char"/>
    <w:link w:val="Textvysvetlivky"/>
    <w:rsid w:val="00433D00"/>
    <w:rPr>
      <w:lang w:eastAsia="en-US"/>
    </w:rPr>
  </w:style>
  <w:style w:type="paragraph" w:styleId="Adresanaoblke">
    <w:name w:val="envelope address"/>
    <w:basedOn w:val="Normlny"/>
    <w:rsid w:val="00433D00"/>
    <w:pPr>
      <w:framePr w:w="7920" w:h="1980" w:hRule="exact" w:hSpace="180" w:wrap="auto" w:hAnchor="page" w:xAlign="center" w:yAlign="bottom"/>
      <w:spacing w:before="0" w:after="0"/>
    </w:pPr>
    <w:rPr>
      <w:szCs w:val="20"/>
    </w:rPr>
  </w:style>
  <w:style w:type="paragraph" w:styleId="Spiatonadresanaoblke">
    <w:name w:val="envelope return"/>
    <w:basedOn w:val="Normlny"/>
    <w:rsid w:val="00433D00"/>
    <w:pPr>
      <w:spacing w:before="0" w:after="0"/>
    </w:pPr>
    <w:rPr>
      <w:sz w:val="20"/>
      <w:szCs w:val="20"/>
    </w:rPr>
  </w:style>
  <w:style w:type="paragraph" w:styleId="Register1">
    <w:name w:val="index 1"/>
    <w:basedOn w:val="Normlny"/>
    <w:next w:val="Normlny"/>
    <w:autoRedefine/>
    <w:rsid w:val="00433D00"/>
    <w:pPr>
      <w:spacing w:before="0" w:after="240"/>
      <w:ind w:left="240" w:hanging="240"/>
    </w:pPr>
    <w:rPr>
      <w:szCs w:val="20"/>
    </w:rPr>
  </w:style>
  <w:style w:type="paragraph" w:styleId="Register2">
    <w:name w:val="index 2"/>
    <w:basedOn w:val="Normlny"/>
    <w:next w:val="Normlny"/>
    <w:autoRedefine/>
    <w:rsid w:val="00433D00"/>
    <w:pPr>
      <w:spacing w:before="0" w:after="240"/>
      <w:ind w:left="480" w:hanging="240"/>
    </w:pPr>
    <w:rPr>
      <w:szCs w:val="20"/>
    </w:rPr>
  </w:style>
  <w:style w:type="paragraph" w:styleId="Register3">
    <w:name w:val="index 3"/>
    <w:basedOn w:val="Normlny"/>
    <w:next w:val="Normlny"/>
    <w:autoRedefine/>
    <w:rsid w:val="00433D00"/>
    <w:pPr>
      <w:spacing w:before="0" w:after="240"/>
      <w:ind w:left="720" w:hanging="240"/>
    </w:pPr>
    <w:rPr>
      <w:szCs w:val="20"/>
    </w:rPr>
  </w:style>
  <w:style w:type="paragraph" w:styleId="Register4">
    <w:name w:val="index 4"/>
    <w:basedOn w:val="Normlny"/>
    <w:next w:val="Normlny"/>
    <w:autoRedefine/>
    <w:rsid w:val="00433D00"/>
    <w:pPr>
      <w:spacing w:before="0" w:after="240"/>
      <w:ind w:left="960" w:hanging="240"/>
    </w:pPr>
    <w:rPr>
      <w:szCs w:val="20"/>
    </w:rPr>
  </w:style>
  <w:style w:type="paragraph" w:styleId="Register5">
    <w:name w:val="index 5"/>
    <w:basedOn w:val="Normlny"/>
    <w:next w:val="Normlny"/>
    <w:autoRedefine/>
    <w:rsid w:val="00433D00"/>
    <w:pPr>
      <w:spacing w:before="0" w:after="240"/>
      <w:ind w:left="1200" w:hanging="240"/>
    </w:pPr>
    <w:rPr>
      <w:szCs w:val="20"/>
    </w:rPr>
  </w:style>
  <w:style w:type="paragraph" w:styleId="Register6">
    <w:name w:val="index 6"/>
    <w:basedOn w:val="Normlny"/>
    <w:next w:val="Normlny"/>
    <w:autoRedefine/>
    <w:rsid w:val="00433D00"/>
    <w:pPr>
      <w:spacing w:before="0" w:after="240"/>
      <w:ind w:left="1440" w:hanging="240"/>
    </w:pPr>
    <w:rPr>
      <w:szCs w:val="20"/>
    </w:rPr>
  </w:style>
  <w:style w:type="paragraph" w:styleId="Register7">
    <w:name w:val="index 7"/>
    <w:basedOn w:val="Normlny"/>
    <w:next w:val="Normlny"/>
    <w:autoRedefine/>
    <w:rsid w:val="00433D00"/>
    <w:pPr>
      <w:spacing w:before="0" w:after="240"/>
      <w:ind w:left="1680" w:hanging="240"/>
    </w:pPr>
    <w:rPr>
      <w:szCs w:val="20"/>
    </w:rPr>
  </w:style>
  <w:style w:type="paragraph" w:styleId="Register8">
    <w:name w:val="index 8"/>
    <w:basedOn w:val="Normlny"/>
    <w:next w:val="Normlny"/>
    <w:autoRedefine/>
    <w:rsid w:val="00433D00"/>
    <w:pPr>
      <w:spacing w:before="0" w:after="240"/>
      <w:ind w:left="1920" w:hanging="240"/>
    </w:pPr>
    <w:rPr>
      <w:szCs w:val="20"/>
    </w:rPr>
  </w:style>
  <w:style w:type="paragraph" w:styleId="Register9">
    <w:name w:val="index 9"/>
    <w:basedOn w:val="Normlny"/>
    <w:next w:val="Normlny"/>
    <w:autoRedefine/>
    <w:rsid w:val="00433D00"/>
    <w:pPr>
      <w:spacing w:before="0" w:after="240"/>
      <w:ind w:left="2160" w:hanging="240"/>
    </w:pPr>
    <w:rPr>
      <w:szCs w:val="20"/>
    </w:rPr>
  </w:style>
  <w:style w:type="paragraph" w:styleId="Nadpisregistra">
    <w:name w:val="index heading"/>
    <w:basedOn w:val="Normlny"/>
    <w:next w:val="Register1"/>
    <w:rsid w:val="00433D00"/>
    <w:pPr>
      <w:spacing w:before="0" w:after="240"/>
    </w:pPr>
    <w:rPr>
      <w:rFonts w:ascii="Arial" w:hAnsi="Arial"/>
      <w:b/>
      <w:szCs w:val="20"/>
    </w:rPr>
  </w:style>
  <w:style w:type="paragraph" w:styleId="Zoznam">
    <w:name w:val="List"/>
    <w:basedOn w:val="Normlny"/>
    <w:rsid w:val="00433D00"/>
    <w:pPr>
      <w:spacing w:before="0" w:after="240"/>
      <w:ind w:left="283" w:hanging="283"/>
    </w:pPr>
    <w:rPr>
      <w:szCs w:val="20"/>
    </w:rPr>
  </w:style>
  <w:style w:type="paragraph" w:styleId="Zoznam2">
    <w:name w:val="List 2"/>
    <w:basedOn w:val="Normlny"/>
    <w:rsid w:val="00433D00"/>
    <w:pPr>
      <w:spacing w:before="0" w:after="240"/>
      <w:ind w:left="566" w:hanging="283"/>
    </w:pPr>
    <w:rPr>
      <w:szCs w:val="20"/>
    </w:rPr>
  </w:style>
  <w:style w:type="paragraph" w:styleId="Zoznam3">
    <w:name w:val="List 3"/>
    <w:basedOn w:val="Normlny"/>
    <w:rsid w:val="00433D00"/>
    <w:pPr>
      <w:spacing w:before="0" w:after="240"/>
      <w:ind w:left="849" w:hanging="283"/>
    </w:pPr>
    <w:rPr>
      <w:szCs w:val="20"/>
    </w:rPr>
  </w:style>
  <w:style w:type="paragraph" w:styleId="Zoznam4">
    <w:name w:val="List 4"/>
    <w:basedOn w:val="Normlny"/>
    <w:rsid w:val="00433D00"/>
    <w:pPr>
      <w:spacing w:before="0" w:after="240"/>
      <w:ind w:left="1132" w:hanging="283"/>
    </w:pPr>
    <w:rPr>
      <w:szCs w:val="20"/>
    </w:rPr>
  </w:style>
  <w:style w:type="paragraph" w:styleId="Zoznam5">
    <w:name w:val="List 5"/>
    <w:basedOn w:val="Normlny"/>
    <w:rsid w:val="00433D00"/>
    <w:pPr>
      <w:spacing w:before="0" w:after="240"/>
      <w:ind w:left="1415" w:hanging="283"/>
    </w:pPr>
    <w:rPr>
      <w:szCs w:val="20"/>
    </w:rPr>
  </w:style>
  <w:style w:type="paragraph" w:styleId="Zoznamsodrkami">
    <w:name w:val="List Bullet"/>
    <w:basedOn w:val="Normlny"/>
    <w:rsid w:val="00433D00"/>
    <w:pPr>
      <w:numPr>
        <w:numId w:val="35"/>
      </w:numPr>
      <w:tabs>
        <w:tab w:val="clear" w:pos="360"/>
        <w:tab w:val="num" w:pos="567"/>
      </w:tabs>
      <w:spacing w:before="0" w:after="240"/>
      <w:ind w:left="567" w:hanging="283"/>
    </w:pPr>
    <w:rPr>
      <w:szCs w:val="20"/>
    </w:rPr>
  </w:style>
  <w:style w:type="paragraph" w:styleId="Zoznamsodrkami2">
    <w:name w:val="List Bullet 2"/>
    <w:basedOn w:val="Text2"/>
    <w:rsid w:val="00433D00"/>
    <w:pPr>
      <w:numPr>
        <w:numId w:val="17"/>
      </w:numPr>
      <w:spacing w:before="0" w:after="240"/>
    </w:pPr>
    <w:rPr>
      <w:szCs w:val="20"/>
    </w:rPr>
  </w:style>
  <w:style w:type="paragraph" w:styleId="Zoznamsodrkami3">
    <w:name w:val="List Bullet 3"/>
    <w:basedOn w:val="Text3"/>
    <w:rsid w:val="00433D00"/>
    <w:pPr>
      <w:numPr>
        <w:numId w:val="18"/>
      </w:numPr>
      <w:spacing w:before="0" w:after="240"/>
    </w:pPr>
    <w:rPr>
      <w:szCs w:val="20"/>
    </w:rPr>
  </w:style>
  <w:style w:type="paragraph" w:styleId="Zoznamsodrkami4">
    <w:name w:val="List Bullet 4"/>
    <w:basedOn w:val="Text4"/>
    <w:rsid w:val="00433D00"/>
    <w:pPr>
      <w:numPr>
        <w:numId w:val="19"/>
      </w:numPr>
      <w:spacing w:before="0" w:after="240"/>
    </w:pPr>
    <w:rPr>
      <w:szCs w:val="20"/>
    </w:rPr>
  </w:style>
  <w:style w:type="paragraph" w:styleId="Zoznamsodrkami5">
    <w:name w:val="List Bullet 5"/>
    <w:basedOn w:val="Normlny"/>
    <w:autoRedefine/>
    <w:rsid w:val="00433D00"/>
    <w:pPr>
      <w:numPr>
        <w:numId w:val="15"/>
      </w:numPr>
      <w:spacing w:before="0" w:after="240"/>
    </w:pPr>
    <w:rPr>
      <w:szCs w:val="20"/>
    </w:rPr>
  </w:style>
  <w:style w:type="paragraph" w:styleId="Pokraovaniezoznamu">
    <w:name w:val="List Continue"/>
    <w:basedOn w:val="Normlny"/>
    <w:rsid w:val="00433D00"/>
    <w:pPr>
      <w:spacing w:before="0"/>
      <w:ind w:left="283"/>
    </w:pPr>
    <w:rPr>
      <w:szCs w:val="20"/>
    </w:rPr>
  </w:style>
  <w:style w:type="paragraph" w:styleId="Pokraovaniezoznamu2">
    <w:name w:val="List Continue 2"/>
    <w:basedOn w:val="Normlny"/>
    <w:rsid w:val="00433D00"/>
    <w:pPr>
      <w:spacing w:before="0"/>
      <w:ind w:left="566"/>
    </w:pPr>
    <w:rPr>
      <w:szCs w:val="20"/>
    </w:rPr>
  </w:style>
  <w:style w:type="paragraph" w:styleId="Pokraovaniezoznamu3">
    <w:name w:val="List Continue 3"/>
    <w:basedOn w:val="Normlny"/>
    <w:rsid w:val="00433D00"/>
    <w:pPr>
      <w:spacing w:before="0"/>
      <w:ind w:left="849"/>
    </w:pPr>
    <w:rPr>
      <w:szCs w:val="20"/>
    </w:rPr>
  </w:style>
  <w:style w:type="paragraph" w:styleId="Pokraovaniezoznamu4">
    <w:name w:val="List Continue 4"/>
    <w:basedOn w:val="Normlny"/>
    <w:rsid w:val="00433D00"/>
    <w:pPr>
      <w:spacing w:before="0"/>
      <w:ind w:left="1132"/>
    </w:pPr>
    <w:rPr>
      <w:szCs w:val="20"/>
    </w:rPr>
  </w:style>
  <w:style w:type="paragraph" w:styleId="Pokraovaniezoznamu5">
    <w:name w:val="List Continue 5"/>
    <w:basedOn w:val="Normlny"/>
    <w:rsid w:val="00433D00"/>
    <w:pPr>
      <w:spacing w:before="0"/>
      <w:ind w:left="1415"/>
    </w:pPr>
    <w:rPr>
      <w:szCs w:val="20"/>
    </w:rPr>
  </w:style>
  <w:style w:type="paragraph" w:styleId="slovanzoznam">
    <w:name w:val="List Number"/>
    <w:basedOn w:val="Normlny"/>
    <w:rsid w:val="00433D00"/>
    <w:pPr>
      <w:numPr>
        <w:numId w:val="25"/>
      </w:numPr>
      <w:spacing w:before="0" w:after="240"/>
    </w:pPr>
    <w:rPr>
      <w:szCs w:val="20"/>
    </w:rPr>
  </w:style>
  <w:style w:type="paragraph" w:styleId="slovanzoznam2">
    <w:name w:val="List Number 2"/>
    <w:basedOn w:val="Text2"/>
    <w:rsid w:val="00433D00"/>
    <w:pPr>
      <w:numPr>
        <w:numId w:val="27"/>
      </w:numPr>
      <w:spacing w:before="0" w:after="240"/>
    </w:pPr>
    <w:rPr>
      <w:szCs w:val="20"/>
    </w:rPr>
  </w:style>
  <w:style w:type="paragraph" w:styleId="slovanzoznam3">
    <w:name w:val="List Number 3"/>
    <w:basedOn w:val="Text3"/>
    <w:rsid w:val="00433D00"/>
    <w:pPr>
      <w:numPr>
        <w:numId w:val="28"/>
      </w:numPr>
      <w:spacing w:before="0" w:after="240"/>
    </w:pPr>
    <w:rPr>
      <w:szCs w:val="20"/>
    </w:rPr>
  </w:style>
  <w:style w:type="paragraph" w:styleId="slovanzoznam4">
    <w:name w:val="List Number 4"/>
    <w:basedOn w:val="Text4"/>
    <w:rsid w:val="00433D00"/>
    <w:pPr>
      <w:numPr>
        <w:numId w:val="29"/>
      </w:numPr>
      <w:spacing w:before="0" w:after="240"/>
    </w:pPr>
    <w:rPr>
      <w:szCs w:val="20"/>
    </w:rPr>
  </w:style>
  <w:style w:type="paragraph" w:styleId="slovanzoznam5">
    <w:name w:val="List Number 5"/>
    <w:basedOn w:val="Normlny"/>
    <w:rsid w:val="00433D00"/>
    <w:pPr>
      <w:numPr>
        <w:numId w:val="16"/>
      </w:numPr>
      <w:spacing w:before="0" w:after="240"/>
    </w:pPr>
    <w:rPr>
      <w:szCs w:val="20"/>
    </w:rPr>
  </w:style>
  <w:style w:type="paragraph" w:styleId="Textmakra">
    <w:name w:val="macro"/>
    <w:link w:val="TextmakraChar"/>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TextmakraChar">
    <w:name w:val="Text makra Char"/>
    <w:link w:val="Textmakra"/>
    <w:rsid w:val="00433D00"/>
    <w:rPr>
      <w:rFonts w:ascii="Courier New" w:hAnsi="Courier New"/>
      <w:lang w:eastAsia="en-US"/>
    </w:rPr>
  </w:style>
  <w:style w:type="paragraph" w:styleId="Hlavikasprvy">
    <w:name w:val="Message Header"/>
    <w:basedOn w:val="Normlny"/>
    <w:link w:val="HlavikasprvyChar"/>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HlavikasprvyChar">
    <w:name w:val="Hlavička správy Char"/>
    <w:link w:val="Hlavikasprvy"/>
    <w:rsid w:val="00433D00"/>
    <w:rPr>
      <w:rFonts w:ascii="Arial" w:hAnsi="Arial"/>
      <w:sz w:val="24"/>
      <w:shd w:val="pct20" w:color="auto" w:fill="auto"/>
      <w:lang w:eastAsia="en-US"/>
    </w:rPr>
  </w:style>
  <w:style w:type="paragraph" w:styleId="Normlnysozarkami">
    <w:name w:val="Normal Indent"/>
    <w:basedOn w:val="Normlny"/>
    <w:rsid w:val="00433D00"/>
    <w:pPr>
      <w:spacing w:before="0" w:after="240"/>
      <w:ind w:left="720"/>
    </w:pPr>
    <w:rPr>
      <w:szCs w:val="20"/>
    </w:rPr>
  </w:style>
  <w:style w:type="paragraph" w:styleId="Nadpispoznmky">
    <w:name w:val="Note Heading"/>
    <w:basedOn w:val="Normlny"/>
    <w:next w:val="Normlny"/>
    <w:link w:val="NadpispoznmkyChar"/>
    <w:rsid w:val="00433D00"/>
    <w:pPr>
      <w:spacing w:before="0" w:after="240"/>
    </w:pPr>
    <w:rPr>
      <w:szCs w:val="20"/>
    </w:rPr>
  </w:style>
  <w:style w:type="character" w:customStyle="1" w:styleId="NadpispoznmkyChar">
    <w:name w:val="Nadpis poznámky Char"/>
    <w:link w:val="Nadpispoznmky"/>
    <w:rsid w:val="00433D00"/>
    <w:rPr>
      <w:sz w:val="24"/>
      <w:lang w:eastAsia="en-US"/>
    </w:rPr>
  </w:style>
  <w:style w:type="paragraph" w:customStyle="1" w:styleId="NoteHead">
    <w:name w:val="NoteHead"/>
    <w:basedOn w:val="Normlny"/>
    <w:next w:val="Subject"/>
    <w:rsid w:val="00433D00"/>
    <w:pPr>
      <w:spacing w:before="720" w:after="720"/>
      <w:jc w:val="center"/>
    </w:pPr>
    <w:rPr>
      <w:b/>
      <w:smallCaps/>
      <w:szCs w:val="20"/>
    </w:rPr>
  </w:style>
  <w:style w:type="paragraph" w:customStyle="1" w:styleId="Subject">
    <w:name w:val="Subject"/>
    <w:basedOn w:val="Normlny"/>
    <w:next w:val="Normlny"/>
    <w:rsid w:val="00433D00"/>
    <w:pPr>
      <w:spacing w:before="0" w:after="480"/>
      <w:ind w:left="1531" w:hanging="1531"/>
    </w:pPr>
    <w:rPr>
      <w:b/>
      <w:szCs w:val="20"/>
    </w:rPr>
  </w:style>
  <w:style w:type="paragraph" w:customStyle="1" w:styleId="NoteList">
    <w:name w:val="NoteList"/>
    <w:basedOn w:val="Normlny"/>
    <w:next w:val="Subject"/>
    <w:rsid w:val="00433D00"/>
    <w:pPr>
      <w:tabs>
        <w:tab w:val="left" w:pos="5823"/>
      </w:tabs>
      <w:spacing w:before="720" w:after="720"/>
      <w:ind w:left="5104" w:hanging="3119"/>
    </w:pPr>
    <w:rPr>
      <w:b/>
      <w:smallCaps/>
      <w:szCs w:val="20"/>
    </w:rPr>
  </w:style>
  <w:style w:type="paragraph" w:styleId="Obyajntext">
    <w:name w:val="Plain Text"/>
    <w:basedOn w:val="Normlny"/>
    <w:link w:val="ObyajntextChar"/>
    <w:rsid w:val="00433D00"/>
    <w:pPr>
      <w:spacing w:before="0" w:after="240"/>
    </w:pPr>
    <w:rPr>
      <w:rFonts w:ascii="Courier New" w:hAnsi="Courier New"/>
      <w:sz w:val="20"/>
      <w:szCs w:val="20"/>
    </w:rPr>
  </w:style>
  <w:style w:type="character" w:customStyle="1" w:styleId="ObyajntextChar">
    <w:name w:val="Obyčajný text Char"/>
    <w:link w:val="Obyajntext"/>
    <w:rsid w:val="00433D00"/>
    <w:rPr>
      <w:rFonts w:ascii="Courier New" w:hAnsi="Courier New"/>
      <w:lang w:eastAsia="en-US"/>
    </w:rPr>
  </w:style>
  <w:style w:type="paragraph" w:styleId="Oslovenie">
    <w:name w:val="Salutation"/>
    <w:basedOn w:val="Normlny"/>
    <w:next w:val="Normlny"/>
    <w:link w:val="OslovenieChar"/>
    <w:rsid w:val="00433D00"/>
    <w:pPr>
      <w:spacing w:before="0" w:after="240"/>
    </w:pPr>
    <w:rPr>
      <w:szCs w:val="20"/>
    </w:rPr>
  </w:style>
  <w:style w:type="character" w:customStyle="1" w:styleId="OslovenieChar">
    <w:name w:val="Oslovenie Char"/>
    <w:link w:val="Oslovenie"/>
    <w:rsid w:val="00433D00"/>
    <w:rPr>
      <w:sz w:val="24"/>
      <w:lang w:eastAsia="en-US"/>
    </w:rPr>
  </w:style>
  <w:style w:type="paragraph" w:styleId="Podtitul">
    <w:name w:val="Subtitle"/>
    <w:basedOn w:val="Normlny"/>
    <w:link w:val="PodtitulChar"/>
    <w:qFormat/>
    <w:rsid w:val="00433D00"/>
    <w:pPr>
      <w:spacing w:before="0"/>
      <w:jc w:val="center"/>
      <w:outlineLvl w:val="1"/>
    </w:pPr>
    <w:rPr>
      <w:rFonts w:ascii="Arial" w:hAnsi="Arial"/>
      <w:szCs w:val="20"/>
    </w:rPr>
  </w:style>
  <w:style w:type="character" w:customStyle="1" w:styleId="PodtitulChar">
    <w:name w:val="Podtitul Char"/>
    <w:link w:val="Podtitul"/>
    <w:rsid w:val="00433D00"/>
    <w:rPr>
      <w:rFonts w:ascii="Arial" w:hAnsi="Arial"/>
      <w:sz w:val="24"/>
      <w:lang w:eastAsia="en-US"/>
    </w:rPr>
  </w:style>
  <w:style w:type="paragraph" w:styleId="Zoznamcitci">
    <w:name w:val="table of authorities"/>
    <w:basedOn w:val="Normlny"/>
    <w:next w:val="Normlny"/>
    <w:rsid w:val="00433D00"/>
    <w:pPr>
      <w:spacing w:before="0" w:after="240"/>
      <w:ind w:left="240" w:hanging="240"/>
    </w:pPr>
    <w:rPr>
      <w:szCs w:val="20"/>
    </w:rPr>
  </w:style>
  <w:style w:type="paragraph" w:styleId="Zoznamobrzkov">
    <w:name w:val="table of figures"/>
    <w:basedOn w:val="Normlny"/>
    <w:next w:val="Normlny"/>
    <w:rsid w:val="00433D00"/>
    <w:pPr>
      <w:spacing w:before="0" w:after="240"/>
      <w:ind w:left="480" w:hanging="480"/>
    </w:pPr>
    <w:rPr>
      <w:szCs w:val="20"/>
    </w:rPr>
  </w:style>
  <w:style w:type="paragraph" w:styleId="Nzov">
    <w:name w:val="Title"/>
    <w:basedOn w:val="Normlny"/>
    <w:link w:val="NzovChar"/>
    <w:qFormat/>
    <w:rsid w:val="00433D00"/>
    <w:pPr>
      <w:spacing w:before="240"/>
      <w:jc w:val="center"/>
      <w:outlineLvl w:val="0"/>
    </w:pPr>
    <w:rPr>
      <w:rFonts w:ascii="Arial" w:hAnsi="Arial"/>
      <w:b/>
      <w:kern w:val="28"/>
      <w:sz w:val="32"/>
      <w:szCs w:val="20"/>
    </w:rPr>
  </w:style>
  <w:style w:type="character" w:customStyle="1" w:styleId="NzovChar">
    <w:name w:val="Názov Char"/>
    <w:link w:val="Nzov"/>
    <w:rsid w:val="00433D00"/>
    <w:rPr>
      <w:rFonts w:ascii="Arial" w:hAnsi="Arial"/>
      <w:b/>
      <w:kern w:val="28"/>
      <w:sz w:val="32"/>
      <w:lang w:eastAsia="en-US"/>
    </w:rPr>
  </w:style>
  <w:style w:type="paragraph" w:styleId="Hlavikazoznamucitci">
    <w:name w:val="toa heading"/>
    <w:basedOn w:val="Normlny"/>
    <w:next w:val="Normlny"/>
    <w:rsid w:val="00433D00"/>
    <w:pPr>
      <w:spacing w:after="240"/>
    </w:pPr>
    <w:rPr>
      <w:rFonts w:ascii="Arial" w:hAnsi="Arial"/>
      <w:b/>
      <w:szCs w:val="20"/>
    </w:rPr>
  </w:style>
  <w:style w:type="paragraph" w:customStyle="1" w:styleId="YReferences">
    <w:name w:val="YReferences"/>
    <w:basedOn w:val="Normlny"/>
    <w:next w:val="Normlny"/>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ormlny"/>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ormlny"/>
    <w:rsid w:val="00433D00"/>
    <w:pPr>
      <w:numPr>
        <w:ilvl w:val="1"/>
        <w:numId w:val="25"/>
      </w:numPr>
      <w:spacing w:before="0" w:after="240"/>
    </w:pPr>
    <w:rPr>
      <w:szCs w:val="20"/>
    </w:rPr>
  </w:style>
  <w:style w:type="paragraph" w:customStyle="1" w:styleId="ListNumberLevel3">
    <w:name w:val="List Number (Level 3)"/>
    <w:basedOn w:val="Normlny"/>
    <w:rsid w:val="00433D00"/>
    <w:pPr>
      <w:numPr>
        <w:ilvl w:val="2"/>
        <w:numId w:val="25"/>
      </w:numPr>
      <w:spacing w:before="0" w:after="240"/>
    </w:pPr>
    <w:rPr>
      <w:szCs w:val="20"/>
    </w:rPr>
  </w:style>
  <w:style w:type="paragraph" w:customStyle="1" w:styleId="ListNumberLevel4">
    <w:name w:val="List Number (Level 4)"/>
    <w:basedOn w:val="Normlny"/>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ormlny"/>
    <w:next w:val="Enclosures"/>
    <w:rsid w:val="00433D00"/>
    <w:pPr>
      <w:spacing w:before="480" w:after="0"/>
      <w:ind w:left="567" w:hanging="567"/>
    </w:pPr>
    <w:rPr>
      <w:szCs w:val="20"/>
    </w:rPr>
  </w:style>
  <w:style w:type="paragraph" w:customStyle="1" w:styleId="DisclaimerNotice">
    <w:name w:val="Disclaimer Notice"/>
    <w:basedOn w:val="Normlny"/>
    <w:next w:val="AddressTR"/>
    <w:rsid w:val="00433D00"/>
    <w:pPr>
      <w:spacing w:before="0" w:after="240"/>
      <w:ind w:left="5103"/>
    </w:pPr>
    <w:rPr>
      <w:i/>
      <w:sz w:val="20"/>
      <w:szCs w:val="20"/>
    </w:rPr>
  </w:style>
  <w:style w:type="paragraph" w:customStyle="1" w:styleId="Disclaimer">
    <w:name w:val="Disclaimer"/>
    <w:basedOn w:val="Normlny"/>
    <w:rsid w:val="00433D00"/>
    <w:pPr>
      <w:keepLines/>
      <w:pBdr>
        <w:top w:val="single" w:sz="4" w:space="1" w:color="auto"/>
      </w:pBdr>
      <w:spacing w:before="480" w:after="0"/>
    </w:pPr>
    <w:rPr>
      <w:i/>
      <w:szCs w:val="20"/>
    </w:rPr>
  </w:style>
  <w:style w:type="character" w:styleId="PouitHypertextovPrepojenie">
    <w:name w:val="FollowedHyperlink"/>
    <w:rsid w:val="00433D00"/>
    <w:rPr>
      <w:color w:val="800080"/>
      <w:u w:val="single"/>
    </w:rPr>
  </w:style>
  <w:style w:type="paragraph" w:customStyle="1" w:styleId="DisclaimerSJ">
    <w:name w:val="Disclaimer_SJ"/>
    <w:basedOn w:val="Normlny"/>
    <w:next w:val="Normlny"/>
    <w:rsid w:val="00433D00"/>
    <w:pPr>
      <w:spacing w:before="0" w:after="0"/>
    </w:pPr>
    <w:rPr>
      <w:rFonts w:ascii="Arial" w:hAnsi="Arial"/>
      <w:b/>
      <w:sz w:val="16"/>
      <w:szCs w:val="20"/>
    </w:rPr>
  </w:style>
  <w:style w:type="paragraph" w:styleId="Normlnywebov">
    <w:name w:val="Normal (Web)"/>
    <w:basedOn w:val="Normlny"/>
    <w:rsid w:val="00433D00"/>
    <w:pPr>
      <w:suppressAutoHyphens/>
      <w:spacing w:before="100" w:after="100"/>
    </w:pPr>
    <w:rPr>
      <w:lang w:eastAsia="ar-SA"/>
    </w:rPr>
  </w:style>
  <w:style w:type="character" w:customStyle="1" w:styleId="Nadpis1Char">
    <w:name w:val="Nadpis 1 Char"/>
    <w:link w:val="Nadpis1"/>
    <w:rsid w:val="00780472"/>
    <w:rPr>
      <w:b/>
      <w:bCs/>
      <w:smallCaps/>
      <w:sz w:val="24"/>
      <w:szCs w:val="32"/>
      <w:lang w:val="fr-BE" w:eastAsia="en-US"/>
    </w:rPr>
  </w:style>
  <w:style w:type="character" w:customStyle="1" w:styleId="Text1Char">
    <w:name w:val="Text 1 Char"/>
    <w:link w:val="Text1"/>
    <w:locked/>
    <w:rsid w:val="00433D00"/>
    <w:rPr>
      <w:sz w:val="24"/>
      <w:szCs w:val="24"/>
      <w:lang w:eastAsia="en-US"/>
    </w:rPr>
  </w:style>
  <w:style w:type="table" w:styleId="Mriekatabuky">
    <w:name w:val="Table Grid"/>
    <w:basedOn w:val="Normlnatabuka"/>
    <w:uiPriority w:val="59"/>
    <w:rsid w:val="0043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433D00"/>
    <w:rPr>
      <w:sz w:val="24"/>
      <w:szCs w:val="24"/>
      <w:lang w:eastAsia="en-US"/>
    </w:rPr>
  </w:style>
  <w:style w:type="character" w:styleId="slostrany">
    <w:name w:val="page number"/>
    <w:basedOn w:val="Predvolenpsmoodseku"/>
    <w:rsid w:val="00433D00"/>
  </w:style>
  <w:style w:type="paragraph" w:styleId="Textbubliny">
    <w:name w:val="Balloon Text"/>
    <w:basedOn w:val="Normlny"/>
    <w:link w:val="TextbublinyChar"/>
    <w:rsid w:val="00433D00"/>
    <w:pPr>
      <w:spacing w:before="0" w:after="240"/>
    </w:pPr>
    <w:rPr>
      <w:rFonts w:ascii="Tahoma" w:hAnsi="Tahoma" w:cs="Tahoma"/>
      <w:sz w:val="16"/>
      <w:szCs w:val="16"/>
    </w:rPr>
  </w:style>
  <w:style w:type="character" w:customStyle="1" w:styleId="TextbublinyChar">
    <w:name w:val="Text bubliny Char"/>
    <w:link w:val="Textbubliny"/>
    <w:rsid w:val="00433D00"/>
    <w:rPr>
      <w:rFonts w:ascii="Tahoma" w:hAnsi="Tahoma" w:cs="Tahoma"/>
      <w:sz w:val="16"/>
      <w:szCs w:val="16"/>
      <w:lang w:eastAsia="en-US"/>
    </w:rPr>
  </w:style>
  <w:style w:type="paragraph" w:customStyle="1" w:styleId="StyleHeading3BoldNotItalic">
    <w:name w:val="Style Heading 3 + Bold Not Italic"/>
    <w:basedOn w:val="Nadpis3"/>
    <w:autoRedefine/>
    <w:rsid w:val="00433D00"/>
    <w:pPr>
      <w:spacing w:before="0" w:after="240"/>
      <w:ind w:left="720" w:hanging="720"/>
    </w:pPr>
    <w:rPr>
      <w:rFonts w:ascii="Times New Roman Bold" w:hAnsi="Times New Roman Bold"/>
      <w:szCs w:val="20"/>
    </w:rPr>
  </w:style>
  <w:style w:type="character" w:styleId="Odkaznakomentr">
    <w:name w:val="annotation reference"/>
    <w:rsid w:val="00433D00"/>
    <w:rPr>
      <w:sz w:val="16"/>
      <w:szCs w:val="16"/>
    </w:rPr>
  </w:style>
  <w:style w:type="paragraph" w:styleId="Predmetkomentra">
    <w:name w:val="annotation subject"/>
    <w:basedOn w:val="Textkomentra"/>
    <w:next w:val="Textkomentra"/>
    <w:link w:val="PredmetkomentraChar"/>
    <w:rsid w:val="00433D00"/>
    <w:rPr>
      <w:b/>
      <w:bCs/>
    </w:rPr>
  </w:style>
  <w:style w:type="character" w:customStyle="1" w:styleId="PredmetkomentraChar">
    <w:name w:val="Predmet komentára Char"/>
    <w:link w:val="Predmetkomentra"/>
    <w:rsid w:val="00433D00"/>
    <w:rPr>
      <w:b/>
      <w:bCs/>
      <w:lang w:eastAsia="en-US"/>
    </w:rPr>
  </w:style>
  <w:style w:type="paragraph" w:customStyle="1" w:styleId="Annextitle">
    <w:name w:val="Annex title"/>
    <w:basedOn w:val="Normlny"/>
    <w:autoRedefine/>
    <w:rsid w:val="00433D00"/>
    <w:pPr>
      <w:spacing w:after="240"/>
    </w:pPr>
    <w:rPr>
      <w:rFonts w:ascii="Times New Roman Bold" w:hAnsi="Times New Roman Bold"/>
      <w:iCs/>
      <w:smallCaps/>
      <w:lang w:eastAsia="en-GB"/>
    </w:rPr>
  </w:style>
  <w:style w:type="character" w:customStyle="1" w:styleId="TextpoznmkypodiarouChar">
    <w:name w:val="Text poznámky pod čiarou Char"/>
    <w:link w:val="Textpoznmkypodiarou"/>
    <w:semiHidden/>
    <w:rsid w:val="00433D00"/>
    <w:rPr>
      <w:lang w:eastAsia="en-US"/>
    </w:rPr>
  </w:style>
  <w:style w:type="paragraph" w:styleId="Revzia">
    <w:name w:val="Revision"/>
    <w:hidden/>
    <w:uiPriority w:val="99"/>
    <w:semiHidden/>
    <w:rsid w:val="00433D00"/>
    <w:pPr>
      <w:spacing w:before="60" w:after="60"/>
    </w:pPr>
    <w:rPr>
      <w:sz w:val="24"/>
      <w:lang w:val="en-GB" w:eastAsia="en-US"/>
    </w:rPr>
  </w:style>
  <w:style w:type="character" w:styleId="Odkaznavysvetlivku">
    <w:name w:val="endnote reference"/>
    <w:rsid w:val="00433D00"/>
    <w:rPr>
      <w:vertAlign w:val="superscript"/>
    </w:rPr>
  </w:style>
  <w:style w:type="paragraph" w:styleId="Odsekzoznamu">
    <w:name w:val="List Paragraph"/>
    <w:basedOn w:val="Normlny"/>
    <w:uiPriority w:val="34"/>
    <w:qFormat/>
    <w:rsid w:val="00433D00"/>
    <w:pPr>
      <w:spacing w:before="0" w:after="240"/>
      <w:ind w:left="720"/>
    </w:pPr>
    <w:rPr>
      <w:szCs w:val="20"/>
    </w:rPr>
  </w:style>
  <w:style w:type="paragraph" w:customStyle="1" w:styleId="StyleHeading1Hanging085cm">
    <w:name w:val="Style Heading 1 + Hanging:  0.85 cm"/>
    <w:basedOn w:val="Nadpis1"/>
    <w:autoRedefine/>
    <w:rsid w:val="00433D00"/>
    <w:pPr>
      <w:numPr>
        <w:numId w:val="0"/>
      </w:numPr>
      <w:tabs>
        <w:tab w:val="num" w:pos="850"/>
      </w:tabs>
      <w:spacing w:after="240"/>
    </w:pPr>
    <w:rPr>
      <w:bCs w:val="0"/>
      <w:szCs w:val="24"/>
    </w:rPr>
  </w:style>
  <w:style w:type="paragraph" w:customStyle="1" w:styleId="StyleHeading1Left0cm">
    <w:name w:val="Style Heading 1 + Left:  0 cm"/>
    <w:basedOn w:val="Nadpis1"/>
    <w:autoRedefine/>
    <w:rsid w:val="00433D00"/>
    <w:pPr>
      <w:numPr>
        <w:numId w:val="33"/>
      </w:numPr>
      <w:tabs>
        <w:tab w:val="num" w:pos="850"/>
      </w:tabs>
      <w:spacing w:after="240"/>
    </w:pPr>
    <w:rPr>
      <w:rFonts w:ascii="Times New Roman Bold" w:hAnsi="Times New Roman Bold"/>
      <w:bCs w:val="0"/>
      <w:szCs w:val="24"/>
    </w:rPr>
  </w:style>
  <w:style w:type="character" w:customStyle="1" w:styleId="HlavikaChar">
    <w:name w:val="Hlavička Char"/>
    <w:link w:val="Hlavika"/>
    <w:uiPriority w:val="99"/>
    <w:rsid w:val="00D066A4"/>
    <w:rPr>
      <w:rFonts w:eastAsia="Calibri"/>
      <w:sz w:val="24"/>
      <w:szCs w:val="22"/>
      <w:lang w:eastAsia="en-US"/>
    </w:rPr>
  </w:style>
  <w:style w:type="character" w:customStyle="1" w:styleId="PtaChar">
    <w:name w:val="Päta Char"/>
    <w:link w:val="Pta"/>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Nadpis2Char">
    <w:name w:val="Nadpis 2 Char"/>
    <w:link w:val="Nadpis2"/>
    <w:rsid w:val="0029142A"/>
    <w:rPr>
      <w:b/>
      <w:bCs/>
      <w:iCs/>
      <w:sz w:val="24"/>
      <w:szCs w:val="28"/>
      <w:lang w:eastAsia="en-US"/>
    </w:rPr>
  </w:style>
  <w:style w:type="paragraph" w:customStyle="1" w:styleId="Style1">
    <w:name w:val="Style1"/>
    <w:basedOn w:val="Text1"/>
    <w:link w:val="Style1Char"/>
    <w:qFormat/>
    <w:rsid w:val="0033608F"/>
    <w:pPr>
      <w:ind w:left="0"/>
    </w:pPr>
  </w:style>
  <w:style w:type="character" w:customStyle="1" w:styleId="Style1Char">
    <w:name w:val="Style1 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link w:val="Style2"/>
    <w:rsid w:val="00AA50DA"/>
    <w:rPr>
      <w:sz w:val="24"/>
      <w:szCs w:val="24"/>
      <w:lang w:eastAsia="en-US"/>
    </w:rPr>
  </w:style>
  <w:style w:type="character" w:customStyle="1" w:styleId="Nadpis3Char">
    <w:name w:val="Nadpis 3 Char"/>
    <w:link w:val="Nadpis3"/>
    <w:rsid w:val="0029142A"/>
    <w:rPr>
      <w:b/>
      <w:bCs/>
      <w:noProof/>
      <w:sz w:val="24"/>
      <w:szCs w:val="26"/>
      <w:lang w:eastAsia="en-US"/>
    </w:rPr>
  </w:style>
  <w:style w:type="character" w:customStyle="1" w:styleId="Nadpis4Char">
    <w:name w:val="Nadpis 4 Char"/>
    <w:link w:val="Nadpis4"/>
    <w:rsid w:val="0029142A"/>
    <w:rPr>
      <w:bCs/>
      <w:sz w:val="24"/>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8D5C9-8012-4629-AEBE-DB260D1A3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10775</TotalTime>
  <Pages>1</Pages>
  <Words>25205</Words>
  <Characters>143675</Characters>
  <Application>Microsoft Office Word</Application>
  <DocSecurity>0</DocSecurity>
  <Lines>1197</Lines>
  <Paragraphs>337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168543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517</cp:revision>
  <cp:lastPrinted>2014-01-16T08:05:00Z</cp:lastPrinted>
  <dcterms:created xsi:type="dcterms:W3CDTF">2016-06-01T13:42:00Z</dcterms:created>
  <dcterms:modified xsi:type="dcterms:W3CDTF">2017-09-05T14:04:00Z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Classification">
    <vt:lpwstr> </vt:lpwstr>
  </property>
  <property fmtid="{D5CDD505-2E9C-101B-9397-08002B2CF9AE}" pid="4" name="Created using">
    <vt:lpwstr>LW 5.8.2, Build 20120919</vt:lpwstr>
  </property>
  <property fmtid="{D5CDD505-2E9C-101B-9397-08002B2CF9AE}" pid="5" name="DQCStatus">
    <vt:lpwstr>Red (DQC version 03)</vt:lpwstr>
  </property>
  <property fmtid="{D5CDD505-2E9C-101B-9397-08002B2CF9AE}" pid="6" name="Last edited using">
    <vt:lpwstr>LW 5.8.4, Build 20150407</vt:lpwstr>
  </property>
  <property fmtid="{D5CDD505-2E9C-101B-9397-08002B2CF9AE}" pid="7" name="LWTemplateID">
    <vt:lpwstr>SJ-030</vt:lpwstr>
  </property>
  <property fmtid="{D5CDD505-2E9C-101B-9397-08002B2CF9AE}" pid="8" name="Version">
    <vt:lpwstr>5.8.64.0</vt:lpwstr>
  </property>
</Properties>
</file>