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789E05B" w14:textId="6D9AEDF0" w:rsidR="00CA47A5" w:rsidRPr="00DD62F2" w:rsidRDefault="00B46655" w:rsidP="00F95462">
      <w:pPr>
        <w:pStyle w:val="Bezriadkovania"/>
        <w:rPr>
          <w:rFonts w:cs="Times New Roman"/>
          <w:color w:val="404040" w:themeColor="text1" w:themeTint="BF"/>
          <w:sz w:val="28"/>
          <w:szCs w:val="28"/>
        </w:rPr>
      </w:pPr>
      <w:r w:rsidRPr="00DD62F2">
        <w:rPr>
          <w:noProof/>
          <w:color w:val="404040" w:themeColor="text1" w:themeTint="BF"/>
          <w:lang w:eastAsia="sk-SK"/>
        </w:rPr>
        <w:drawing>
          <wp:anchor distT="0" distB="0" distL="114300" distR="114300" simplePos="0" relativeHeight="251658240" behindDoc="1" locked="0" layoutInCell="1" allowOverlap="1" wp14:anchorId="1DFB063F" wp14:editId="6D4EF9C6">
            <wp:simplePos x="0" y="0"/>
            <wp:positionH relativeFrom="column">
              <wp:posOffset>-976630</wp:posOffset>
            </wp:positionH>
            <wp:positionV relativeFrom="paragraph">
              <wp:posOffset>-1005840</wp:posOffset>
            </wp:positionV>
            <wp:extent cx="7559040" cy="9715500"/>
            <wp:effectExtent l="0" t="0" r="3810" b="0"/>
            <wp:wrapNone/>
            <wp:docPr id="33" name="Obrázok 33" descr="C:\Users\weinbergerov2724518\Documents\OP EVS\templates\A4\A4_titulna strana_SK_new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einbergerov2724518\Documents\OP EVS\templates\A4\A4_titulna strana_SK_new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8E" w:rsidRPr="00DD62F2">
        <w:t xml:space="preserve">    </w:t>
      </w:r>
    </w:p>
    <w:p w14:paraId="38A88953" w14:textId="0A0B4677" w:rsidR="00A85FC8" w:rsidRPr="00DD62F2" w:rsidRDefault="00A85FC8" w:rsidP="00A85FC8">
      <w:pPr>
        <w:spacing w:line="276" w:lineRule="auto"/>
        <w:rPr>
          <w:rFonts w:ascii="Verdana" w:hAnsi="Verdana"/>
          <w:sz w:val="18"/>
          <w:szCs w:val="18"/>
          <w:lang w:val="sk-SK"/>
        </w:rPr>
      </w:pPr>
      <w:bookmarkStart w:id="0" w:name="_Toc404872045"/>
      <w:bookmarkStart w:id="1" w:name="_Toc404872120"/>
    </w:p>
    <w:p w14:paraId="34A9191C" w14:textId="77777777" w:rsidR="00A85FC8" w:rsidRPr="00DD62F2" w:rsidRDefault="00A85FC8" w:rsidP="00A85FC8">
      <w:pPr>
        <w:spacing w:line="276" w:lineRule="auto"/>
        <w:ind w:firstLine="708"/>
        <w:rPr>
          <w:rFonts w:ascii="Verdana" w:hAnsi="Verdana"/>
          <w:sz w:val="18"/>
          <w:szCs w:val="18"/>
          <w:lang w:val="sk-SK"/>
        </w:rPr>
      </w:pPr>
    </w:p>
    <w:p w14:paraId="5635067C" w14:textId="77777777" w:rsidR="00A85FC8" w:rsidRPr="00DD62F2" w:rsidRDefault="00A85FC8" w:rsidP="00A85FC8">
      <w:pPr>
        <w:spacing w:line="276" w:lineRule="auto"/>
        <w:ind w:firstLine="708"/>
        <w:rPr>
          <w:rFonts w:ascii="Verdana" w:hAnsi="Verdana"/>
          <w:sz w:val="18"/>
          <w:szCs w:val="18"/>
          <w:lang w:val="sk-SK"/>
        </w:rPr>
      </w:pPr>
    </w:p>
    <w:p w14:paraId="4B46AF8B" w14:textId="77777777" w:rsidR="00A85FC8" w:rsidRPr="00DD62F2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71C941EF" w14:textId="77777777" w:rsidR="00A85FC8" w:rsidRPr="00DD62F2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50F350E1" w14:textId="77777777" w:rsidR="00A85FC8" w:rsidRPr="00DD62F2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172A6AD" w14:textId="77777777" w:rsidR="00A85FC8" w:rsidRPr="00DD62F2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4670F3A5" w14:textId="77777777" w:rsidR="00A85FC8" w:rsidRPr="00DD62F2" w:rsidRDefault="00A85FC8" w:rsidP="00A85FC8">
      <w:pPr>
        <w:ind w:left="2694" w:right="-1"/>
        <w:jc w:val="right"/>
        <w:rPr>
          <w:rFonts w:ascii="Verdana" w:hAnsi="Verdana"/>
          <w:color w:val="404040" w:themeColor="text1" w:themeTint="BF"/>
          <w:sz w:val="56"/>
          <w:szCs w:val="56"/>
          <w:lang w:val="sk-SK"/>
        </w:rPr>
      </w:pPr>
    </w:p>
    <w:p w14:paraId="35D7CFA1" w14:textId="77777777" w:rsidR="00A85FC8" w:rsidRPr="00DD62F2" w:rsidRDefault="00A85FC8" w:rsidP="00B46655">
      <w:pPr>
        <w:ind w:left="3600" w:right="-1"/>
        <w:rPr>
          <w:rFonts w:ascii="Verdana" w:hAnsi="Verdana" w:cs="Times New Roman"/>
          <w:color w:val="404040" w:themeColor="text1" w:themeTint="BF"/>
          <w:sz w:val="52"/>
          <w:szCs w:val="52"/>
          <w:lang w:val="sk-SK"/>
        </w:rPr>
      </w:pPr>
      <w:r w:rsidRPr="00DD62F2">
        <w:rPr>
          <w:rFonts w:ascii="Verdana" w:hAnsi="Verdana" w:cs="Times New Roman"/>
          <w:color w:val="404040" w:themeColor="text1" w:themeTint="BF"/>
          <w:sz w:val="52"/>
          <w:szCs w:val="52"/>
          <w:lang w:val="sk-SK"/>
        </w:rPr>
        <w:t>ZÁMER NÁRODNÉHO</w:t>
      </w:r>
      <w:r w:rsidRPr="00DD62F2">
        <w:rPr>
          <w:rFonts w:ascii="Verdana" w:hAnsi="Verdana" w:cs="Times New Roman"/>
          <w:color w:val="404040" w:themeColor="text1" w:themeTint="BF"/>
          <w:sz w:val="56"/>
          <w:szCs w:val="56"/>
          <w:lang w:val="sk-SK"/>
        </w:rPr>
        <w:t xml:space="preserve"> </w:t>
      </w:r>
      <w:r w:rsidRPr="00DD62F2">
        <w:rPr>
          <w:rFonts w:ascii="Verdana" w:hAnsi="Verdana" w:cs="Times New Roman"/>
          <w:color w:val="404040" w:themeColor="text1" w:themeTint="BF"/>
          <w:sz w:val="52"/>
          <w:szCs w:val="52"/>
          <w:lang w:val="sk-SK"/>
        </w:rPr>
        <w:t>PROJEKTU OP EVS</w:t>
      </w:r>
    </w:p>
    <w:p w14:paraId="334531E6" w14:textId="28305C94" w:rsidR="00A85FC8" w:rsidRPr="00DD62F2" w:rsidRDefault="00A85FC8" w:rsidP="00B46655">
      <w:pPr>
        <w:ind w:left="2880" w:right="-1" w:firstLine="720"/>
        <w:rPr>
          <w:rFonts w:ascii="Verdana" w:hAnsi="Verdana"/>
          <w:color w:val="A6A6A6" w:themeColor="background1" w:themeShade="A6"/>
          <w:sz w:val="36"/>
          <w:szCs w:val="36"/>
          <w:lang w:val="sk-SK"/>
        </w:rPr>
      </w:pPr>
      <w:r w:rsidRPr="00DD62F2">
        <w:rPr>
          <w:rFonts w:ascii="Verdana" w:hAnsi="Verdana" w:cs="Times New Roman"/>
          <w:color w:val="404040" w:themeColor="text1" w:themeTint="BF"/>
          <w:lang w:val="sk-SK"/>
        </w:rPr>
        <w:t>na programové obdobie 2014 – 2020</w:t>
      </w:r>
    </w:p>
    <w:p w14:paraId="08E75148" w14:textId="77777777" w:rsidR="00A85FC8" w:rsidRPr="00DD62F2" w:rsidRDefault="00A85FC8" w:rsidP="00A85FC8">
      <w:pPr>
        <w:ind w:left="2694" w:right="-1"/>
        <w:jc w:val="right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D25F99E" w14:textId="77777777" w:rsidR="00A85FC8" w:rsidRPr="00DD62F2" w:rsidRDefault="00A85FC8" w:rsidP="00A85FC8">
      <w:pPr>
        <w:ind w:left="2694" w:right="-1"/>
        <w:jc w:val="center"/>
        <w:rPr>
          <w:rFonts w:ascii="Verdana" w:hAnsi="Verdana"/>
          <w:color w:val="7F7F7F" w:themeColor="text1" w:themeTint="80"/>
          <w:sz w:val="56"/>
          <w:szCs w:val="56"/>
          <w:lang w:val="sk-SK"/>
        </w:rPr>
      </w:pP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 xml:space="preserve"> </w:t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DD62F2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  <w:t xml:space="preserve"> </w:t>
      </w:r>
    </w:p>
    <w:p w14:paraId="24E600A9" w14:textId="77777777" w:rsidR="00A85FC8" w:rsidRPr="00DD62F2" w:rsidRDefault="00A85FC8" w:rsidP="00A85FC8">
      <w:pPr>
        <w:ind w:right="-1"/>
        <w:jc w:val="center"/>
        <w:rPr>
          <w:rFonts w:ascii="Verdana" w:hAnsi="Verdana"/>
          <w:color w:val="404040" w:themeColor="text1" w:themeTint="BF"/>
          <w:sz w:val="52"/>
          <w:szCs w:val="52"/>
          <w:lang w:val="sk-SK"/>
        </w:rPr>
      </w:pPr>
    </w:p>
    <w:p w14:paraId="40984CC1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2DC56A45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098AB0F6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28B38351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09C18BE0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611FD4DC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1D35D683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35732A38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1E277CE3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6BEEE26F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4671B196" w14:textId="77777777" w:rsidR="00A85FC8" w:rsidRPr="00DD62F2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bookmarkEnd w:id="0"/>
    <w:bookmarkEnd w:id="1"/>
    <w:p w14:paraId="4B52E1D0" w14:textId="6DC6D15D" w:rsidR="00A85FC8" w:rsidRPr="00DD62F2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2CA9163C" w14:textId="77777777" w:rsidR="00A85FC8" w:rsidRPr="00DD62F2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01F6A381" w14:textId="77777777" w:rsidR="00A85FC8" w:rsidRPr="00DD62F2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013C9972" w14:textId="77777777" w:rsidR="00A85FC8" w:rsidRPr="00DD62F2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3E6F8AD0" w14:textId="77777777" w:rsidR="00A85FC8" w:rsidRPr="00DD62F2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395F6430" w14:textId="77777777" w:rsidR="00A85FC8" w:rsidRPr="00DD62F2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2F6649B1" w14:textId="77777777" w:rsidR="00B46655" w:rsidRPr="00DD62F2" w:rsidRDefault="00B46655" w:rsidP="00E24719">
      <w:pPr>
        <w:rPr>
          <w:b/>
          <w:lang w:val="sk-SK"/>
        </w:rPr>
      </w:pPr>
    </w:p>
    <w:p w14:paraId="0225D915" w14:textId="77777777" w:rsidR="00B46655" w:rsidRPr="00DD62F2" w:rsidRDefault="00B46655" w:rsidP="00E24719">
      <w:pPr>
        <w:rPr>
          <w:b/>
          <w:lang w:val="sk-SK"/>
        </w:rPr>
      </w:pPr>
    </w:p>
    <w:p w14:paraId="01059C93" w14:textId="77777777" w:rsidR="00B46655" w:rsidRPr="00DD62F2" w:rsidRDefault="00B46655" w:rsidP="00E24719">
      <w:pPr>
        <w:rPr>
          <w:b/>
          <w:lang w:val="sk-SK"/>
        </w:rPr>
      </w:pPr>
    </w:p>
    <w:p w14:paraId="4F5471BF" w14:textId="77777777" w:rsidR="00B46655" w:rsidRPr="00DD62F2" w:rsidRDefault="00B46655" w:rsidP="00E24719">
      <w:pPr>
        <w:rPr>
          <w:b/>
          <w:lang w:val="sk-SK"/>
        </w:rPr>
      </w:pPr>
    </w:p>
    <w:p w14:paraId="759C7BA7" w14:textId="77777777" w:rsidR="00B46655" w:rsidRPr="00DD62F2" w:rsidRDefault="00B46655" w:rsidP="00E24719">
      <w:pPr>
        <w:rPr>
          <w:b/>
          <w:lang w:val="sk-SK"/>
        </w:rPr>
      </w:pPr>
    </w:p>
    <w:p w14:paraId="45AA429C" w14:textId="77777777" w:rsidR="00B46655" w:rsidRPr="00DD62F2" w:rsidRDefault="00B46655" w:rsidP="00E24719">
      <w:pPr>
        <w:rPr>
          <w:b/>
          <w:lang w:val="sk-SK"/>
        </w:rPr>
      </w:pPr>
    </w:p>
    <w:p w14:paraId="021849F1" w14:textId="03FA64F6" w:rsidR="00E24719" w:rsidRPr="00DD62F2" w:rsidRDefault="00E24719" w:rsidP="00E24719">
      <w:pPr>
        <w:rPr>
          <w:b/>
          <w:lang w:val="sk-SK"/>
        </w:rPr>
      </w:pPr>
      <w:r w:rsidRPr="00DD62F2">
        <w:rPr>
          <w:b/>
          <w:lang w:val="sk-SK"/>
        </w:rPr>
        <w:lastRenderedPageBreak/>
        <w:t>Názov národného projektu:</w:t>
      </w:r>
      <w:r w:rsidR="00D07087" w:rsidRPr="00DD62F2">
        <w:rPr>
          <w:b/>
          <w:lang w:val="sk-SK"/>
        </w:rPr>
        <w:t xml:space="preserve"> </w:t>
      </w:r>
      <w:r w:rsidR="00D07087" w:rsidRPr="00DD62F2">
        <w:rPr>
          <w:lang w:val="sk-SK"/>
        </w:rPr>
        <w:t>Implementácia opatrení na podporu reformy štruktúry a optimalizácie procesov v rodinnoprávnej agende</w:t>
      </w:r>
      <w:bookmarkStart w:id="2" w:name="_GoBack"/>
      <w:bookmarkEnd w:id="2"/>
    </w:p>
    <w:p w14:paraId="78D962E9" w14:textId="77777777" w:rsidR="00E24719" w:rsidRPr="00DD62F2" w:rsidRDefault="00E24719" w:rsidP="00E24719">
      <w:pPr>
        <w:rPr>
          <w:lang w:val="sk-SK"/>
        </w:rPr>
      </w:pPr>
    </w:p>
    <w:p w14:paraId="46B485F9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 xml:space="preserve">Zdôvodnite čo najpodrobnejšie prečo nemôže byť projekt realizovaný prostredníctvom výzvy na predkladanie žiadostí o NFP? </w:t>
      </w:r>
    </w:p>
    <w:p w14:paraId="16847FA5" w14:textId="77777777" w:rsidR="00E24719" w:rsidRPr="00DD62F2" w:rsidRDefault="00E24719" w:rsidP="00E24719">
      <w:pPr>
        <w:ind w:left="284"/>
        <w:jc w:val="both"/>
        <w:rPr>
          <w:rFonts w:cs="Calibri"/>
          <w:i/>
          <w:lang w:val="sk-SK"/>
        </w:rPr>
      </w:pPr>
      <w:r w:rsidRPr="00DD62F2">
        <w:rPr>
          <w:rFonts w:cs="Calibri"/>
          <w:i/>
          <w:lang w:val="sk-SK"/>
        </w:rPr>
        <w:t>(napr. porovnanie s realizáciou prostredníctvom dopytovo orientovaného projektu vzhľadom na efektívnejší spôsob napĺňania cieľov OP, efektívnejšie a hospodárnejšie využitie finančných prostriedkov)</w:t>
      </w:r>
    </w:p>
    <w:p w14:paraId="5261AF40" w14:textId="17E49328" w:rsidR="00573017" w:rsidRDefault="00573017" w:rsidP="00573017">
      <w:pPr>
        <w:pStyle w:val="Odsekzoznamu"/>
        <w:ind w:left="1020"/>
        <w:jc w:val="both"/>
        <w:rPr>
          <w:lang w:val="sk-SK"/>
        </w:rPr>
      </w:pPr>
      <w:r>
        <w:rPr>
          <w:lang w:val="sk-SK"/>
        </w:rPr>
        <w:t>Cieľ navrhovaného zámeru národného projektu je orientovaný na podporu</w:t>
      </w:r>
      <w:r w:rsidRPr="00DD62F2">
        <w:rPr>
          <w:lang w:val="sk-SK"/>
        </w:rPr>
        <w:t xml:space="preserve"> </w:t>
      </w:r>
      <w:r w:rsidR="00087B38">
        <w:rPr>
          <w:lang w:val="sk-SK"/>
        </w:rPr>
        <w:t xml:space="preserve">riešenia </w:t>
      </w:r>
      <w:r>
        <w:rPr>
          <w:lang w:val="sk-SK"/>
        </w:rPr>
        <w:t xml:space="preserve">vybraných </w:t>
      </w:r>
      <w:r w:rsidR="00087B38">
        <w:rPr>
          <w:lang w:val="sk-SK"/>
        </w:rPr>
        <w:t>problémov</w:t>
      </w:r>
      <w:r>
        <w:rPr>
          <w:lang w:val="sk-SK"/>
        </w:rPr>
        <w:t xml:space="preserve"> </w:t>
      </w:r>
      <w:r w:rsidRPr="00DD62F2">
        <w:rPr>
          <w:lang w:val="sk-SK"/>
        </w:rPr>
        <w:t>v rodinnoprávnej agende</w:t>
      </w:r>
      <w:r>
        <w:rPr>
          <w:lang w:val="sk-SK"/>
        </w:rPr>
        <w:t xml:space="preserve"> a to na </w:t>
      </w:r>
      <w:r w:rsidR="00087B38">
        <w:rPr>
          <w:lang w:val="sk-SK"/>
        </w:rPr>
        <w:t xml:space="preserve">najmä </w:t>
      </w:r>
      <w:r>
        <w:rPr>
          <w:lang w:val="sk-SK"/>
        </w:rPr>
        <w:t xml:space="preserve">podporu kapacít - </w:t>
      </w:r>
      <w:r w:rsidRPr="00DD62F2">
        <w:rPr>
          <w:lang w:val="sk-SK"/>
        </w:rPr>
        <w:t>vyšších súdnych úradníkov a zodpovedných  zamestnancov justície</w:t>
      </w:r>
      <w:r>
        <w:rPr>
          <w:lang w:val="sk-SK"/>
        </w:rPr>
        <w:t xml:space="preserve">, ďalej na </w:t>
      </w:r>
      <w:r w:rsidRPr="00DD62F2">
        <w:rPr>
          <w:lang w:val="sk-SK"/>
        </w:rPr>
        <w:t xml:space="preserve"> </w:t>
      </w:r>
      <w:r>
        <w:rPr>
          <w:lang w:val="sk-SK"/>
        </w:rPr>
        <w:t xml:space="preserve">zavádzanie a </w:t>
      </w:r>
      <w:r w:rsidRPr="00DD62F2">
        <w:rPr>
          <w:lang w:val="sk-SK"/>
        </w:rPr>
        <w:t xml:space="preserve">overovanie funkčnosti a použiteľnosti sociálnych inovácií </w:t>
      </w:r>
      <w:r>
        <w:rPr>
          <w:lang w:val="sk-SK"/>
        </w:rPr>
        <w:t>a</w:t>
      </w:r>
      <w:r w:rsidR="00087B38">
        <w:rPr>
          <w:lang w:val="sk-SK"/>
        </w:rPr>
        <w:t>ko aj</w:t>
      </w:r>
      <w:r>
        <w:rPr>
          <w:lang w:val="sk-SK"/>
        </w:rPr>
        <w:t xml:space="preserve"> i</w:t>
      </w:r>
      <w:r w:rsidRPr="00DD62F2">
        <w:rPr>
          <w:lang w:val="sk-SK"/>
        </w:rPr>
        <w:t>mplementáci</w:t>
      </w:r>
      <w:r>
        <w:rPr>
          <w:lang w:val="sk-SK"/>
        </w:rPr>
        <w:t>e</w:t>
      </w:r>
      <w:r w:rsidRPr="00DD62F2">
        <w:rPr>
          <w:lang w:val="sk-SK"/>
        </w:rPr>
        <w:t xml:space="preserve"> opatrení na podporu reformy štruktúry a optimalizácie procesov </w:t>
      </w:r>
      <w:r>
        <w:rPr>
          <w:lang w:val="sk-SK"/>
        </w:rPr>
        <w:t>týkajúcich sa dotknutej agendy.</w:t>
      </w:r>
    </w:p>
    <w:p w14:paraId="5F9BAF7C" w14:textId="64037E48" w:rsidR="00573017" w:rsidRPr="00DD62F2" w:rsidRDefault="00573017" w:rsidP="007725F1">
      <w:pPr>
        <w:pStyle w:val="Odsekzoznamu"/>
        <w:ind w:left="1020"/>
        <w:jc w:val="both"/>
        <w:rPr>
          <w:lang w:val="sk-SK"/>
        </w:rPr>
      </w:pPr>
      <w:r>
        <w:rPr>
          <w:lang w:val="sk-SK"/>
        </w:rPr>
        <w:t xml:space="preserve">Uvedené činnosti spadajú do pôsobnosti výkonu verejnej moci na základe </w:t>
      </w:r>
      <w:r w:rsidRPr="00DD62F2">
        <w:rPr>
          <w:lang w:val="sk-SK"/>
        </w:rPr>
        <w:t>§ 13 písm. a) zákona č. 575/2001 Z. z. o organizácii činnosti vlády a organizácii ústrednej štátnej správy v znení neskorších predpisov</w:t>
      </w:r>
      <w:r>
        <w:rPr>
          <w:lang w:val="sk-SK"/>
        </w:rPr>
        <w:t>, kde je Ministerstvo vnútra Slovenskej republiky</w:t>
      </w:r>
      <w:r w:rsidRPr="00DD62F2">
        <w:rPr>
          <w:lang w:val="sk-SK"/>
        </w:rPr>
        <w:t xml:space="preserve"> ústredným orgánom štátnej správy pre súdy a</w:t>
      </w:r>
      <w:r>
        <w:rPr>
          <w:lang w:val="sk-SK"/>
        </w:rPr>
        <w:t> </w:t>
      </w:r>
      <w:r w:rsidRPr="00DD62F2">
        <w:rPr>
          <w:lang w:val="sk-SK"/>
        </w:rPr>
        <w:t>väzenstvo</w:t>
      </w:r>
      <w:r>
        <w:rPr>
          <w:lang w:val="sk-SK"/>
        </w:rPr>
        <w:t xml:space="preserve"> a</w:t>
      </w:r>
      <w:r w:rsidR="00774B9C">
        <w:rPr>
          <w:lang w:val="sk-SK"/>
        </w:rPr>
        <w:t xml:space="preserve"> naviazaní zamestnanci súdneho systému vo vybranej oblasti sú súčasťou výkonu súdnej moci, </w:t>
      </w:r>
      <w:r>
        <w:rPr>
          <w:lang w:val="sk-SK"/>
        </w:rPr>
        <w:t>preto nie je možné navrhovaný zámer národného pro</w:t>
      </w:r>
      <w:r w:rsidR="00774B9C">
        <w:rPr>
          <w:lang w:val="sk-SK"/>
        </w:rPr>
        <w:t>j</w:t>
      </w:r>
      <w:r>
        <w:rPr>
          <w:lang w:val="sk-SK"/>
        </w:rPr>
        <w:t>ektu realizovať prostredníctvom dopytovo-orientovaných projektov.</w:t>
      </w:r>
    </w:p>
    <w:p w14:paraId="74219CC7" w14:textId="77777777" w:rsidR="00E24719" w:rsidRPr="00DD62F2" w:rsidRDefault="00E24719" w:rsidP="00E24719">
      <w:pPr>
        <w:rPr>
          <w:b/>
          <w:sz w:val="32"/>
          <w:szCs w:val="32"/>
          <w:lang w:val="sk-SK"/>
        </w:rPr>
      </w:pPr>
    </w:p>
    <w:p w14:paraId="48887534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rFonts w:eastAsia="Calibri"/>
          <w:bCs/>
          <w:iCs/>
          <w:lang w:val="sk-SK"/>
        </w:rPr>
        <w:t>Príslušnosť národného projektu k relevantnej časti operačného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DD62F2" w14:paraId="6FA77CD3" w14:textId="77777777" w:rsidTr="00080C7F">
        <w:tc>
          <w:tcPr>
            <w:tcW w:w="3823" w:type="dxa"/>
            <w:shd w:val="clear" w:color="auto" w:fill="CCC0D9"/>
          </w:tcPr>
          <w:p w14:paraId="36052FEC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Prioritná os</w:t>
            </w:r>
          </w:p>
        </w:tc>
        <w:tc>
          <w:tcPr>
            <w:tcW w:w="5239" w:type="dxa"/>
            <w:shd w:val="clear" w:color="auto" w:fill="auto"/>
          </w:tcPr>
          <w:p w14:paraId="000C3705" w14:textId="595AD0BD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2 - Zefektívnený súdny systém a zvýšená vymáhateľnosť práva</w:t>
            </w:r>
          </w:p>
        </w:tc>
      </w:tr>
      <w:tr w:rsidR="00E24719" w:rsidRPr="00DD62F2" w14:paraId="4053AA9B" w14:textId="77777777" w:rsidTr="00080C7F">
        <w:tc>
          <w:tcPr>
            <w:tcW w:w="3823" w:type="dxa"/>
            <w:shd w:val="clear" w:color="auto" w:fill="CCC0D9"/>
          </w:tcPr>
          <w:p w14:paraId="076CABD5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Investičná priorita </w:t>
            </w:r>
          </w:p>
        </w:tc>
        <w:tc>
          <w:tcPr>
            <w:tcW w:w="5239" w:type="dxa"/>
            <w:shd w:val="clear" w:color="auto" w:fill="auto"/>
          </w:tcPr>
          <w:p w14:paraId="3CD4ED24" w14:textId="77777777" w:rsidR="00C23F5E" w:rsidRPr="00DD62F2" w:rsidRDefault="00C23F5E" w:rsidP="00C23F5E">
            <w:pPr>
              <w:rPr>
                <w:lang w:val="sk-SK"/>
              </w:rPr>
            </w:pPr>
            <w:r w:rsidRPr="00DD62F2">
              <w:rPr>
                <w:lang w:val="sk-SK"/>
              </w:rPr>
              <w:t>Investície do inštitucionálnych</w:t>
            </w:r>
          </w:p>
          <w:p w14:paraId="4F9A40D7" w14:textId="77777777" w:rsidR="00C23F5E" w:rsidRPr="00DD62F2" w:rsidRDefault="00C23F5E" w:rsidP="00C23F5E">
            <w:pPr>
              <w:rPr>
                <w:lang w:val="sk-SK"/>
              </w:rPr>
            </w:pPr>
            <w:r w:rsidRPr="00DD62F2">
              <w:rPr>
                <w:lang w:val="sk-SK"/>
              </w:rPr>
              <w:t>kapacít a do efektívnosti VS a verejných služieb</w:t>
            </w:r>
          </w:p>
          <w:p w14:paraId="6F08D155" w14:textId="6BB64BDF" w:rsidR="00E24719" w:rsidRPr="00DD62F2" w:rsidRDefault="00C23F5E" w:rsidP="00C23F5E">
            <w:pPr>
              <w:rPr>
                <w:lang w:val="sk-SK"/>
              </w:rPr>
            </w:pPr>
            <w:r w:rsidRPr="00DD62F2">
              <w:rPr>
                <w:lang w:val="sk-SK"/>
              </w:rPr>
              <w:t>na národnej, regionálnej a miestnej úrovni v záujme reforiem lepšej právnej úpravy a dobrej správy.</w:t>
            </w:r>
          </w:p>
        </w:tc>
      </w:tr>
      <w:tr w:rsidR="00E24719" w:rsidRPr="00DD62F2" w14:paraId="13A1FB37" w14:textId="77777777" w:rsidTr="00080C7F">
        <w:tc>
          <w:tcPr>
            <w:tcW w:w="3823" w:type="dxa"/>
            <w:shd w:val="clear" w:color="auto" w:fill="CCC0D9"/>
          </w:tcPr>
          <w:p w14:paraId="64C4D88B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Špecifický cieľ</w:t>
            </w:r>
          </w:p>
        </w:tc>
        <w:tc>
          <w:tcPr>
            <w:tcW w:w="5239" w:type="dxa"/>
            <w:shd w:val="clear" w:color="auto" w:fill="auto"/>
          </w:tcPr>
          <w:p w14:paraId="6EB43D56" w14:textId="32B755DF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2.</w:t>
            </w:r>
            <w:r w:rsidR="003A7964" w:rsidRPr="00DD62F2">
              <w:rPr>
                <w:lang w:val="sk-SK"/>
              </w:rPr>
              <w:t xml:space="preserve">1. - </w:t>
            </w:r>
            <w:r w:rsidR="0091069F" w:rsidRPr="00DD62F2">
              <w:rPr>
                <w:lang w:val="sk-SK"/>
              </w:rPr>
              <w:t>Zvýšená efektívnosť súdneho systému</w:t>
            </w:r>
          </w:p>
        </w:tc>
      </w:tr>
      <w:tr w:rsidR="00E24719" w:rsidRPr="00DD62F2" w14:paraId="63BCE514" w14:textId="77777777" w:rsidTr="00080C7F">
        <w:tc>
          <w:tcPr>
            <w:tcW w:w="3823" w:type="dxa"/>
            <w:shd w:val="clear" w:color="auto" w:fill="CCC0D9"/>
          </w:tcPr>
          <w:p w14:paraId="482F20E8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Miesto realizácie projektu (na úrovni kraja)</w:t>
            </w:r>
          </w:p>
        </w:tc>
        <w:tc>
          <w:tcPr>
            <w:tcW w:w="5239" w:type="dxa"/>
            <w:shd w:val="clear" w:color="auto" w:fill="auto"/>
          </w:tcPr>
          <w:p w14:paraId="530E3966" w14:textId="71015964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Celé územie SR</w:t>
            </w:r>
          </w:p>
        </w:tc>
      </w:tr>
      <w:tr w:rsidR="00E24719" w:rsidRPr="00DD62F2" w14:paraId="43BE7EC3" w14:textId="77777777" w:rsidTr="00080C7F">
        <w:tc>
          <w:tcPr>
            <w:tcW w:w="3823" w:type="dxa"/>
            <w:shd w:val="clear" w:color="auto" w:fill="CCC0D9"/>
          </w:tcPr>
          <w:p w14:paraId="60AD271A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Identifikácia hlavných cieľových skupín (ak relevantné)</w:t>
            </w:r>
          </w:p>
        </w:tc>
        <w:tc>
          <w:tcPr>
            <w:tcW w:w="5239" w:type="dxa"/>
            <w:shd w:val="clear" w:color="auto" w:fill="auto"/>
          </w:tcPr>
          <w:p w14:paraId="6DC1ED6E" w14:textId="2CC11F16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Zamestnanci inštitúcií súdneho systému, zamestnanci </w:t>
            </w:r>
            <w:r w:rsidR="00F95462" w:rsidRPr="00DD62F2">
              <w:rPr>
                <w:lang w:val="sk-SK"/>
              </w:rPr>
              <w:t>Ministerstva spravodlivosti SR.</w:t>
            </w:r>
          </w:p>
        </w:tc>
      </w:tr>
    </w:tbl>
    <w:p w14:paraId="7E11C498" w14:textId="77777777" w:rsidR="00E24719" w:rsidRPr="00DD62F2" w:rsidRDefault="00E24719" w:rsidP="00E24719">
      <w:pPr>
        <w:rPr>
          <w:lang w:val="sk-SK"/>
        </w:rPr>
      </w:pPr>
    </w:p>
    <w:p w14:paraId="0AAFFF8C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>Prijímateľ</w:t>
      </w:r>
      <w:r w:rsidRPr="00DD62F2">
        <w:rPr>
          <w:rStyle w:val="Odkaznapoznmkupodiarou"/>
          <w:lang w:val="sk-SK"/>
        </w:rPr>
        <w:footnoteReference w:id="2"/>
      </w:r>
      <w:r w:rsidRPr="00DD62F2">
        <w:rPr>
          <w:lang w:val="sk-SK"/>
        </w:rPr>
        <w:t xml:space="preserve"> národného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DD62F2" w14:paraId="63FF93A4" w14:textId="77777777" w:rsidTr="00080C7F">
        <w:tc>
          <w:tcPr>
            <w:tcW w:w="3823" w:type="dxa"/>
            <w:shd w:val="clear" w:color="auto" w:fill="CCC0D9"/>
          </w:tcPr>
          <w:p w14:paraId="1CEB48F2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Dôvod určenia prijímateľa národného projektu</w:t>
            </w:r>
            <w:r w:rsidRPr="00DD62F2">
              <w:rPr>
                <w:rStyle w:val="Odkaznapoznmkupodiarou"/>
                <w:lang w:val="sk-SK"/>
              </w:rPr>
              <w:footnoteReference w:id="3"/>
            </w:r>
            <w:r w:rsidRPr="00DD62F2">
              <w:rPr>
                <w:lang w:val="sk-SK"/>
              </w:rPr>
              <w:t xml:space="preserve"> </w:t>
            </w:r>
          </w:p>
        </w:tc>
        <w:tc>
          <w:tcPr>
            <w:tcW w:w="5239" w:type="dxa"/>
            <w:shd w:val="clear" w:color="auto" w:fill="auto"/>
          </w:tcPr>
          <w:p w14:paraId="095A3067" w14:textId="26C8478A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Ministerstvo spravodlivosti Slovenskej republiky (ďalej len „ministerstvo“) je v zmysle § 13 písm. a) zákona č. 575/2001 Z. z. o organizácii činnosti vlády a organizácii ústrednej štátnej správy v </w:t>
            </w:r>
            <w:r w:rsidRPr="00DD62F2">
              <w:rPr>
                <w:lang w:val="sk-SK"/>
              </w:rPr>
              <w:lastRenderedPageBreak/>
              <w:t xml:space="preserve">znení neskorších predpisov ústredným orgánom štátnej správy pre súdy a väzenstvo. Ministerstvo je vzhľadom na zákonom vymedzené kompetencie a úlohy jediným vhodným subjektom pre realizáciu aktivít v tejto oblasti. Rezort disponuje potrebnými a skúsenými personálnymi a odbornými kapacitami (odborníci pre oblasť legislatívy, medzinárodného práva, dohľadu nad súdnictvom).  Ministerstvo pripravuje právnu úpravu v oblasti ústavného práva, trestného práva, občianskeho práva, obchodného práva, rodinného práva, konkurzného práva a medzinárodného práva súkromného. </w:t>
            </w:r>
          </w:p>
        </w:tc>
      </w:tr>
      <w:tr w:rsidR="00E24719" w:rsidRPr="00DD62F2" w14:paraId="64A82419" w14:textId="77777777" w:rsidTr="00080C7F">
        <w:tc>
          <w:tcPr>
            <w:tcW w:w="3823" w:type="dxa"/>
            <w:shd w:val="clear" w:color="auto" w:fill="CCC0D9"/>
          </w:tcPr>
          <w:p w14:paraId="5ECFEB92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lastRenderedPageBreak/>
              <w:t xml:space="preserve">Má prijímateľ osobitné, jedinečné kompetencie na implementáciu aktivít národného projektu priamo </w:t>
            </w:r>
            <w:r w:rsidRPr="00DD62F2">
              <w:rPr>
                <w:lang w:val="sk-SK"/>
              </w:rPr>
              <w:br/>
              <w:t xml:space="preserve">zo zákona, osobitných právnych predpisov, resp. je uvedený priamo </w:t>
            </w:r>
            <w:r w:rsidRPr="00DD62F2">
              <w:rPr>
                <w:lang w:val="sk-SK"/>
              </w:rPr>
              <w:br/>
              <w:t xml:space="preserve">v príslušnom operačnom programe? </w:t>
            </w:r>
          </w:p>
        </w:tc>
        <w:tc>
          <w:tcPr>
            <w:tcW w:w="5239" w:type="dxa"/>
            <w:shd w:val="clear" w:color="auto" w:fill="auto"/>
          </w:tcPr>
          <w:p w14:paraId="698D1694" w14:textId="6244FCF4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Ministerstvo spravodlivosti Slovenskej republiky je v zmysle § 13 písm. a) zákona č. 575/2001 Z. z. o organizácii činnosti vlády a organizácii ústrednej štátnej správy v znení neskorších predpisov ústredným orgánom štátnej správy pre súdy a väzenstvo.</w:t>
            </w:r>
          </w:p>
        </w:tc>
      </w:tr>
      <w:tr w:rsidR="00E24719" w:rsidRPr="00DD62F2" w14:paraId="32EAF228" w14:textId="77777777" w:rsidTr="00080C7F">
        <w:tc>
          <w:tcPr>
            <w:tcW w:w="3823" w:type="dxa"/>
            <w:shd w:val="clear" w:color="auto" w:fill="CCC0D9"/>
          </w:tcPr>
          <w:p w14:paraId="217DC859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Obchodné meno/názov (aj názov sekcie ak relevantné)</w:t>
            </w:r>
          </w:p>
        </w:tc>
        <w:tc>
          <w:tcPr>
            <w:tcW w:w="5239" w:type="dxa"/>
            <w:shd w:val="clear" w:color="auto" w:fill="auto"/>
          </w:tcPr>
          <w:p w14:paraId="717BBC12" w14:textId="2707BF29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Ministerstvo spravodlivosti SR</w:t>
            </w:r>
          </w:p>
        </w:tc>
      </w:tr>
      <w:tr w:rsidR="00E24719" w:rsidRPr="00DD62F2" w14:paraId="0E946D4A" w14:textId="77777777" w:rsidTr="00080C7F">
        <w:tc>
          <w:tcPr>
            <w:tcW w:w="3823" w:type="dxa"/>
            <w:shd w:val="clear" w:color="auto" w:fill="CCC0D9"/>
          </w:tcPr>
          <w:p w14:paraId="7A58A67E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Sídlo</w:t>
            </w:r>
          </w:p>
        </w:tc>
        <w:tc>
          <w:tcPr>
            <w:tcW w:w="5239" w:type="dxa"/>
            <w:shd w:val="clear" w:color="auto" w:fill="auto"/>
          </w:tcPr>
          <w:p w14:paraId="35F8384B" w14:textId="23C12DD2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Račianska 71, Bratislava</w:t>
            </w:r>
          </w:p>
        </w:tc>
      </w:tr>
      <w:tr w:rsidR="00E24719" w:rsidRPr="00DD62F2" w14:paraId="5DD7123D" w14:textId="77777777" w:rsidTr="00080C7F">
        <w:tc>
          <w:tcPr>
            <w:tcW w:w="3823" w:type="dxa"/>
            <w:shd w:val="clear" w:color="auto" w:fill="CCC0D9"/>
          </w:tcPr>
          <w:p w14:paraId="6F3173C4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IČO</w:t>
            </w:r>
          </w:p>
        </w:tc>
        <w:tc>
          <w:tcPr>
            <w:tcW w:w="5239" w:type="dxa"/>
            <w:shd w:val="clear" w:color="auto" w:fill="auto"/>
          </w:tcPr>
          <w:p w14:paraId="573315C5" w14:textId="262D6694" w:rsidR="00E24719" w:rsidRPr="00DD62F2" w:rsidRDefault="00C23F5E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00166073</w:t>
            </w:r>
          </w:p>
        </w:tc>
      </w:tr>
    </w:tbl>
    <w:p w14:paraId="1EE388AD" w14:textId="77777777" w:rsidR="00E24719" w:rsidRPr="00DD62F2" w:rsidRDefault="00E24719" w:rsidP="00E24719">
      <w:pPr>
        <w:rPr>
          <w:lang w:val="sk-SK"/>
        </w:rPr>
      </w:pPr>
    </w:p>
    <w:p w14:paraId="19FF1883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 xml:space="preserve"> Partner, ktorý sa bude zúčastňovať realizácie národného projektu (ak relevantné)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DD62F2" w14:paraId="1F75E905" w14:textId="77777777" w:rsidTr="00080C7F">
        <w:tc>
          <w:tcPr>
            <w:tcW w:w="3823" w:type="dxa"/>
            <w:shd w:val="clear" w:color="auto" w:fill="CCC0D9"/>
          </w:tcPr>
          <w:p w14:paraId="6A5C0DE3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Zdôvodnenie potreby partnera národného projektu (ak relevantné)</w:t>
            </w:r>
            <w:r w:rsidRPr="00DD62F2">
              <w:rPr>
                <w:rStyle w:val="Odkaznapoznmkupodiarou"/>
                <w:lang w:val="sk-SK"/>
              </w:rPr>
              <w:footnoteReference w:id="4"/>
            </w:r>
          </w:p>
        </w:tc>
        <w:tc>
          <w:tcPr>
            <w:tcW w:w="5239" w:type="dxa"/>
            <w:shd w:val="clear" w:color="auto" w:fill="auto"/>
          </w:tcPr>
          <w:p w14:paraId="688DB56C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  <w:tr w:rsidR="00E24719" w:rsidRPr="00DD62F2" w14:paraId="3D1F69B7" w14:textId="77777777" w:rsidTr="00080C7F">
        <w:tc>
          <w:tcPr>
            <w:tcW w:w="3823" w:type="dxa"/>
            <w:shd w:val="clear" w:color="auto" w:fill="CCC0D9"/>
          </w:tcPr>
          <w:p w14:paraId="0979372B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Kritériá pre výber partnera </w:t>
            </w:r>
            <w:r w:rsidRPr="00DD62F2">
              <w:rPr>
                <w:rStyle w:val="Odkaznapoznmkupodiarou"/>
                <w:lang w:val="sk-SK"/>
              </w:rPr>
              <w:footnoteReference w:id="5"/>
            </w:r>
          </w:p>
        </w:tc>
        <w:tc>
          <w:tcPr>
            <w:tcW w:w="5239" w:type="dxa"/>
            <w:shd w:val="clear" w:color="auto" w:fill="auto"/>
          </w:tcPr>
          <w:p w14:paraId="0A4611A4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  <w:tr w:rsidR="00E24719" w:rsidRPr="00DD62F2" w14:paraId="22DC33F8" w14:textId="77777777" w:rsidTr="00080C7F">
        <w:tc>
          <w:tcPr>
            <w:tcW w:w="3823" w:type="dxa"/>
            <w:shd w:val="clear" w:color="auto" w:fill="CCC0D9"/>
          </w:tcPr>
          <w:p w14:paraId="7927609A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Má partner monopolné postavenie </w:t>
            </w:r>
            <w:r w:rsidRPr="00DD62F2">
              <w:rPr>
                <w:lang w:val="sk-SK"/>
              </w:rPr>
              <w:br/>
              <w:t>na implementáciu týchto aktivít? (áno/nie) Ak áno, na akom základe?</w:t>
            </w:r>
          </w:p>
        </w:tc>
        <w:tc>
          <w:tcPr>
            <w:tcW w:w="5239" w:type="dxa"/>
            <w:shd w:val="clear" w:color="auto" w:fill="auto"/>
          </w:tcPr>
          <w:p w14:paraId="76B1ECF4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  <w:tr w:rsidR="00E24719" w:rsidRPr="00DD62F2" w14:paraId="3DD9E28B" w14:textId="77777777" w:rsidTr="00080C7F">
        <w:tc>
          <w:tcPr>
            <w:tcW w:w="3823" w:type="dxa"/>
            <w:shd w:val="clear" w:color="auto" w:fill="CCC0D9"/>
          </w:tcPr>
          <w:p w14:paraId="74C27726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Obchodné meno/názov</w:t>
            </w:r>
          </w:p>
        </w:tc>
        <w:tc>
          <w:tcPr>
            <w:tcW w:w="5239" w:type="dxa"/>
            <w:shd w:val="clear" w:color="auto" w:fill="auto"/>
          </w:tcPr>
          <w:p w14:paraId="6361E6A3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  <w:tr w:rsidR="00E24719" w:rsidRPr="00DD62F2" w14:paraId="4E13B972" w14:textId="77777777" w:rsidTr="00080C7F">
        <w:tc>
          <w:tcPr>
            <w:tcW w:w="3823" w:type="dxa"/>
            <w:shd w:val="clear" w:color="auto" w:fill="CCC0D9"/>
          </w:tcPr>
          <w:p w14:paraId="6AD4B47A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Sídlo</w:t>
            </w:r>
          </w:p>
        </w:tc>
        <w:tc>
          <w:tcPr>
            <w:tcW w:w="5239" w:type="dxa"/>
            <w:shd w:val="clear" w:color="auto" w:fill="auto"/>
          </w:tcPr>
          <w:p w14:paraId="7D1C9F2F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  <w:tr w:rsidR="00E24719" w:rsidRPr="00DD62F2" w14:paraId="07A40C83" w14:textId="77777777" w:rsidTr="00080C7F">
        <w:tc>
          <w:tcPr>
            <w:tcW w:w="3823" w:type="dxa"/>
            <w:shd w:val="clear" w:color="auto" w:fill="CCC0D9"/>
          </w:tcPr>
          <w:p w14:paraId="65BE2F7E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IČO</w:t>
            </w:r>
          </w:p>
        </w:tc>
        <w:tc>
          <w:tcPr>
            <w:tcW w:w="5239" w:type="dxa"/>
            <w:shd w:val="clear" w:color="auto" w:fill="auto"/>
          </w:tcPr>
          <w:p w14:paraId="4C30CFE3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</w:tbl>
    <w:p w14:paraId="3B80B749" w14:textId="77777777" w:rsidR="00E24719" w:rsidRPr="00DD62F2" w:rsidRDefault="00E24719" w:rsidP="00E24719">
      <w:pPr>
        <w:rPr>
          <w:lang w:val="sk-SK"/>
        </w:rPr>
      </w:pPr>
      <w:r w:rsidRPr="00DD62F2">
        <w:rPr>
          <w:i/>
          <w:lang w:val="sk-SK"/>
        </w:rPr>
        <w:t>V prípade viacerých partnerov, doplňte údaje za každého partnera.</w:t>
      </w:r>
    </w:p>
    <w:p w14:paraId="5404401D" w14:textId="77777777" w:rsidR="00E24719" w:rsidRPr="00DD62F2" w:rsidRDefault="00E24719" w:rsidP="00E24719">
      <w:pPr>
        <w:rPr>
          <w:lang w:val="sk-SK"/>
        </w:rPr>
      </w:pPr>
    </w:p>
    <w:p w14:paraId="421C7526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 xml:space="preserve"> Predpokladaný časový rámec</w:t>
      </w:r>
    </w:p>
    <w:p w14:paraId="58C6F9C3" w14:textId="77777777" w:rsidR="00E24719" w:rsidRPr="00DD62F2" w:rsidRDefault="00E24719" w:rsidP="00E24719">
      <w:pPr>
        <w:pStyle w:val="Odsekzoznamu"/>
        <w:ind w:left="360"/>
        <w:jc w:val="both"/>
        <w:rPr>
          <w:lang w:val="sk-SK"/>
        </w:rPr>
      </w:pPr>
      <w:r w:rsidRPr="00DD62F2">
        <w:rPr>
          <w:lang w:val="sk-SK"/>
        </w:rPr>
        <w:lastRenderedPageBreak/>
        <w:t>Dátumy v tabuľke nižšie nie sú záväzné, ale predstavujú vhodný a </w:t>
      </w:r>
      <w:proofErr w:type="spellStart"/>
      <w:r w:rsidRPr="00DD62F2">
        <w:rPr>
          <w:lang w:val="sk-SK"/>
        </w:rPr>
        <w:t>žiadúci</w:t>
      </w:r>
      <w:proofErr w:type="spellEnd"/>
      <w:r w:rsidRPr="00DD62F2">
        <w:rPr>
          <w:lang w:val="sk-SK"/>
        </w:rPr>
        <w:t xml:space="preserve"> časový rámec </w:t>
      </w:r>
      <w:r w:rsidRPr="00DD62F2">
        <w:rPr>
          <w:lang w:val="sk-SK"/>
        </w:rPr>
        <w:br/>
        <w:t xml:space="preserve">pre zabezpečenie procesov, vedúcich k realizácii národného projektu.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DD62F2" w14:paraId="7CD16FB9" w14:textId="77777777" w:rsidTr="00080C7F">
        <w:tc>
          <w:tcPr>
            <w:tcW w:w="3823" w:type="dxa"/>
            <w:shd w:val="clear" w:color="auto" w:fill="CCC0D9"/>
          </w:tcPr>
          <w:p w14:paraId="64688834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Dátum vyhlásenia vyzvania vo formáte Mesiac/Rok</w:t>
            </w:r>
          </w:p>
        </w:tc>
        <w:tc>
          <w:tcPr>
            <w:tcW w:w="5239" w:type="dxa"/>
            <w:shd w:val="clear" w:color="auto" w:fill="auto"/>
          </w:tcPr>
          <w:p w14:paraId="193E0EFB" w14:textId="18E844AE" w:rsidR="00E24719" w:rsidRPr="00DD62F2" w:rsidRDefault="00164F1C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03/2022</w:t>
            </w:r>
          </w:p>
        </w:tc>
      </w:tr>
      <w:tr w:rsidR="00E24719" w:rsidRPr="00DD62F2" w14:paraId="76D80D4E" w14:textId="77777777" w:rsidTr="00080C7F">
        <w:tc>
          <w:tcPr>
            <w:tcW w:w="3823" w:type="dxa"/>
            <w:shd w:val="clear" w:color="auto" w:fill="CCC0D9"/>
          </w:tcPr>
          <w:p w14:paraId="09B8036C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Uveďte plánovaný štvrťrok podpísania zmluvy o NFP s prijímateľom </w:t>
            </w:r>
          </w:p>
        </w:tc>
        <w:tc>
          <w:tcPr>
            <w:tcW w:w="5239" w:type="dxa"/>
            <w:shd w:val="clear" w:color="auto" w:fill="auto"/>
          </w:tcPr>
          <w:p w14:paraId="7367F968" w14:textId="398BB0A1" w:rsidR="00E24719" w:rsidRPr="00DD62F2" w:rsidRDefault="00164F1C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2. štvrťrok</w:t>
            </w:r>
          </w:p>
        </w:tc>
      </w:tr>
      <w:tr w:rsidR="00E24719" w:rsidRPr="00DD62F2" w14:paraId="117BBC77" w14:textId="77777777" w:rsidTr="00080C7F">
        <w:tc>
          <w:tcPr>
            <w:tcW w:w="3823" w:type="dxa"/>
            <w:shd w:val="clear" w:color="auto" w:fill="CCC0D9"/>
          </w:tcPr>
          <w:p w14:paraId="5983535C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Uveďte plánovaný štvrťrok  spustenia realizácie projektu </w:t>
            </w:r>
          </w:p>
        </w:tc>
        <w:tc>
          <w:tcPr>
            <w:tcW w:w="5239" w:type="dxa"/>
            <w:shd w:val="clear" w:color="auto" w:fill="auto"/>
          </w:tcPr>
          <w:p w14:paraId="1E21CB2A" w14:textId="652FB0F3" w:rsidR="00E24719" w:rsidRPr="00DD62F2" w:rsidRDefault="00164F1C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1.štvrťrok</w:t>
            </w:r>
          </w:p>
        </w:tc>
      </w:tr>
      <w:tr w:rsidR="00E24719" w:rsidRPr="00DD62F2" w14:paraId="53B57CD3" w14:textId="77777777" w:rsidTr="00080C7F">
        <w:tc>
          <w:tcPr>
            <w:tcW w:w="3823" w:type="dxa"/>
            <w:shd w:val="clear" w:color="auto" w:fill="CCC0D9"/>
          </w:tcPr>
          <w:p w14:paraId="52F9C92B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Predpokladaná doba realizácie projektu v mesiacoch </w:t>
            </w:r>
          </w:p>
        </w:tc>
        <w:tc>
          <w:tcPr>
            <w:tcW w:w="5239" w:type="dxa"/>
            <w:shd w:val="clear" w:color="auto" w:fill="auto"/>
          </w:tcPr>
          <w:p w14:paraId="53A74957" w14:textId="140F7695" w:rsidR="00E24719" w:rsidRPr="00DD62F2" w:rsidRDefault="00164F1C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2</w:t>
            </w:r>
            <w:r w:rsidR="003A7964" w:rsidRPr="00DD62F2">
              <w:rPr>
                <w:lang w:val="sk-SK"/>
              </w:rPr>
              <w:t>4</w:t>
            </w:r>
            <w:r w:rsidRPr="00DD62F2">
              <w:rPr>
                <w:lang w:val="sk-SK"/>
              </w:rPr>
              <w:t xml:space="preserve"> mesiacov</w:t>
            </w:r>
          </w:p>
        </w:tc>
      </w:tr>
    </w:tbl>
    <w:p w14:paraId="74828BE8" w14:textId="77777777" w:rsidR="00E24719" w:rsidRPr="00DD62F2" w:rsidRDefault="00E24719" w:rsidP="00E24719">
      <w:pPr>
        <w:rPr>
          <w:lang w:val="sk-SK"/>
        </w:rPr>
      </w:pPr>
    </w:p>
    <w:p w14:paraId="4F3E3AA4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>Finančný rámec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DD62F2" w14:paraId="5F6ADEFC" w14:textId="77777777" w:rsidTr="00080C7F">
        <w:tc>
          <w:tcPr>
            <w:tcW w:w="3823" w:type="dxa"/>
            <w:shd w:val="clear" w:color="auto" w:fill="CCC0D9"/>
          </w:tcPr>
          <w:p w14:paraId="215C8D0E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Alokácia na vyzvanie (zdroj EÚ a ŠR)</w:t>
            </w:r>
          </w:p>
        </w:tc>
        <w:tc>
          <w:tcPr>
            <w:tcW w:w="5239" w:type="dxa"/>
            <w:shd w:val="clear" w:color="auto" w:fill="auto"/>
          </w:tcPr>
          <w:p w14:paraId="769C2601" w14:textId="77D62F86" w:rsidR="00E24719" w:rsidRPr="00DD62F2" w:rsidRDefault="00DD62F2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4 216 500,00 Eur</w:t>
            </w:r>
          </w:p>
        </w:tc>
      </w:tr>
      <w:tr w:rsidR="00E24719" w:rsidRPr="00DD62F2" w14:paraId="5A4479ED" w14:textId="77777777" w:rsidTr="00080C7F">
        <w:tc>
          <w:tcPr>
            <w:tcW w:w="3823" w:type="dxa"/>
            <w:shd w:val="clear" w:color="auto" w:fill="CCC0D9"/>
          </w:tcPr>
          <w:p w14:paraId="21F955AC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Celkové oprávnené výdavky projektu</w:t>
            </w:r>
          </w:p>
        </w:tc>
        <w:tc>
          <w:tcPr>
            <w:tcW w:w="5239" w:type="dxa"/>
            <w:shd w:val="clear" w:color="auto" w:fill="auto"/>
          </w:tcPr>
          <w:p w14:paraId="75585F14" w14:textId="4E22761C" w:rsidR="00E24719" w:rsidRPr="00DD62F2" w:rsidRDefault="00DD62F2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4 216 500,00 Eur</w:t>
            </w:r>
          </w:p>
        </w:tc>
      </w:tr>
      <w:tr w:rsidR="00E24719" w:rsidRPr="00DD62F2" w14:paraId="3EA43AB8" w14:textId="77777777" w:rsidTr="00080C7F">
        <w:tc>
          <w:tcPr>
            <w:tcW w:w="3823" w:type="dxa"/>
            <w:shd w:val="clear" w:color="auto" w:fill="CCC0D9"/>
          </w:tcPr>
          <w:p w14:paraId="10065616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Vlastné zdroje prijímateľa</w:t>
            </w:r>
          </w:p>
        </w:tc>
        <w:tc>
          <w:tcPr>
            <w:tcW w:w="5239" w:type="dxa"/>
            <w:shd w:val="clear" w:color="auto" w:fill="auto"/>
          </w:tcPr>
          <w:p w14:paraId="5E214D6D" w14:textId="49A31F3E" w:rsidR="00E24719" w:rsidRPr="00DD62F2" w:rsidRDefault="00DD62F2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0,00 Eur</w:t>
            </w:r>
          </w:p>
        </w:tc>
      </w:tr>
    </w:tbl>
    <w:p w14:paraId="3D6D82CE" w14:textId="77777777" w:rsidR="00E24719" w:rsidRPr="00DD62F2" w:rsidRDefault="00E24719" w:rsidP="00E24719">
      <w:pPr>
        <w:ind w:left="284" w:firstLine="16"/>
        <w:rPr>
          <w:i/>
          <w:lang w:val="sk-SK"/>
        </w:rPr>
      </w:pPr>
    </w:p>
    <w:p w14:paraId="2D3FEA22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>Východiskový stav</w:t>
      </w:r>
    </w:p>
    <w:p w14:paraId="0805F744" w14:textId="3F1AF506" w:rsidR="00E24719" w:rsidRPr="00DD62F2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DD62F2">
        <w:rPr>
          <w:lang w:val="sk-SK"/>
        </w:rPr>
        <w:t xml:space="preserve">Uveďte východiskové dokumenty na regionálnej, národnej a európskej úrovni, ktoré priamo súvisia s realizáciou NP: </w:t>
      </w:r>
    </w:p>
    <w:p w14:paraId="0836BABA" w14:textId="49643EEE" w:rsidR="00C23F5E" w:rsidRPr="00DD62F2" w:rsidRDefault="00C23F5E" w:rsidP="00C23F5E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 xml:space="preserve">Zavedenie </w:t>
      </w:r>
      <w:r w:rsidR="00300E6F" w:rsidRPr="00DD62F2">
        <w:rPr>
          <w:lang w:val="sk-SK"/>
        </w:rPr>
        <w:t>interdisciplinárneho prístupu</w:t>
      </w:r>
      <w:r w:rsidRPr="00DD62F2">
        <w:rPr>
          <w:lang w:val="sk-SK"/>
        </w:rPr>
        <w:t xml:space="preserve"> na slovenských súdoch priniesla spolupráca Ministerstva spravodlivosti SR s organizáciou CEPEJ (The European Commission for effectivity of Justice- Európska komisia pre efektívnu justíciu.) Ide o medzinárodnú organizáciu založenú radou Európy, ktorej cieľom je zlepšenie efektívnosti súdnych systémov a dosiahnuť, aby súdne systémy členských štátov vybavovali veci bez zbytočných prieťahov, ale zároveň bola zachovaná kvalita rozhodnutí. </w:t>
      </w:r>
    </w:p>
    <w:p w14:paraId="25CF0F79" w14:textId="77777777" w:rsidR="00F95462" w:rsidRPr="00DD62F2" w:rsidRDefault="00F95462" w:rsidP="00C23F5E">
      <w:pPr>
        <w:pStyle w:val="Odsekzoznamu"/>
        <w:ind w:left="567"/>
        <w:jc w:val="both"/>
        <w:rPr>
          <w:lang w:val="sk-SK"/>
        </w:rPr>
      </w:pPr>
    </w:p>
    <w:p w14:paraId="67EBA82B" w14:textId="1F021B59" w:rsidR="00E24719" w:rsidRPr="00DD62F2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DD62F2">
        <w:rPr>
          <w:lang w:val="sk-SK"/>
        </w:rPr>
        <w:t xml:space="preserve">Uveďte predchádzajúce výstupy z dostupných analýz, na ktoré nadväzuje navrhovaný zámer NP (štatistiky, analýzy, štúdie,...): </w:t>
      </w:r>
    </w:p>
    <w:p w14:paraId="2EDFF2BC" w14:textId="1170F9C7" w:rsidR="004D2309" w:rsidRPr="00DD62F2" w:rsidRDefault="004D2309" w:rsidP="004D2309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>Základným východiskom pre tvorbu tohto národného projektu je  analýza vypracovaná Radou Európy CEPEJ - „Efektívnosť a kvalita slovenského súdneho systému. Hodnotenie a odporúčania na základe nástrojov CEPEJ“ z februára 2018.</w:t>
      </w:r>
    </w:p>
    <w:p w14:paraId="2D662235" w14:textId="70E662B7" w:rsidR="00D94695" w:rsidRPr="00DD62F2" w:rsidRDefault="004D2309" w:rsidP="00D94695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>V rámci pilotného zavádzania</w:t>
      </w:r>
      <w:r w:rsidR="00D94695" w:rsidRPr="00DD62F2">
        <w:rPr>
          <w:lang w:val="sk-SK"/>
        </w:rPr>
        <w:t xml:space="preserve"> nových postupov na vybraných súdov počas rokov 2018-</w:t>
      </w:r>
      <w:r w:rsidR="00A8634F" w:rsidRPr="00DD62F2">
        <w:rPr>
          <w:lang w:val="sk-SK"/>
        </w:rPr>
        <w:t xml:space="preserve">2021 </w:t>
      </w:r>
      <w:r w:rsidR="00300E6F" w:rsidRPr="00DD62F2">
        <w:rPr>
          <w:lang w:val="sk-SK"/>
        </w:rPr>
        <w:t>spracovávalo MS SR</w:t>
      </w:r>
      <w:r w:rsidR="00D94695" w:rsidRPr="00DD62F2">
        <w:rPr>
          <w:lang w:val="sk-SK"/>
        </w:rPr>
        <w:t xml:space="preserve"> </w:t>
      </w:r>
      <w:r w:rsidR="00300E6F" w:rsidRPr="00DD62F2">
        <w:rPr>
          <w:lang w:val="sk-SK"/>
        </w:rPr>
        <w:t xml:space="preserve"> jednotnú m</w:t>
      </w:r>
      <w:r w:rsidR="00D94695" w:rsidRPr="00DD62F2">
        <w:rPr>
          <w:lang w:val="sk-SK"/>
        </w:rPr>
        <w:t>etodik</w:t>
      </w:r>
      <w:r w:rsidR="00300E6F" w:rsidRPr="00DD62F2">
        <w:rPr>
          <w:lang w:val="sk-SK"/>
        </w:rPr>
        <w:t>u</w:t>
      </w:r>
      <w:r w:rsidR="00D94695" w:rsidRPr="00DD62F2">
        <w:rPr>
          <w:lang w:val="sk-SK"/>
        </w:rPr>
        <w:t xml:space="preserve"> – Zavádzanie jednotných zásad multidisciplinárneho prístupu v rodinnoprávnej agende. </w:t>
      </w:r>
    </w:p>
    <w:p w14:paraId="4E49BF17" w14:textId="77777777" w:rsidR="00D94695" w:rsidRPr="00DD62F2" w:rsidRDefault="00D94695" w:rsidP="00D94695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 xml:space="preserve">Navrhovaný projekt ďalej nadväzuje na </w:t>
      </w:r>
    </w:p>
    <w:p w14:paraId="18CE0DE5" w14:textId="77777777" w:rsidR="00D94695" w:rsidRPr="00DD62F2" w:rsidRDefault="00D94695" w:rsidP="00D94695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DD62F2">
        <w:rPr>
          <w:lang w:val="sk-SK"/>
        </w:rPr>
        <w:t xml:space="preserve">zákon č. 161/2015 Z.z. Civilný mimosporový poriadok v znení neskorších predpisov, </w:t>
      </w:r>
    </w:p>
    <w:p w14:paraId="59036C38" w14:textId="139154B9" w:rsidR="00D94695" w:rsidRPr="00DD62F2" w:rsidRDefault="00D94695" w:rsidP="00D94695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DD62F2">
        <w:rPr>
          <w:lang w:val="sk-SK"/>
        </w:rPr>
        <w:t>zákon č. 36/2005 Z. z. o rodine a zmene doplnení niektorých predpisov v znení neskorších predpisov</w:t>
      </w:r>
      <w:r w:rsidR="00F95462" w:rsidRPr="00DD62F2">
        <w:rPr>
          <w:lang w:val="sk-SK"/>
        </w:rPr>
        <w:t>.</w:t>
      </w:r>
    </w:p>
    <w:p w14:paraId="496C06C9" w14:textId="77777777" w:rsidR="00F95462" w:rsidRPr="00DD62F2" w:rsidRDefault="00F95462" w:rsidP="00D94695">
      <w:pPr>
        <w:pStyle w:val="Odsekzoznamu"/>
        <w:numPr>
          <w:ilvl w:val="0"/>
          <w:numId w:val="32"/>
        </w:numPr>
        <w:jc w:val="both"/>
        <w:rPr>
          <w:lang w:val="sk-SK"/>
        </w:rPr>
      </w:pPr>
    </w:p>
    <w:p w14:paraId="569F69DD" w14:textId="6A970161" w:rsidR="00E24719" w:rsidRPr="00DD62F2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DD62F2">
        <w:rPr>
          <w:lang w:val="sk-SK"/>
        </w:rPr>
        <w:lastRenderedPageBreak/>
        <w:t>Uveďte, na ktoré z ukončených a prebiehajúcich národných projektov</w:t>
      </w:r>
      <w:r w:rsidRPr="00DD62F2">
        <w:rPr>
          <w:rStyle w:val="Odkaznapoznmkupodiarou"/>
          <w:lang w:val="sk-SK"/>
        </w:rPr>
        <w:footnoteReference w:id="6"/>
      </w:r>
      <w:r w:rsidRPr="00DD62F2">
        <w:rPr>
          <w:lang w:val="sk-SK"/>
        </w:rPr>
        <w:t xml:space="preserve"> zámer NP priamo nadväzuje, v čom je navrhovaný NP od nich odlišný a ako sú v ňom zohľadnené výsledky/dopady predchádzajúcich NP (ak relevantné):</w:t>
      </w:r>
    </w:p>
    <w:p w14:paraId="70914A78" w14:textId="77777777" w:rsidR="004D2309" w:rsidRPr="00DD62F2" w:rsidRDefault="004D2309" w:rsidP="004D2309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>Projekt priamo nadväzuje na projekty realizované od roku 2017 –  Procesno-organizačný audit a audit výkonu súdnej moci, Vybudovanie a posilnenie analytických kapacít  v rezorte spravodlivosti a Zavedenie spoločného systému hodnotenia kvality. V rámci predmetných projektov bol uskutočnený audit súdnej moci organizáciou CEPEJ,  časť jeho cieľov, záverov a odporúčaní bola implementovaná do praxe k zostávajúcej časti boli pripravované a spracovávané odporúčania a ciele na nasledujúce obdobia.   Hlavným cieľom  a odporúčaním je zvýšiť dôveryhodnosť súdnictva, jeho výkon a kvalitu, a zároveň zabezpečiť pre sudcov a zamestnancov súdov lepšie podmienky na prácu a rozhodovanie a to prostredníctvom dostatočného množstva spoľahlivých údajov o výkonnosti súdnictva.</w:t>
      </w:r>
    </w:p>
    <w:p w14:paraId="3E1CC3D3" w14:textId="77777777" w:rsidR="004D2309" w:rsidRPr="00DD62F2" w:rsidRDefault="004D2309" w:rsidP="004D2309">
      <w:pPr>
        <w:pStyle w:val="Odsekzoznamu"/>
        <w:ind w:left="567"/>
        <w:jc w:val="both"/>
        <w:rPr>
          <w:lang w:val="sk-SK"/>
        </w:rPr>
      </w:pPr>
    </w:p>
    <w:p w14:paraId="3CAD20DF" w14:textId="37FFD5C8" w:rsidR="00E24719" w:rsidRPr="00DD62F2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DD62F2">
        <w:rPr>
          <w:lang w:val="sk-SK"/>
        </w:rPr>
        <w:t xml:space="preserve">Popíšte problémové a prioritné oblasti, ktoré rieši zámer národného projektu. (Zoznam známych problémov, ktoré vyplývajú zo súčasného stavu a je potrebné ich riešiť): </w:t>
      </w:r>
    </w:p>
    <w:p w14:paraId="6CB93E22" w14:textId="6E27DB02" w:rsidR="00D07087" w:rsidRPr="00DD62F2" w:rsidRDefault="0074600C" w:rsidP="00D07087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>Reforma súdnictva má za cieľ zvýšiť dôveryhodnosť súdnictva, jeho výkonnosť a kvalitu a súčasne poskytnúť aj pre jej aktérov (sudcovia a zamestnanci) lepšie podmienky na dosiahnutie týchto cieľov.</w:t>
      </w:r>
    </w:p>
    <w:p w14:paraId="47DB8F00" w14:textId="77777777" w:rsidR="0074600C" w:rsidRPr="00DD62F2" w:rsidRDefault="0074600C" w:rsidP="0074600C">
      <w:pPr>
        <w:pStyle w:val="Odsekzoznamu"/>
        <w:ind w:left="567"/>
        <w:jc w:val="both"/>
        <w:rPr>
          <w:lang w:val="sk-SK"/>
        </w:rPr>
      </w:pPr>
      <w:r w:rsidRPr="00DD62F2">
        <w:rPr>
          <w:lang w:val="sk-SK"/>
        </w:rPr>
        <w:t>Problémové a prioritné oblasti, ktoré zámer národného projektu rieši sú najmä:</w:t>
      </w:r>
    </w:p>
    <w:p w14:paraId="0A09C3A8" w14:textId="5D2C3DD4" w:rsidR="0074600C" w:rsidRPr="00DD62F2" w:rsidRDefault="00694904" w:rsidP="00F95462">
      <w:pPr>
        <w:pStyle w:val="Odsekzoznamu"/>
        <w:numPr>
          <w:ilvl w:val="1"/>
          <w:numId w:val="32"/>
        </w:numPr>
        <w:jc w:val="both"/>
        <w:rPr>
          <w:lang w:val="sk-SK"/>
        </w:rPr>
      </w:pPr>
      <w:r w:rsidRPr="00DD62F2">
        <w:rPr>
          <w:lang w:val="sk-SK"/>
        </w:rPr>
        <w:t>Súčasný systém rozhodovania v rodinnoprávnej agende nevie dobre pracovať s rodičmi v intenzívnom rodičovskom konflikte</w:t>
      </w:r>
      <w:r w:rsidR="00F95462" w:rsidRPr="00DD62F2">
        <w:rPr>
          <w:lang w:val="sk-SK"/>
        </w:rPr>
        <w:t>;</w:t>
      </w:r>
      <w:r w:rsidRPr="00DD62F2">
        <w:rPr>
          <w:lang w:val="sk-SK"/>
        </w:rPr>
        <w:t xml:space="preserve"> </w:t>
      </w:r>
    </w:p>
    <w:p w14:paraId="211D044E" w14:textId="01DF1D76" w:rsidR="00694904" w:rsidRPr="007071F3" w:rsidRDefault="00694904" w:rsidP="00F95462">
      <w:pPr>
        <w:pStyle w:val="Odsekzoznamu"/>
        <w:numPr>
          <w:ilvl w:val="1"/>
          <w:numId w:val="32"/>
        </w:numPr>
        <w:jc w:val="both"/>
        <w:rPr>
          <w:lang w:val="sk-SK"/>
        </w:rPr>
      </w:pPr>
      <w:r w:rsidRPr="00DD62F2">
        <w:rPr>
          <w:lang w:val="sk-SK"/>
        </w:rPr>
        <w:t xml:space="preserve">Veľká </w:t>
      </w:r>
      <w:r w:rsidR="0074600C" w:rsidRPr="00DD62F2">
        <w:rPr>
          <w:lang w:val="sk-SK"/>
        </w:rPr>
        <w:t xml:space="preserve"> </w:t>
      </w:r>
      <w:r w:rsidRPr="00DD62F2">
        <w:rPr>
          <w:lang w:val="sk-SK"/>
        </w:rPr>
        <w:t>administratívna</w:t>
      </w:r>
      <w:r w:rsidR="0074600C" w:rsidRPr="00DD62F2">
        <w:rPr>
          <w:lang w:val="sk-SK"/>
        </w:rPr>
        <w:t xml:space="preserve"> </w:t>
      </w:r>
      <w:r w:rsidRPr="00DD62F2">
        <w:rPr>
          <w:lang w:val="sk-SK"/>
        </w:rPr>
        <w:t>záťaž</w:t>
      </w:r>
      <w:r w:rsidR="0074600C" w:rsidRPr="00DD62F2">
        <w:rPr>
          <w:lang w:val="sk-SK"/>
        </w:rPr>
        <w:t xml:space="preserve"> </w:t>
      </w:r>
      <w:r w:rsidR="008065AD" w:rsidRPr="00DD62F2">
        <w:rPr>
          <w:lang w:val="sk-SK"/>
        </w:rPr>
        <w:t>–</w:t>
      </w:r>
      <w:r w:rsidR="0074600C" w:rsidRPr="00DD62F2">
        <w:rPr>
          <w:lang w:val="sk-SK"/>
        </w:rPr>
        <w:t xml:space="preserve"> </w:t>
      </w:r>
      <w:r w:rsidR="008065AD" w:rsidRPr="00DD62F2">
        <w:rPr>
          <w:lang w:val="sk-SK"/>
        </w:rPr>
        <w:t xml:space="preserve">je potrebné zabezpečiť </w:t>
      </w:r>
      <w:r w:rsidRPr="00DD62F2">
        <w:rPr>
          <w:lang w:val="sk-SK"/>
        </w:rPr>
        <w:t>väčší</w:t>
      </w:r>
      <w:r w:rsidR="0074600C" w:rsidRPr="00DD62F2">
        <w:rPr>
          <w:lang w:val="sk-SK"/>
        </w:rPr>
        <w:t xml:space="preserve"> pr</w:t>
      </w:r>
      <w:r w:rsidRPr="00DD62F2">
        <w:rPr>
          <w:lang w:val="sk-SK"/>
        </w:rPr>
        <w:t>ie</w:t>
      </w:r>
      <w:r w:rsidR="0074600C" w:rsidRPr="00DD62F2">
        <w:rPr>
          <w:lang w:val="sk-SK"/>
        </w:rPr>
        <w:t>stor pr</w:t>
      </w:r>
      <w:r w:rsidRPr="00DD62F2">
        <w:rPr>
          <w:lang w:val="sk-SK"/>
        </w:rPr>
        <w:t>e</w:t>
      </w:r>
      <w:r w:rsidR="0074600C" w:rsidRPr="00DD62F2">
        <w:rPr>
          <w:lang w:val="sk-SK"/>
        </w:rPr>
        <w:t xml:space="preserve"> “</w:t>
      </w:r>
      <w:r w:rsidRPr="00DD62F2">
        <w:rPr>
          <w:lang w:val="sk-SK"/>
        </w:rPr>
        <w:t>skutočnú</w:t>
      </w:r>
      <w:r w:rsidR="0074600C" w:rsidRPr="00DD62F2">
        <w:rPr>
          <w:lang w:val="sk-SK"/>
        </w:rPr>
        <w:t>” prác</w:t>
      </w:r>
      <w:r w:rsidR="00F95462" w:rsidRPr="00DD62F2">
        <w:rPr>
          <w:lang w:val="sk-SK"/>
        </w:rPr>
        <w:t>u</w:t>
      </w:r>
      <w:r w:rsidR="0074600C" w:rsidRPr="00DD62F2">
        <w:rPr>
          <w:lang w:val="sk-SK"/>
        </w:rPr>
        <w:t xml:space="preserve"> s</w:t>
      </w:r>
      <w:r w:rsidRPr="00DD62F2">
        <w:rPr>
          <w:lang w:val="sk-SK"/>
        </w:rPr>
        <w:t> </w:t>
      </w:r>
      <w:r w:rsidR="0074600C" w:rsidRPr="00DD62F2">
        <w:rPr>
          <w:lang w:val="sk-SK"/>
        </w:rPr>
        <w:t>rodinou</w:t>
      </w:r>
      <w:r w:rsidRPr="00DD62F2">
        <w:rPr>
          <w:lang w:val="sk-SK"/>
        </w:rPr>
        <w:t xml:space="preserve"> </w:t>
      </w:r>
      <w:r w:rsidR="008065AD" w:rsidRPr="00DD62F2">
        <w:rPr>
          <w:lang w:val="sk-SK"/>
        </w:rPr>
        <w:t>–</w:t>
      </w:r>
      <w:r w:rsidRPr="00DD62F2">
        <w:rPr>
          <w:lang w:val="sk-SK"/>
        </w:rPr>
        <w:t xml:space="preserve"> </w:t>
      </w:r>
      <w:r w:rsidR="008065AD" w:rsidRPr="00DD62F2">
        <w:rPr>
          <w:lang w:val="sk-SK"/>
        </w:rPr>
        <w:t xml:space="preserve">vytvoriť </w:t>
      </w:r>
      <w:r w:rsidRPr="00DD62F2">
        <w:rPr>
          <w:lang w:val="sk-SK"/>
        </w:rPr>
        <w:t xml:space="preserve">štandardizovaný postup, jasne dané </w:t>
      </w:r>
      <w:r w:rsidRPr="007071F3">
        <w:rPr>
          <w:lang w:val="sk-SK"/>
        </w:rPr>
        <w:t>role, povinnosti a záväzky, daný časový rámec</w:t>
      </w:r>
      <w:r w:rsidR="00F95462" w:rsidRPr="007071F3">
        <w:rPr>
          <w:lang w:val="sk-SK"/>
        </w:rPr>
        <w:t>;</w:t>
      </w:r>
    </w:p>
    <w:p w14:paraId="2DD405C2" w14:textId="41362B63" w:rsidR="0074600C" w:rsidRPr="007071F3" w:rsidRDefault="008065AD" w:rsidP="00F95462">
      <w:pPr>
        <w:pStyle w:val="Odsekzoznamu"/>
        <w:numPr>
          <w:ilvl w:val="1"/>
          <w:numId w:val="32"/>
        </w:numPr>
        <w:jc w:val="both"/>
        <w:rPr>
          <w:lang w:val="sk-SK"/>
        </w:rPr>
      </w:pPr>
      <w:r w:rsidRPr="007071F3">
        <w:rPr>
          <w:lang w:val="sk-SK"/>
        </w:rPr>
        <w:t xml:space="preserve">Špecializácia </w:t>
      </w:r>
      <w:r w:rsidR="00300E6F" w:rsidRPr="007071F3">
        <w:rPr>
          <w:lang w:val="sk-SK"/>
        </w:rPr>
        <w:t xml:space="preserve">vyšších </w:t>
      </w:r>
      <w:r w:rsidRPr="007071F3">
        <w:rPr>
          <w:lang w:val="sk-SK"/>
        </w:rPr>
        <w:t>súdnych úradníkov</w:t>
      </w:r>
      <w:r w:rsidR="00F95462" w:rsidRPr="007071F3">
        <w:rPr>
          <w:lang w:val="sk-SK"/>
        </w:rPr>
        <w:t xml:space="preserve"> a zodpovedných</w:t>
      </w:r>
      <w:r w:rsidR="00300E6F" w:rsidRPr="007071F3">
        <w:rPr>
          <w:lang w:val="sk-SK"/>
        </w:rPr>
        <w:t xml:space="preserve"> zamestnancov justície</w:t>
      </w:r>
      <w:r w:rsidRPr="007071F3">
        <w:rPr>
          <w:lang w:val="sk-SK"/>
        </w:rPr>
        <w:t xml:space="preserve"> </w:t>
      </w:r>
      <w:r w:rsidR="00F95462" w:rsidRPr="007071F3">
        <w:rPr>
          <w:lang w:val="sk-SK"/>
        </w:rPr>
        <w:t>vo vymedzenej oblasti</w:t>
      </w:r>
      <w:r w:rsidR="001B57FC" w:rsidRPr="007071F3">
        <w:rPr>
          <w:lang w:val="sk-SK"/>
        </w:rPr>
        <w:t xml:space="preserve"> - lepšia špecializácia môže viesť k vyššej produktivite a kvalite podporných služieb</w:t>
      </w:r>
    </w:p>
    <w:p w14:paraId="2AD551FD" w14:textId="77777777" w:rsidR="0074600C" w:rsidRPr="00DD62F2" w:rsidRDefault="0074600C" w:rsidP="00D07087">
      <w:pPr>
        <w:pStyle w:val="Odsekzoznamu"/>
        <w:ind w:left="567"/>
        <w:jc w:val="both"/>
        <w:rPr>
          <w:lang w:val="sk-SK"/>
        </w:rPr>
      </w:pPr>
    </w:p>
    <w:p w14:paraId="58D2DFD4" w14:textId="77777777" w:rsidR="00E24719" w:rsidRPr="00DD62F2" w:rsidRDefault="00E24719" w:rsidP="00E24719">
      <w:pPr>
        <w:pStyle w:val="Odsekzoznamu"/>
        <w:numPr>
          <w:ilvl w:val="1"/>
          <w:numId w:val="31"/>
        </w:numPr>
        <w:tabs>
          <w:tab w:val="left" w:pos="567"/>
        </w:tabs>
        <w:ind w:left="567" w:hanging="283"/>
        <w:jc w:val="both"/>
        <w:rPr>
          <w:lang w:val="sk-SK"/>
        </w:rPr>
      </w:pPr>
      <w:r w:rsidRPr="00DD62F2">
        <w:rPr>
          <w:lang w:val="sk-SK"/>
        </w:rPr>
        <w:t>Popíšte administratívnu, finančnú a prevádzkovú kapacitu žiadateľa a partnera (v prípade, že v projekte je zapojený aj partner)</w:t>
      </w:r>
    </w:p>
    <w:p w14:paraId="307CDF22" w14:textId="77777777" w:rsidR="005832AA" w:rsidRPr="00DD62F2" w:rsidRDefault="005832AA" w:rsidP="005832AA">
      <w:pPr>
        <w:pStyle w:val="Odsekzoznamu"/>
        <w:spacing w:before="120" w:after="120"/>
        <w:ind w:left="567"/>
        <w:jc w:val="both"/>
        <w:rPr>
          <w:lang w:val="sk-SK"/>
        </w:rPr>
      </w:pPr>
      <w:r w:rsidRPr="00DD62F2">
        <w:rPr>
          <w:lang w:val="sk-SK"/>
        </w:rPr>
        <w:t>Na základe dobrých skúseností z predchádzajúcich projektov bude v záujme zabezpečenia kvalifikovaného riadenia projektu vytvorený projektový tím (projektový manažér, finančný manažér, asistent projektu) zložený z interných zamestnancov MS SR. Projektovým manažérom bude interný zamestnanec MS SR, konkrétne pracovník Odboru koordinácie projektov, ktorý bude zabezpečovať celkové riadenie projektu.</w:t>
      </w:r>
    </w:p>
    <w:p w14:paraId="4188F1E5" w14:textId="77777777" w:rsidR="005832AA" w:rsidRPr="00DD62F2" w:rsidRDefault="005832AA" w:rsidP="005832AA">
      <w:pPr>
        <w:pStyle w:val="Odsekzoznamu"/>
        <w:spacing w:before="120" w:after="120"/>
        <w:ind w:left="567"/>
        <w:jc w:val="both"/>
        <w:rPr>
          <w:lang w:val="sk-SK"/>
        </w:rPr>
      </w:pPr>
      <w:r w:rsidRPr="00DD62F2">
        <w:rPr>
          <w:lang w:val="sk-SK"/>
        </w:rPr>
        <w:t>Zamestnanci (odborné kapacity) pracujúci na 100% v projekte budú mať k dispozícii počítačové vybavenie, spotrebný materiál, kancelársky priestor, zariadenie kancelárskeho priestoru plne hradené z rozpočtu národného projektu. Spotrebný tovar a materiál, určený pre potreby administrácie, riadenia, implementácie, koordinácie a podporných aktivít NP bude taktiež hradený z projektu.</w:t>
      </w:r>
    </w:p>
    <w:p w14:paraId="2CE1B989" w14:textId="77777777" w:rsidR="00E24719" w:rsidRPr="00DD62F2" w:rsidRDefault="00E24719" w:rsidP="00E24719">
      <w:pPr>
        <w:rPr>
          <w:lang w:val="sk-SK"/>
        </w:rPr>
      </w:pPr>
    </w:p>
    <w:p w14:paraId="6A97775C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DD62F2">
        <w:rPr>
          <w:lang w:val="sk-SK"/>
        </w:rPr>
        <w:t>Vysvetlite hlavné ciele NP (stručne):</w:t>
      </w:r>
    </w:p>
    <w:p w14:paraId="4FCB0646" w14:textId="22B28B3B" w:rsidR="00E24719" w:rsidRPr="00DD62F2" w:rsidRDefault="00E24719" w:rsidP="00E24719">
      <w:pPr>
        <w:ind w:left="284" w:firstLine="16"/>
        <w:jc w:val="both"/>
        <w:rPr>
          <w:i/>
          <w:lang w:val="sk-SK"/>
        </w:rPr>
      </w:pPr>
      <w:r w:rsidRPr="00DD62F2">
        <w:rPr>
          <w:i/>
          <w:lang w:val="sk-SK"/>
        </w:rPr>
        <w:t>(</w:t>
      </w:r>
      <w:r w:rsidRPr="00DD62F2">
        <w:rPr>
          <w:rFonts w:cs="Calibri"/>
          <w:i/>
          <w:lang w:val="sk-SK"/>
        </w:rPr>
        <w:t>očakávaný prínos k plneniu strategických dokumentov, k socio-ekonomickému rozvoju oblasti pokrytej OP, k dosiahnutiu cieľov a výsledkov príslušnej prioritnej osi/špecifického cieľa</w:t>
      </w:r>
      <w:r w:rsidRPr="00DD62F2">
        <w:rPr>
          <w:i/>
          <w:lang w:val="sk-SK"/>
        </w:rPr>
        <w:t>)</w:t>
      </w:r>
    </w:p>
    <w:p w14:paraId="36942855" w14:textId="4AD243BC" w:rsidR="005832AA" w:rsidRPr="00DD62F2" w:rsidRDefault="005832AA" w:rsidP="00E24719">
      <w:pPr>
        <w:ind w:left="284" w:firstLine="16"/>
        <w:jc w:val="both"/>
        <w:rPr>
          <w:lang w:val="sk-SK"/>
        </w:rPr>
      </w:pPr>
      <w:r w:rsidRPr="00DD62F2">
        <w:rPr>
          <w:lang w:val="sk-SK"/>
        </w:rPr>
        <w:t xml:space="preserve">Cieľ projektu nadväzuje na odporúčania uvedené v správach -  „Efektívnosť a kvalita slovenského súdneho systému. Hodnotenie a odporúčania na základe nástrojov CEPEJ“ z februára 2018. </w:t>
      </w:r>
    </w:p>
    <w:p w14:paraId="7F7D56EA" w14:textId="77777777" w:rsidR="00C731AE" w:rsidRPr="00DD62F2" w:rsidRDefault="00C731AE" w:rsidP="00E24719">
      <w:pPr>
        <w:ind w:left="284" w:firstLine="16"/>
        <w:jc w:val="both"/>
        <w:rPr>
          <w:lang w:val="sk-SK"/>
        </w:rPr>
      </w:pPr>
    </w:p>
    <w:p w14:paraId="3977E5FD" w14:textId="08F11BFD" w:rsidR="0034045B" w:rsidRPr="00DD62F2" w:rsidRDefault="0034045B" w:rsidP="00E24719">
      <w:pPr>
        <w:ind w:left="284" w:firstLine="16"/>
        <w:jc w:val="both"/>
        <w:rPr>
          <w:lang w:val="sk-SK"/>
        </w:rPr>
      </w:pPr>
      <w:r w:rsidRPr="00DD62F2">
        <w:rPr>
          <w:lang w:val="sk-SK"/>
        </w:rPr>
        <w:t>Hlavnými cieľmi sú:</w:t>
      </w:r>
    </w:p>
    <w:p w14:paraId="24CB6711" w14:textId="1EAF76F1" w:rsidR="0034045B" w:rsidRPr="00DD62F2" w:rsidRDefault="00F95462" w:rsidP="0034045B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DD62F2">
        <w:rPr>
          <w:lang w:val="sk-SK"/>
        </w:rPr>
        <w:t>Zabezpečenie š</w:t>
      </w:r>
      <w:r w:rsidR="009B5669" w:rsidRPr="00DD62F2">
        <w:rPr>
          <w:lang w:val="sk-SK"/>
        </w:rPr>
        <w:t>pecializáci</w:t>
      </w:r>
      <w:r w:rsidRPr="00DD62F2">
        <w:rPr>
          <w:lang w:val="sk-SK"/>
        </w:rPr>
        <w:t>e</w:t>
      </w:r>
      <w:r w:rsidR="009B5669" w:rsidRPr="00DD62F2">
        <w:rPr>
          <w:lang w:val="sk-SK"/>
        </w:rPr>
        <w:t xml:space="preserve"> </w:t>
      </w:r>
      <w:r w:rsidR="00300E6F" w:rsidRPr="00DD62F2">
        <w:rPr>
          <w:lang w:val="sk-SK"/>
        </w:rPr>
        <w:t>vyšších súdnych úradníkov</w:t>
      </w:r>
      <w:r w:rsidRPr="00DD62F2">
        <w:rPr>
          <w:lang w:val="sk-SK"/>
        </w:rPr>
        <w:t xml:space="preserve"> a zodpovedných</w:t>
      </w:r>
      <w:r w:rsidR="00300E6F" w:rsidRPr="00DD62F2">
        <w:rPr>
          <w:lang w:val="sk-SK"/>
        </w:rPr>
        <w:t xml:space="preserve">  zamestnancov justície - </w:t>
      </w:r>
      <w:r w:rsidR="009B5669" w:rsidRPr="00DD62F2">
        <w:rPr>
          <w:lang w:val="sk-SK"/>
        </w:rPr>
        <w:t xml:space="preserve">efektívnejšie prideľovanie pracovníkov, </w:t>
      </w:r>
      <w:r w:rsidRPr="00DD62F2">
        <w:rPr>
          <w:lang w:val="sk-SK"/>
        </w:rPr>
        <w:t>vyššia</w:t>
      </w:r>
      <w:r w:rsidR="009B5669" w:rsidRPr="00DD62F2">
        <w:rPr>
          <w:lang w:val="sk-SK"/>
        </w:rPr>
        <w:t xml:space="preserve"> špecializácia, čo povedie k vyššej produktivite a kvalite podporných služieb</w:t>
      </w:r>
      <w:r w:rsidRPr="00DD62F2">
        <w:rPr>
          <w:lang w:val="sk-SK"/>
        </w:rPr>
        <w:t>;</w:t>
      </w:r>
    </w:p>
    <w:p w14:paraId="6987425B" w14:textId="0415FCDC" w:rsidR="00C67632" w:rsidRPr="00DD62F2" w:rsidRDefault="00C731AE" w:rsidP="0034045B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DD62F2">
        <w:rPr>
          <w:lang w:val="sk-SK"/>
        </w:rPr>
        <w:t>Z</w:t>
      </w:r>
      <w:r w:rsidR="00156652" w:rsidRPr="00DD62F2">
        <w:rPr>
          <w:lang w:val="sk-SK"/>
        </w:rPr>
        <w:t>avedenie a overovanie funkčnosti a použiteľnosti sociálnych inovácií v rodinnoprávnej agende</w:t>
      </w:r>
      <w:r w:rsidR="00F95462" w:rsidRPr="00DD62F2">
        <w:rPr>
          <w:lang w:val="sk-SK"/>
        </w:rPr>
        <w:t>;</w:t>
      </w:r>
    </w:p>
    <w:p w14:paraId="47749217" w14:textId="096E8B80" w:rsidR="00C67632" w:rsidRPr="00DD62F2" w:rsidRDefault="00C67632" w:rsidP="0034045B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DD62F2">
        <w:rPr>
          <w:lang w:val="sk-SK"/>
        </w:rPr>
        <w:t>Implementácia opatrení na podporu reformy štruktúry a optimalizácie procesov v rodinnoprávnej agende vrátane opatrení na optimalizáciu riadenia ľudských zdrojov</w:t>
      </w:r>
      <w:r w:rsidR="00F95462" w:rsidRPr="00DD62F2">
        <w:rPr>
          <w:lang w:val="sk-SK"/>
        </w:rPr>
        <w:t xml:space="preserve"> v justícii a rezorte MS SR;</w:t>
      </w:r>
    </w:p>
    <w:p w14:paraId="6CF53A45" w14:textId="77777777" w:rsidR="00F95462" w:rsidRPr="00DD62F2" w:rsidRDefault="00F95462" w:rsidP="00C67632">
      <w:pPr>
        <w:jc w:val="both"/>
        <w:rPr>
          <w:lang w:val="sk-SK"/>
        </w:rPr>
      </w:pPr>
    </w:p>
    <w:p w14:paraId="1D0C2725" w14:textId="2AD949E9" w:rsidR="009B5669" w:rsidRPr="00DD62F2" w:rsidRDefault="008617E1" w:rsidP="00C67632">
      <w:pPr>
        <w:jc w:val="both"/>
        <w:rPr>
          <w:lang w:val="sk-SK"/>
        </w:rPr>
      </w:pPr>
      <w:r w:rsidRPr="00DD62F2">
        <w:rPr>
          <w:lang w:val="sk-SK"/>
        </w:rPr>
        <w:t>Cieľ projektu sa napĺňa riešením čiastkových úloh v rodinnoprávnej agende:</w:t>
      </w:r>
    </w:p>
    <w:p w14:paraId="12FDD029" w14:textId="64EB57C0" w:rsidR="007F059D" w:rsidRPr="00DD62F2" w:rsidRDefault="00F95462" w:rsidP="00C34086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DD62F2">
        <w:rPr>
          <w:lang w:val="sk-SK"/>
        </w:rPr>
        <w:t>Zabezpečenie a podpora prehlbovania š</w:t>
      </w:r>
      <w:r w:rsidR="008617E1" w:rsidRPr="00DD62F2">
        <w:rPr>
          <w:lang w:val="sk-SK"/>
        </w:rPr>
        <w:t>pecializáci</w:t>
      </w:r>
      <w:r w:rsidRPr="00DD62F2">
        <w:rPr>
          <w:lang w:val="sk-SK"/>
        </w:rPr>
        <w:t>e</w:t>
      </w:r>
      <w:r w:rsidR="008617E1" w:rsidRPr="00DD62F2">
        <w:rPr>
          <w:lang w:val="sk-SK"/>
        </w:rPr>
        <w:t xml:space="preserve"> </w:t>
      </w:r>
      <w:r w:rsidR="00300E6F" w:rsidRPr="00DD62F2">
        <w:rPr>
          <w:lang w:val="sk-SK"/>
        </w:rPr>
        <w:t xml:space="preserve">vyšších súdnych úradníkov  </w:t>
      </w:r>
      <w:r w:rsidRPr="00DD62F2">
        <w:rPr>
          <w:lang w:val="sk-SK"/>
        </w:rPr>
        <w:t xml:space="preserve">a </w:t>
      </w:r>
      <w:r w:rsidR="00300E6F" w:rsidRPr="00DD62F2">
        <w:rPr>
          <w:lang w:val="sk-SK"/>
        </w:rPr>
        <w:t xml:space="preserve">zamestnancov justície </w:t>
      </w:r>
      <w:r w:rsidRPr="00DD62F2">
        <w:rPr>
          <w:lang w:val="sk-SK"/>
        </w:rPr>
        <w:t>na základe</w:t>
      </w:r>
      <w:r w:rsidR="00300E6F" w:rsidRPr="00DD62F2">
        <w:rPr>
          <w:lang w:val="sk-SK"/>
        </w:rPr>
        <w:t xml:space="preserve"> </w:t>
      </w:r>
      <w:r w:rsidR="008617E1" w:rsidRPr="00DD62F2">
        <w:rPr>
          <w:lang w:val="sk-SK"/>
        </w:rPr>
        <w:t>optimáln</w:t>
      </w:r>
      <w:r w:rsidRPr="00DD62F2">
        <w:rPr>
          <w:lang w:val="sk-SK"/>
        </w:rPr>
        <w:t>ej</w:t>
      </w:r>
      <w:r w:rsidR="008617E1" w:rsidRPr="00DD62F2">
        <w:rPr>
          <w:lang w:val="sk-SK"/>
        </w:rPr>
        <w:t xml:space="preserve"> štruktúr</w:t>
      </w:r>
      <w:r w:rsidRPr="00DD62F2">
        <w:rPr>
          <w:lang w:val="sk-SK"/>
        </w:rPr>
        <w:t>y</w:t>
      </w:r>
      <w:r w:rsidR="008617E1" w:rsidRPr="00DD62F2">
        <w:rPr>
          <w:lang w:val="sk-SK"/>
        </w:rPr>
        <w:t xml:space="preserve"> súdnictva</w:t>
      </w:r>
      <w:r w:rsidRPr="00DD62F2">
        <w:rPr>
          <w:lang w:val="sk-SK"/>
        </w:rPr>
        <w:t xml:space="preserve"> </w:t>
      </w:r>
      <w:r w:rsidR="004C0BED" w:rsidRPr="00DD62F2">
        <w:rPr>
          <w:lang w:val="sk-SK"/>
        </w:rPr>
        <w:t xml:space="preserve">– aplikácia zriadenia špecializovaných sekcií na súdoch (prijatie cca </w:t>
      </w:r>
      <w:r w:rsidR="00300E6F" w:rsidRPr="00DD62F2">
        <w:rPr>
          <w:lang w:val="sk-SK"/>
        </w:rPr>
        <w:t xml:space="preserve">62 </w:t>
      </w:r>
      <w:r w:rsidR="004C0BED" w:rsidRPr="00DD62F2">
        <w:rPr>
          <w:lang w:val="sk-SK"/>
        </w:rPr>
        <w:t>zamestnancov justičných opatrení v rezorte justície)</w:t>
      </w:r>
      <w:r w:rsidRPr="00DD62F2">
        <w:rPr>
          <w:lang w:val="sk-SK"/>
        </w:rPr>
        <w:t>,</w:t>
      </w:r>
      <w:r w:rsidR="004C0BED" w:rsidRPr="00DD62F2">
        <w:rPr>
          <w:lang w:val="sk-SK"/>
        </w:rPr>
        <w:t xml:space="preserve"> ktorej výsledkom bude zriadenie špecializovaných sekcií v rodinnoprávnej agende na jednotlivých súdoch</w:t>
      </w:r>
      <w:r w:rsidR="009A1A9B" w:rsidRPr="00DD62F2">
        <w:rPr>
          <w:lang w:val="sk-SK"/>
        </w:rPr>
        <w:t>;</w:t>
      </w:r>
    </w:p>
    <w:p w14:paraId="50F81102" w14:textId="77777777" w:rsidR="00DD62F2" w:rsidRPr="00DD62F2" w:rsidRDefault="00E944ED" w:rsidP="00DD62F2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DD62F2">
        <w:rPr>
          <w:lang w:val="sk-SK"/>
        </w:rPr>
        <w:t>Zavedenie a overovanie funkčnosti a použiteľnosti sociálnych inovácií v rodinnoprávnej agende - interdisciplinárny prístup pri rozhodovaní o dieťati za účasti psychológov, kolíznych opatrovníkov, sociálnych pracovníkov, mediátorov či znalcov, širšie využívanie mimosúdneho riešenia, pravidlo osobného vypočutia dieťaťa sudcom vo vhodne upravených priestoroch súdu s podporou pre náležitú metodológiu vypočutia dieťaťa, vrátane pravidla „do mesiaca prvé stretnutie s účastníkmi konania“</w:t>
      </w:r>
      <w:r w:rsidR="009A1A9B" w:rsidRPr="00DD62F2">
        <w:rPr>
          <w:lang w:val="sk-SK"/>
        </w:rPr>
        <w:t>;</w:t>
      </w:r>
    </w:p>
    <w:p w14:paraId="5E2E2949" w14:textId="0711CD27" w:rsidR="00E944ED" w:rsidRPr="00DD62F2" w:rsidRDefault="00E944ED" w:rsidP="00DD62F2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DD62F2">
        <w:rPr>
          <w:lang w:val="sk-SK"/>
        </w:rPr>
        <w:t>Implementácia opatrení na podporu reformy štruktúry a optimalizácie procesov v rodinnoprávnej agende - vytvorenie procesného modelu lokálnej spolupráce zúčastnených subjektov a inštitúcii pri riešení vecí rodinného práva súkromného a zefektívnenie ich spolupráce</w:t>
      </w:r>
      <w:r w:rsidR="00475CAF" w:rsidRPr="00DD62F2">
        <w:rPr>
          <w:lang w:val="sk-SK"/>
        </w:rPr>
        <w:t xml:space="preserve"> – postup jednotlivých profesií a zúčastnených subjektov v interdisciplinárnom konaní je potrebné zladiť. Iba na základe vhodnej koordinácie vstupuje do riešenia vždy práve tá profesia, jej prínos je v tú danú chvíľu najväčší.  Preto je potrebné takýto procesný model spolupráce vytvoriť na základe implementácie a spätnej väzby vo forme metodickej podpory</w:t>
      </w:r>
      <w:r w:rsidR="00D07087" w:rsidRPr="00DD62F2">
        <w:rPr>
          <w:lang w:val="sk-SK"/>
        </w:rPr>
        <w:t xml:space="preserve"> a vzdelávania</w:t>
      </w:r>
      <w:r w:rsidR="00475CAF" w:rsidRPr="00DD62F2">
        <w:rPr>
          <w:lang w:val="sk-SK"/>
        </w:rPr>
        <w:t xml:space="preserve"> zo strany MS SR.</w:t>
      </w:r>
      <w:r w:rsidR="00D07087" w:rsidRPr="00DD62F2">
        <w:rPr>
          <w:lang w:val="sk-SK"/>
        </w:rPr>
        <w:t xml:space="preserve"> Vzdelávanie bude prebiehať formou seminárov a workshopov, ktoré účastníkom prinesú praktické know-how a </w:t>
      </w:r>
      <w:r w:rsidR="00300E6F" w:rsidRPr="00DD62F2">
        <w:rPr>
          <w:lang w:val="sk-SK"/>
        </w:rPr>
        <w:t>budú</w:t>
      </w:r>
      <w:r w:rsidR="00D07087" w:rsidRPr="00DD62F2">
        <w:rPr>
          <w:lang w:val="sk-SK"/>
        </w:rPr>
        <w:t xml:space="preserve"> určené zástupcom profesií a inštitúcií, ktorý </w:t>
      </w:r>
      <w:r w:rsidR="00575D53" w:rsidRPr="00DD62F2">
        <w:rPr>
          <w:lang w:val="sk-SK"/>
        </w:rPr>
        <w:t xml:space="preserve">sú </w:t>
      </w:r>
      <w:r w:rsidR="00D07087" w:rsidRPr="00DD62F2">
        <w:rPr>
          <w:lang w:val="sk-SK"/>
        </w:rPr>
        <w:t>ú</w:t>
      </w:r>
      <w:r w:rsidR="00636CC2" w:rsidRPr="00DD62F2">
        <w:rPr>
          <w:lang w:val="sk-SK"/>
        </w:rPr>
        <w:t>častníkmi</w:t>
      </w:r>
      <w:r w:rsidR="00D07087" w:rsidRPr="00DD62F2">
        <w:rPr>
          <w:lang w:val="sk-SK"/>
        </w:rPr>
        <w:t xml:space="preserve"> na interdisciplinárnom konaní.</w:t>
      </w:r>
    </w:p>
    <w:p w14:paraId="0FCA4457" w14:textId="77777777" w:rsidR="00DD62F2" w:rsidRPr="00DD62F2" w:rsidRDefault="00DD62F2" w:rsidP="00DD62F2">
      <w:pPr>
        <w:pStyle w:val="Odsekzoznamu"/>
        <w:jc w:val="both"/>
        <w:rPr>
          <w:highlight w:val="yellow"/>
          <w:lang w:val="sk-SK"/>
        </w:rPr>
      </w:pPr>
    </w:p>
    <w:p w14:paraId="3ABC7CF4" w14:textId="57C5AE9F" w:rsidR="00E24719" w:rsidRPr="00DD62F2" w:rsidRDefault="00E24719" w:rsidP="00E24719">
      <w:pPr>
        <w:rPr>
          <w:lang w:val="sk-SK"/>
        </w:rPr>
      </w:pPr>
    </w:p>
    <w:p w14:paraId="6C126817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284" w:hanging="284"/>
        <w:contextualSpacing w:val="0"/>
        <w:jc w:val="both"/>
        <w:rPr>
          <w:lang w:val="sk-SK"/>
        </w:rPr>
      </w:pPr>
      <w:r w:rsidRPr="00DD62F2">
        <w:rPr>
          <w:lang w:val="sk-SK"/>
        </w:rPr>
        <w:t>Očakávaný stav a merateľné ciele</w:t>
      </w:r>
    </w:p>
    <w:tbl>
      <w:tblPr>
        <w:tblpPr w:leftFromText="141" w:rightFromText="141" w:vertAnchor="text" w:horzAnchor="margin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842"/>
        <w:gridCol w:w="1560"/>
        <w:gridCol w:w="1701"/>
      </w:tblGrid>
      <w:tr w:rsidR="00E24719" w:rsidRPr="00DD62F2" w14:paraId="69C1F797" w14:textId="77777777" w:rsidTr="00080C7F">
        <w:trPr>
          <w:cantSplit/>
          <w:trHeight w:val="632"/>
          <w:tblHeader/>
        </w:trPr>
        <w:tc>
          <w:tcPr>
            <w:tcW w:w="9067" w:type="dxa"/>
            <w:gridSpan w:val="5"/>
            <w:shd w:val="clear" w:color="auto" w:fill="CCC0D9"/>
            <w:vAlign w:val="center"/>
          </w:tcPr>
          <w:p w14:paraId="19303730" w14:textId="77777777" w:rsidR="00E24719" w:rsidRPr="00DD62F2" w:rsidRDefault="00E24719" w:rsidP="00080C7F">
            <w:pPr>
              <w:keepNext/>
              <w:keepLines/>
              <w:tabs>
                <w:tab w:val="left" w:pos="1290"/>
              </w:tabs>
              <w:spacing w:before="60" w:after="60"/>
              <w:jc w:val="both"/>
              <w:rPr>
                <w:lang w:val="sk-SK"/>
              </w:rPr>
            </w:pPr>
            <w:r w:rsidRPr="00DD62F2">
              <w:rPr>
                <w:lang w:val="sk-SK"/>
              </w:rPr>
              <w:lastRenderedPageBreak/>
              <w:t xml:space="preserve">V tejto časti popíšte očakávané výsledky projektu s konkrétnym prínosom vo vzťahu k rozvoju oblasti pokrytej operačným programom a zrealizovaniu aktivít. V tabuľke nižšie uveďte projektové ukazovatele a iné údaje.  Projektové ukazovatele musia byť definované tak, </w:t>
            </w:r>
            <w:r w:rsidRPr="00DD62F2">
              <w:rPr>
                <w:lang w:val="sk-SK"/>
              </w:rPr>
              <w:br/>
              <w:t>aby odrážali výstupy/výsledky projektu a predstavovali kvantifikáciu toho, čo sa realizáciou aktivít za požadované výdavky dosiahne.</w:t>
            </w:r>
            <w:r w:rsidRPr="00DD62F2">
              <w:rPr>
                <w:rStyle w:val="Odkaznapoznmkupodiarou"/>
                <w:lang w:val="sk-SK"/>
              </w:rPr>
              <w:footnoteReference w:id="7"/>
            </w:r>
          </w:p>
        </w:tc>
      </w:tr>
      <w:tr w:rsidR="00E24719" w:rsidRPr="00DD62F2" w14:paraId="3FE216C7" w14:textId="77777777" w:rsidTr="00080C7F">
        <w:trPr>
          <w:cantSplit/>
          <w:trHeight w:val="632"/>
          <w:tblHeader/>
        </w:trPr>
        <w:tc>
          <w:tcPr>
            <w:tcW w:w="1980" w:type="dxa"/>
            <w:shd w:val="clear" w:color="auto" w:fill="CCC0D9"/>
            <w:vAlign w:val="center"/>
          </w:tcPr>
          <w:p w14:paraId="51443CD0" w14:textId="77777777" w:rsidR="00E24719" w:rsidRPr="00DD62F2" w:rsidRDefault="00E24719" w:rsidP="00080C7F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Cieľ  národného projektu</w:t>
            </w:r>
          </w:p>
        </w:tc>
        <w:tc>
          <w:tcPr>
            <w:tcW w:w="1984" w:type="dxa"/>
            <w:shd w:val="clear" w:color="auto" w:fill="CCC0D9"/>
            <w:vAlign w:val="center"/>
          </w:tcPr>
          <w:p w14:paraId="41DDD30D" w14:textId="77777777" w:rsidR="00E24719" w:rsidRPr="00DD62F2" w:rsidRDefault="00E24719" w:rsidP="00080C7F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Merateľný ukazovateľ</w:t>
            </w:r>
          </w:p>
        </w:tc>
        <w:tc>
          <w:tcPr>
            <w:tcW w:w="1842" w:type="dxa"/>
            <w:shd w:val="clear" w:color="auto" w:fill="CCC0D9"/>
            <w:vAlign w:val="center"/>
          </w:tcPr>
          <w:p w14:paraId="75F66B3E" w14:textId="77777777" w:rsidR="00E24719" w:rsidRPr="00DD62F2" w:rsidRDefault="00E24719" w:rsidP="00080C7F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Indikatívna cieľová hodnota</w:t>
            </w:r>
          </w:p>
        </w:tc>
        <w:tc>
          <w:tcPr>
            <w:tcW w:w="1560" w:type="dxa"/>
            <w:shd w:val="clear" w:color="auto" w:fill="CCC0D9"/>
          </w:tcPr>
          <w:p w14:paraId="097D1B58" w14:textId="77777777" w:rsidR="00E24719" w:rsidRPr="00DD62F2" w:rsidRDefault="00E24719" w:rsidP="00080C7F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Aktivita projektu</w:t>
            </w:r>
          </w:p>
        </w:tc>
        <w:tc>
          <w:tcPr>
            <w:tcW w:w="1701" w:type="dxa"/>
            <w:shd w:val="clear" w:color="auto" w:fill="CCC0D9"/>
          </w:tcPr>
          <w:p w14:paraId="1F8EAF26" w14:textId="77777777" w:rsidR="00E24719" w:rsidRPr="00DD62F2" w:rsidRDefault="00E24719" w:rsidP="00080C7F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Súvisiaci programový ukazovateľ</w:t>
            </w:r>
            <w:r w:rsidRPr="00DD62F2">
              <w:rPr>
                <w:rStyle w:val="Odkaznapoznmkupodiarou"/>
                <w:lang w:val="sk-SK"/>
              </w:rPr>
              <w:footnoteReference w:id="8"/>
            </w:r>
          </w:p>
        </w:tc>
      </w:tr>
      <w:tr w:rsidR="0053700E" w:rsidRPr="00DD62F2" w14:paraId="10AED7D3" w14:textId="77777777" w:rsidTr="007725F1">
        <w:trPr>
          <w:cantSplit/>
          <w:trHeight w:val="406"/>
        </w:trPr>
        <w:tc>
          <w:tcPr>
            <w:tcW w:w="1980" w:type="dxa"/>
            <w:vAlign w:val="center"/>
          </w:tcPr>
          <w:p w14:paraId="2B252729" w14:textId="5C5B4DDA" w:rsidR="0053700E" w:rsidRPr="00DD62F2" w:rsidRDefault="003A1121" w:rsidP="005D7B7C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Š</w:t>
            </w:r>
            <w:r w:rsidRPr="00DD62F2">
              <w:rPr>
                <w:lang w:val="sk-SK"/>
              </w:rPr>
              <w:t>pecializáci</w:t>
            </w:r>
            <w:r>
              <w:rPr>
                <w:lang w:val="sk-SK"/>
              </w:rPr>
              <w:t>a</w:t>
            </w:r>
            <w:r w:rsidRPr="00DD62F2">
              <w:rPr>
                <w:lang w:val="sk-SK"/>
              </w:rPr>
              <w:t xml:space="preserve"> vyšších súdnych úradníkov a zodpovedných  zamestnancov justície</w:t>
            </w:r>
          </w:p>
        </w:tc>
        <w:tc>
          <w:tcPr>
            <w:tcW w:w="1984" w:type="dxa"/>
          </w:tcPr>
          <w:p w14:paraId="7B3C1A02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P0717 –  Počet osôb cieľovej skupiny zapojených do projektu</w:t>
            </w:r>
          </w:p>
          <w:p w14:paraId="4B5C1D12" w14:textId="77777777" w:rsidR="0053700E" w:rsidRPr="00DD62F2" w:rsidRDefault="0053700E" w:rsidP="005D7B7C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</w:tcPr>
          <w:p w14:paraId="27D418D4" w14:textId="21FE1E2B" w:rsidR="0053700E" w:rsidRPr="00DD62F2" w:rsidRDefault="003A7964" w:rsidP="005D7B7C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62</w:t>
            </w:r>
          </w:p>
        </w:tc>
        <w:tc>
          <w:tcPr>
            <w:tcW w:w="1560" w:type="dxa"/>
            <w:vAlign w:val="center"/>
          </w:tcPr>
          <w:p w14:paraId="0EC935F7" w14:textId="41FE71FE" w:rsidR="0053700E" w:rsidRPr="00DD62F2" w:rsidRDefault="005D7B7C" w:rsidP="00087B38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Aktivita 1</w:t>
            </w:r>
          </w:p>
        </w:tc>
        <w:tc>
          <w:tcPr>
            <w:tcW w:w="1701" w:type="dxa"/>
          </w:tcPr>
          <w:p w14:paraId="3641B36F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O0067 – Počet projektov zameraných na zefektívnenie súdneho systému a zvýšenie vymáhateľnosti práva</w:t>
            </w:r>
          </w:p>
          <w:p w14:paraId="5827FA01" w14:textId="77777777" w:rsidR="0053700E" w:rsidRPr="00DD62F2" w:rsidRDefault="0053700E" w:rsidP="005D7B7C">
            <w:pPr>
              <w:jc w:val="center"/>
              <w:rPr>
                <w:lang w:val="sk-SK"/>
              </w:rPr>
            </w:pPr>
          </w:p>
        </w:tc>
      </w:tr>
      <w:tr w:rsidR="0053700E" w:rsidRPr="00DD62F2" w14:paraId="27A057A6" w14:textId="77777777" w:rsidTr="007725F1">
        <w:trPr>
          <w:cantSplit/>
          <w:trHeight w:val="406"/>
        </w:trPr>
        <w:tc>
          <w:tcPr>
            <w:tcW w:w="1980" w:type="dxa"/>
            <w:vAlign w:val="center"/>
          </w:tcPr>
          <w:p w14:paraId="660775D2" w14:textId="0DCB467D" w:rsidR="0053700E" w:rsidRPr="00DD62F2" w:rsidRDefault="0053700E" w:rsidP="005D7B7C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Zavedenie a overovanie funkčnosti a použiteľnosti sociálnych inovácií v rodinnoprávnej agende</w:t>
            </w:r>
          </w:p>
          <w:p w14:paraId="314E7314" w14:textId="77777777" w:rsidR="0053700E" w:rsidRPr="00DD62F2" w:rsidRDefault="0053700E" w:rsidP="005D7B7C">
            <w:pPr>
              <w:jc w:val="center"/>
              <w:rPr>
                <w:lang w:val="sk-SK"/>
              </w:rPr>
            </w:pPr>
          </w:p>
        </w:tc>
        <w:tc>
          <w:tcPr>
            <w:tcW w:w="1984" w:type="dxa"/>
          </w:tcPr>
          <w:p w14:paraId="6E970F60" w14:textId="4B6DD3C0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PO178 – Počet koncepčných, analytických a metodických materiálov</w:t>
            </w:r>
          </w:p>
          <w:p w14:paraId="4F615BF1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</w:p>
          <w:p w14:paraId="3435C36C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P0362 – Počet projektov zameraných na zefektívnenie súdneho systému a zvýšenie vymáhateľnosti práva</w:t>
            </w:r>
          </w:p>
          <w:p w14:paraId="29A1A14E" w14:textId="77777777" w:rsidR="0053700E" w:rsidRPr="00DD62F2" w:rsidRDefault="0053700E" w:rsidP="00080C7F">
            <w:pPr>
              <w:rPr>
                <w:lang w:val="sk-SK"/>
              </w:rPr>
            </w:pPr>
          </w:p>
        </w:tc>
        <w:tc>
          <w:tcPr>
            <w:tcW w:w="1842" w:type="dxa"/>
          </w:tcPr>
          <w:p w14:paraId="7BF07BD7" w14:textId="77777777" w:rsidR="0053700E" w:rsidRPr="00DD62F2" w:rsidRDefault="00300E6F" w:rsidP="006E28C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7</w:t>
            </w:r>
          </w:p>
          <w:p w14:paraId="4C93EF26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5D810DB1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7BCF9B58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5FF49A80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0ECBED87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4C728535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38B5FB69" w14:textId="20E3E295" w:rsidR="00300E6F" w:rsidRPr="00DD62F2" w:rsidRDefault="00300E6F" w:rsidP="006E28C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1</w:t>
            </w:r>
          </w:p>
        </w:tc>
        <w:tc>
          <w:tcPr>
            <w:tcW w:w="1560" w:type="dxa"/>
            <w:vAlign w:val="center"/>
          </w:tcPr>
          <w:p w14:paraId="387ACF53" w14:textId="4DF0E450" w:rsidR="0053700E" w:rsidRPr="00DD62F2" w:rsidRDefault="00087B38" w:rsidP="007725F1">
            <w:pPr>
              <w:jc w:val="center"/>
              <w:rPr>
                <w:highlight w:val="yellow"/>
                <w:lang w:val="sk-SK"/>
              </w:rPr>
            </w:pPr>
            <w:r w:rsidRPr="00DD62F2">
              <w:rPr>
                <w:lang w:val="sk-SK"/>
              </w:rPr>
              <w:t>Aktivita 1</w:t>
            </w:r>
          </w:p>
        </w:tc>
        <w:tc>
          <w:tcPr>
            <w:tcW w:w="1701" w:type="dxa"/>
          </w:tcPr>
          <w:p w14:paraId="5A70775F" w14:textId="799D4A13" w:rsidR="0053700E" w:rsidRPr="00DD62F2" w:rsidRDefault="0053700E" w:rsidP="00080C7F">
            <w:pPr>
              <w:rPr>
                <w:highlight w:val="yellow"/>
                <w:lang w:val="sk-SK"/>
              </w:rPr>
            </w:pPr>
          </w:p>
        </w:tc>
      </w:tr>
      <w:tr w:rsidR="00E24719" w:rsidRPr="00DD62F2" w14:paraId="0E044625" w14:textId="77777777" w:rsidTr="007725F1">
        <w:trPr>
          <w:cantSplit/>
          <w:trHeight w:val="406"/>
        </w:trPr>
        <w:tc>
          <w:tcPr>
            <w:tcW w:w="1980" w:type="dxa"/>
            <w:vAlign w:val="center"/>
          </w:tcPr>
          <w:p w14:paraId="14FE4676" w14:textId="77777777" w:rsidR="0053700E" w:rsidRPr="00DD62F2" w:rsidRDefault="0053700E" w:rsidP="005D7B7C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Implementácia opatrení na podporu reformy štruktúry a optimalizácie procesov v rodinnoprávnej agende vrátane opatrení na optimalizáciu riadenia ľudských zdrojov</w:t>
            </w:r>
          </w:p>
          <w:p w14:paraId="5F909F31" w14:textId="3602658B" w:rsidR="00E24719" w:rsidRPr="00DD62F2" w:rsidRDefault="00E24719" w:rsidP="005D7B7C">
            <w:pPr>
              <w:jc w:val="center"/>
              <w:rPr>
                <w:lang w:val="sk-SK"/>
              </w:rPr>
            </w:pPr>
          </w:p>
        </w:tc>
        <w:tc>
          <w:tcPr>
            <w:tcW w:w="1984" w:type="dxa"/>
          </w:tcPr>
          <w:p w14:paraId="6B514B70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 xml:space="preserve">P0587 – </w:t>
            </w:r>
          </w:p>
          <w:p w14:paraId="28C8099D" w14:textId="5D7999FD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Počet zrealizovaných hodnotení, analýz a štúdií</w:t>
            </w:r>
          </w:p>
          <w:p w14:paraId="1D15766C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</w:p>
          <w:p w14:paraId="5D0AC1B0" w14:textId="5B6CDC35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P0723 – Počet subjektov, ktoré implementovali inovované procesy</w:t>
            </w:r>
          </w:p>
          <w:p w14:paraId="7A48C853" w14:textId="553A07A5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</w:p>
          <w:p w14:paraId="2E442992" w14:textId="4FD7B0BD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sz w:val="18"/>
                <w:szCs w:val="18"/>
                <w:lang w:val="sk-SK"/>
              </w:rPr>
              <w:t>P0589 – Počet zrealizovaných informačných aktivít</w:t>
            </w:r>
          </w:p>
          <w:p w14:paraId="4A37FEE8" w14:textId="77777777" w:rsidR="00E24719" w:rsidRPr="00DD62F2" w:rsidRDefault="00E24719" w:rsidP="00080C7F">
            <w:pPr>
              <w:rPr>
                <w:lang w:val="sk-SK"/>
              </w:rPr>
            </w:pPr>
          </w:p>
        </w:tc>
        <w:tc>
          <w:tcPr>
            <w:tcW w:w="1842" w:type="dxa"/>
          </w:tcPr>
          <w:p w14:paraId="4AB2CE96" w14:textId="77777777" w:rsidR="00E24719" w:rsidRPr="00DD62F2" w:rsidRDefault="00E24719" w:rsidP="006E28CF">
            <w:pPr>
              <w:jc w:val="center"/>
              <w:rPr>
                <w:lang w:val="sk-SK"/>
              </w:rPr>
            </w:pPr>
          </w:p>
          <w:p w14:paraId="07C16B34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5</w:t>
            </w:r>
          </w:p>
          <w:p w14:paraId="3DAFC70A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361ADB85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72F6D923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501085CB" w14:textId="6C881464" w:rsidR="00300E6F" w:rsidRPr="00DD62F2" w:rsidRDefault="00300E6F" w:rsidP="006E28C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54</w:t>
            </w:r>
            <w:r w:rsidR="00E15C18">
              <w:rPr>
                <w:lang w:val="sk-SK"/>
              </w:rPr>
              <w:t>/30 (podľa súdnej mapy)</w:t>
            </w:r>
          </w:p>
          <w:p w14:paraId="70DC61E3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1354E563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4C7EF77D" w14:textId="77777777" w:rsidR="00300E6F" w:rsidRPr="00DD62F2" w:rsidRDefault="00300E6F" w:rsidP="006E28CF">
            <w:pPr>
              <w:jc w:val="center"/>
              <w:rPr>
                <w:lang w:val="sk-SK"/>
              </w:rPr>
            </w:pPr>
          </w:p>
          <w:p w14:paraId="613AD788" w14:textId="42B357F5" w:rsidR="00300E6F" w:rsidRPr="00DD62F2" w:rsidRDefault="00300E6F" w:rsidP="006E28C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10</w:t>
            </w:r>
          </w:p>
        </w:tc>
        <w:tc>
          <w:tcPr>
            <w:tcW w:w="1560" w:type="dxa"/>
            <w:vAlign w:val="center"/>
          </w:tcPr>
          <w:p w14:paraId="296B60A9" w14:textId="2353035D" w:rsidR="00E24719" w:rsidRPr="00DD62F2" w:rsidRDefault="00087B38" w:rsidP="007725F1">
            <w:pPr>
              <w:jc w:val="center"/>
              <w:rPr>
                <w:highlight w:val="yellow"/>
                <w:lang w:val="sk-SK"/>
              </w:rPr>
            </w:pPr>
            <w:r w:rsidRPr="00DD62F2">
              <w:rPr>
                <w:lang w:val="sk-SK"/>
              </w:rPr>
              <w:t>Aktivita 1</w:t>
            </w:r>
          </w:p>
        </w:tc>
        <w:tc>
          <w:tcPr>
            <w:tcW w:w="1701" w:type="dxa"/>
          </w:tcPr>
          <w:p w14:paraId="17680E96" w14:textId="222FBBB5" w:rsidR="00E24719" w:rsidRPr="00DD62F2" w:rsidRDefault="00E24719" w:rsidP="00080C7F">
            <w:pPr>
              <w:rPr>
                <w:highlight w:val="yellow"/>
                <w:lang w:val="sk-SK"/>
              </w:rPr>
            </w:pPr>
          </w:p>
        </w:tc>
      </w:tr>
      <w:tr w:rsidR="00E24719" w:rsidRPr="00DD62F2" w14:paraId="095E016D" w14:textId="77777777" w:rsidTr="00080C7F">
        <w:trPr>
          <w:cantSplit/>
          <w:trHeight w:val="447"/>
        </w:trPr>
        <w:tc>
          <w:tcPr>
            <w:tcW w:w="9067" w:type="dxa"/>
            <w:gridSpan w:val="5"/>
            <w:shd w:val="clear" w:color="auto" w:fill="CCC0D9"/>
          </w:tcPr>
          <w:p w14:paraId="5503AF04" w14:textId="77777777" w:rsidR="00E24719" w:rsidRPr="00DD62F2" w:rsidRDefault="00E24719" w:rsidP="00080C7F">
            <w:pPr>
              <w:jc w:val="both"/>
              <w:rPr>
                <w:lang w:val="sk-SK"/>
              </w:rPr>
            </w:pPr>
            <w:r w:rsidRPr="00DD62F2">
              <w:rPr>
                <w:lang w:val="sk-SK"/>
              </w:rPr>
              <w:lastRenderedPageBreak/>
              <w:t>Iné údaje, ktorými je možné sledovať napĺňanie cieľov národného projektu (ak relevantné)</w:t>
            </w:r>
          </w:p>
        </w:tc>
      </w:tr>
      <w:tr w:rsidR="00E24719" w:rsidRPr="00DD62F2" w14:paraId="0609DF86" w14:textId="77777777" w:rsidTr="00080C7F">
        <w:trPr>
          <w:cantSplit/>
          <w:trHeight w:val="447"/>
        </w:trPr>
        <w:tc>
          <w:tcPr>
            <w:tcW w:w="1980" w:type="dxa"/>
            <w:shd w:val="clear" w:color="auto" w:fill="CCC0D9"/>
            <w:vAlign w:val="center"/>
          </w:tcPr>
          <w:p w14:paraId="76696552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Cieľ národného projektu</w:t>
            </w:r>
          </w:p>
        </w:tc>
        <w:tc>
          <w:tcPr>
            <w:tcW w:w="1984" w:type="dxa"/>
            <w:shd w:val="clear" w:color="auto" w:fill="CCC0D9"/>
            <w:vAlign w:val="center"/>
          </w:tcPr>
          <w:p w14:paraId="4460F9DE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Ukazovateľ</w:t>
            </w:r>
          </w:p>
        </w:tc>
        <w:tc>
          <w:tcPr>
            <w:tcW w:w="1842" w:type="dxa"/>
            <w:shd w:val="clear" w:color="auto" w:fill="CCC0D9"/>
          </w:tcPr>
          <w:p w14:paraId="575E95E2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Indikatívna cieľová hodnota</w:t>
            </w:r>
          </w:p>
        </w:tc>
        <w:tc>
          <w:tcPr>
            <w:tcW w:w="3261" w:type="dxa"/>
            <w:gridSpan w:val="2"/>
            <w:shd w:val="clear" w:color="auto" w:fill="CCC0D9"/>
          </w:tcPr>
          <w:p w14:paraId="62A8EFF1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Aktivita projektu</w:t>
            </w:r>
          </w:p>
        </w:tc>
      </w:tr>
      <w:tr w:rsidR="00E24719" w:rsidRPr="00DD62F2" w14:paraId="2208B792" w14:textId="77777777" w:rsidTr="00080C7F">
        <w:trPr>
          <w:cantSplit/>
          <w:trHeight w:val="447"/>
        </w:trPr>
        <w:tc>
          <w:tcPr>
            <w:tcW w:w="1980" w:type="dxa"/>
            <w:shd w:val="clear" w:color="auto" w:fill="auto"/>
            <w:vAlign w:val="center"/>
          </w:tcPr>
          <w:p w14:paraId="43D0CB88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1CEE8F" w14:textId="39A442E0" w:rsidR="00E24719" w:rsidRPr="00DD62F2" w:rsidRDefault="00E24719" w:rsidP="00080C7F">
            <w:pPr>
              <w:jc w:val="center"/>
              <w:rPr>
                <w:lang w:val="sk-SK"/>
              </w:rPr>
            </w:pPr>
          </w:p>
        </w:tc>
        <w:tc>
          <w:tcPr>
            <w:tcW w:w="1842" w:type="dxa"/>
          </w:tcPr>
          <w:p w14:paraId="3CF8A8BC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</w:p>
        </w:tc>
        <w:tc>
          <w:tcPr>
            <w:tcW w:w="1560" w:type="dxa"/>
            <w:shd w:val="clear" w:color="auto" w:fill="auto"/>
          </w:tcPr>
          <w:p w14:paraId="2A6E0466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59AB7733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</w:p>
        </w:tc>
      </w:tr>
    </w:tbl>
    <w:p w14:paraId="43771FED" w14:textId="77777777" w:rsidR="00E24719" w:rsidRPr="00DD62F2" w:rsidRDefault="00E24719" w:rsidP="00E24719">
      <w:pPr>
        <w:spacing w:line="276" w:lineRule="auto"/>
        <w:jc w:val="both"/>
        <w:rPr>
          <w:lang w:val="sk-SK"/>
        </w:rPr>
      </w:pPr>
      <w:r w:rsidRPr="00DD62F2">
        <w:rPr>
          <w:i/>
          <w:lang w:val="sk-SK"/>
        </w:rPr>
        <w:t>V prípade viacerých merateľných ukazovateľov, doplňte údaje za každý merateľný ukazovateľ.</w:t>
      </w:r>
    </w:p>
    <w:p w14:paraId="4C10904D" w14:textId="77777777" w:rsidR="00E24719" w:rsidRPr="00DD62F2" w:rsidRDefault="00E24719" w:rsidP="00E24719">
      <w:pPr>
        <w:rPr>
          <w:lang w:val="sk-SK"/>
        </w:rPr>
      </w:pPr>
    </w:p>
    <w:p w14:paraId="327CC592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426" w:hanging="426"/>
        <w:jc w:val="both"/>
        <w:rPr>
          <w:lang w:val="sk-SK"/>
        </w:rPr>
      </w:pPr>
      <w:r w:rsidRPr="00DD62F2">
        <w:rPr>
          <w:lang w:val="sk-SK"/>
        </w:rPr>
        <w:t>Bližší popis merateľných ukazovateľov.</w:t>
      </w:r>
      <w:r w:rsidRPr="00DD62F2">
        <w:rPr>
          <w:rStyle w:val="Odkaznapoznmkupodiarou"/>
          <w:lang w:val="sk-SK"/>
        </w:rPr>
        <w:footnoteReference w:id="9"/>
      </w:r>
      <w:r w:rsidRPr="00DD62F2">
        <w:rPr>
          <w:lang w:val="sk-SK"/>
        </w:rPr>
        <w:t xml:space="preserve"> </w:t>
      </w:r>
    </w:p>
    <w:tbl>
      <w:tblPr>
        <w:tblW w:w="9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607"/>
      </w:tblGrid>
      <w:tr w:rsidR="00E24719" w:rsidRPr="00DD62F2" w14:paraId="59DE5346" w14:textId="77777777" w:rsidTr="005D7B7C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7B44595" w14:textId="77777777" w:rsidR="00E24719" w:rsidRPr="00DD62F2" w:rsidRDefault="00E24719" w:rsidP="00080C7F">
            <w:pPr>
              <w:pStyle w:val="Bullet"/>
              <w:numPr>
                <w:ilvl w:val="0"/>
                <w:numId w:val="0"/>
              </w:numPr>
            </w:pPr>
            <w:r w:rsidRPr="00DD62F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E24719" w:rsidRPr="00DD62F2" w14:paraId="1973F12D" w14:textId="77777777" w:rsidTr="005D7B7C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412D7EDE" w14:textId="77777777" w:rsidR="00E24719" w:rsidRPr="00DD62F2" w:rsidRDefault="00E24719" w:rsidP="00080C7F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Názov merateľného ukazovateľa</w:t>
            </w:r>
            <w:r w:rsidRPr="00DD62F2">
              <w:rPr>
                <w:rStyle w:val="Odkaznapoznmkupodiarou"/>
                <w:sz w:val="20"/>
                <w:szCs w:val="20"/>
                <w:lang w:val="sk-SK"/>
              </w:rPr>
              <w:footnoteReference w:id="10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1A2729D6" w14:textId="77777777" w:rsidR="005D7B7C" w:rsidRPr="00DD62F2" w:rsidRDefault="005D7B7C" w:rsidP="005D7B7C">
            <w:pPr>
              <w:jc w:val="center"/>
              <w:rPr>
                <w:sz w:val="18"/>
                <w:szCs w:val="18"/>
                <w:lang w:val="sk-SK"/>
              </w:rPr>
            </w:pPr>
            <w:r w:rsidRPr="00DD62F2">
              <w:rPr>
                <w:lang w:val="sk-SK"/>
              </w:rPr>
              <w:t>P0717 –  Počet osôb cieľovej skupiny zapojených do projektu</w:t>
            </w:r>
          </w:p>
          <w:p w14:paraId="0968EDB5" w14:textId="77777777" w:rsidR="00E24719" w:rsidRPr="00DD62F2" w:rsidRDefault="00E24719" w:rsidP="00080C7F">
            <w:pPr>
              <w:pStyle w:val="Bullet"/>
              <w:numPr>
                <w:ilvl w:val="0"/>
                <w:numId w:val="0"/>
              </w:numPr>
              <w:ind w:left="567"/>
              <w:rPr>
                <w:b/>
              </w:rPr>
            </w:pPr>
          </w:p>
        </w:tc>
      </w:tr>
      <w:tr w:rsidR="00E24719" w:rsidRPr="00DD62F2" w14:paraId="384C9E23" w14:textId="77777777" w:rsidTr="005D7B7C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0FF81C93" w14:textId="77777777" w:rsidR="00E24719" w:rsidRPr="00DD62F2" w:rsidRDefault="00E24719" w:rsidP="00080C7F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3C6CE2FB" w14:textId="24833B34" w:rsidR="00E24719" w:rsidRPr="00DD62F2" w:rsidRDefault="007071F3" w:rsidP="007071F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Implementácia projektu</w:t>
            </w:r>
          </w:p>
        </w:tc>
      </w:tr>
      <w:tr w:rsidR="005D7B7C" w:rsidRPr="00DD62F2" w14:paraId="4A7CAACA" w14:textId="77777777" w:rsidTr="005D7B7C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6B8CC27" w14:textId="77777777" w:rsidR="005D7B7C" w:rsidRPr="00DD62F2" w:rsidRDefault="005D7B7C" w:rsidP="005B4032">
            <w:pPr>
              <w:pStyle w:val="Bullet"/>
              <w:numPr>
                <w:ilvl w:val="0"/>
                <w:numId w:val="0"/>
              </w:numPr>
            </w:pPr>
            <w:r w:rsidRPr="00DD62F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5D7B7C" w:rsidRPr="00DD62F2" w14:paraId="21199257" w14:textId="77777777" w:rsidTr="005D7B7C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2BB0F12F" w14:textId="77777777" w:rsidR="005D7B7C" w:rsidRPr="00DD62F2" w:rsidRDefault="005D7B7C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Názov merateľného ukazovateľa</w:t>
            </w:r>
            <w:r w:rsidRPr="00DD62F2">
              <w:rPr>
                <w:rStyle w:val="Odkaznapoznmkupodiarou"/>
                <w:sz w:val="20"/>
                <w:szCs w:val="20"/>
                <w:lang w:val="sk-SK"/>
              </w:rPr>
              <w:footnoteReference w:id="11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2B07DC15" w14:textId="77777777" w:rsidR="005D7B7C" w:rsidRPr="00DD62F2" w:rsidRDefault="005D7B7C" w:rsidP="005D7B7C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PO178 – Počet koncepčných, analytických a metodických materiálov</w:t>
            </w:r>
          </w:p>
          <w:p w14:paraId="3E215DD5" w14:textId="77777777" w:rsidR="005D7B7C" w:rsidRPr="00DD62F2" w:rsidRDefault="005D7B7C" w:rsidP="005B4032">
            <w:pPr>
              <w:pStyle w:val="Bullet"/>
              <w:numPr>
                <w:ilvl w:val="0"/>
                <w:numId w:val="0"/>
              </w:numPr>
              <w:ind w:left="567"/>
              <w:rPr>
                <w:b/>
              </w:rPr>
            </w:pPr>
          </w:p>
        </w:tc>
      </w:tr>
      <w:tr w:rsidR="005D7B7C" w:rsidRPr="00DD62F2" w14:paraId="0055FDDA" w14:textId="77777777" w:rsidTr="005D7B7C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6D0FE4E6" w14:textId="77777777" w:rsidR="005D7B7C" w:rsidRPr="00DD62F2" w:rsidRDefault="005D7B7C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15CD4ED5" w14:textId="2167C1D1" w:rsidR="005D7B7C" w:rsidRPr="00DD62F2" w:rsidRDefault="007071F3" w:rsidP="007071F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Implementácia projektu</w:t>
            </w:r>
          </w:p>
        </w:tc>
      </w:tr>
      <w:tr w:rsidR="005D7B7C" w:rsidRPr="00DD62F2" w14:paraId="38C5B685" w14:textId="77777777" w:rsidTr="005D7B7C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008B2F2" w14:textId="77777777" w:rsidR="005D7B7C" w:rsidRPr="00DD62F2" w:rsidRDefault="005D7B7C" w:rsidP="005B4032">
            <w:pPr>
              <w:pStyle w:val="Bullet"/>
              <w:numPr>
                <w:ilvl w:val="0"/>
                <w:numId w:val="0"/>
              </w:numPr>
            </w:pPr>
            <w:r w:rsidRPr="00DD62F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5D7B7C" w:rsidRPr="00DD62F2" w14:paraId="2F9BDBBC" w14:textId="77777777" w:rsidTr="005D7B7C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13F7E688" w14:textId="77777777" w:rsidR="005D7B7C" w:rsidRPr="00DD62F2" w:rsidRDefault="005D7B7C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Názov merateľného ukazovateľa</w:t>
            </w:r>
            <w:r w:rsidRPr="00DD62F2">
              <w:rPr>
                <w:rStyle w:val="Odkaznapoznmkupodiarou"/>
                <w:sz w:val="20"/>
                <w:szCs w:val="20"/>
                <w:lang w:val="sk-SK"/>
              </w:rPr>
              <w:footnoteReference w:id="12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0929BA3D" w14:textId="77777777" w:rsidR="005D7B7C" w:rsidRPr="00DD62F2" w:rsidRDefault="005D7B7C" w:rsidP="005D7B7C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P0362 – Počet projektov zameraných na zefektívnenie súdneho systému a zvýšenie vymáhateľnosti práva</w:t>
            </w:r>
          </w:p>
          <w:p w14:paraId="2853BD8F" w14:textId="77777777" w:rsidR="005D7B7C" w:rsidRPr="00DD62F2" w:rsidRDefault="005D7B7C" w:rsidP="005B4032">
            <w:pPr>
              <w:pStyle w:val="Bullet"/>
              <w:numPr>
                <w:ilvl w:val="0"/>
                <w:numId w:val="0"/>
              </w:numPr>
              <w:ind w:left="567"/>
              <w:rPr>
                <w:b/>
              </w:rPr>
            </w:pPr>
          </w:p>
        </w:tc>
      </w:tr>
      <w:tr w:rsidR="005D7B7C" w:rsidRPr="00DD62F2" w14:paraId="6810B691" w14:textId="77777777" w:rsidTr="005D7B7C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09498B66" w14:textId="77777777" w:rsidR="005D7B7C" w:rsidRPr="00DD62F2" w:rsidRDefault="005D7B7C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65758232" w14:textId="1C31110C" w:rsidR="005D7B7C" w:rsidRPr="00DD62F2" w:rsidRDefault="007071F3" w:rsidP="007071F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Implementácia projektu</w:t>
            </w:r>
          </w:p>
        </w:tc>
      </w:tr>
      <w:tr w:rsidR="00262A9F" w:rsidRPr="00DD62F2" w14:paraId="43A4F39C" w14:textId="77777777" w:rsidTr="00262A9F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6C3E13F" w14:textId="77777777" w:rsidR="00262A9F" w:rsidRPr="00DD62F2" w:rsidRDefault="00262A9F" w:rsidP="005B4032">
            <w:pPr>
              <w:pStyle w:val="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62F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262A9F" w:rsidRPr="00DD62F2" w14:paraId="458D5115" w14:textId="77777777" w:rsidTr="005B4032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52A0BA51" w14:textId="77777777" w:rsidR="00262A9F" w:rsidRPr="00DD62F2" w:rsidRDefault="00262A9F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Názov merateľného ukazovateľa</w:t>
            </w:r>
            <w:r w:rsidRPr="00DD62F2">
              <w:rPr>
                <w:rStyle w:val="Odkaznapoznmkupodiarou"/>
                <w:sz w:val="20"/>
                <w:szCs w:val="20"/>
                <w:lang w:val="sk-SK"/>
              </w:rPr>
              <w:footnoteReference w:id="13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19BFD270" w14:textId="77777777" w:rsidR="00262A9F" w:rsidRPr="00DD62F2" w:rsidRDefault="00262A9F" w:rsidP="00262A9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 xml:space="preserve">P0587 – </w:t>
            </w:r>
          </w:p>
          <w:p w14:paraId="6EF8DC6A" w14:textId="77777777" w:rsidR="00262A9F" w:rsidRPr="00DD62F2" w:rsidRDefault="00262A9F" w:rsidP="00262A9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Počet zrealizovaných hodnotení, analýz a štúdií</w:t>
            </w:r>
          </w:p>
          <w:p w14:paraId="7A1CFFC6" w14:textId="77777777" w:rsidR="00262A9F" w:rsidRPr="00DD62F2" w:rsidRDefault="00262A9F" w:rsidP="00262A9F">
            <w:pPr>
              <w:jc w:val="center"/>
              <w:rPr>
                <w:b/>
                <w:lang w:val="sk-SK"/>
              </w:rPr>
            </w:pPr>
          </w:p>
        </w:tc>
      </w:tr>
      <w:tr w:rsidR="00262A9F" w:rsidRPr="00DD62F2" w14:paraId="2CCEE66E" w14:textId="77777777" w:rsidTr="005B4032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596C59BC" w14:textId="77777777" w:rsidR="00262A9F" w:rsidRPr="00DD62F2" w:rsidRDefault="00262A9F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2CBB6999" w14:textId="2ABFD3E7" w:rsidR="00262A9F" w:rsidRPr="00DD62F2" w:rsidRDefault="007071F3" w:rsidP="007071F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Implementácia projektu</w:t>
            </w:r>
          </w:p>
        </w:tc>
      </w:tr>
      <w:tr w:rsidR="00262A9F" w:rsidRPr="00DD62F2" w14:paraId="3A494378" w14:textId="77777777" w:rsidTr="005B4032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03D682" w14:textId="77777777" w:rsidR="00262A9F" w:rsidRPr="00DD62F2" w:rsidRDefault="00262A9F" w:rsidP="005B4032">
            <w:pPr>
              <w:pStyle w:val="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62F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262A9F" w:rsidRPr="00DD62F2" w14:paraId="336469D3" w14:textId="77777777" w:rsidTr="005B4032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24C61649" w14:textId="77777777" w:rsidR="00262A9F" w:rsidRPr="00DD62F2" w:rsidRDefault="00262A9F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lastRenderedPageBreak/>
              <w:t>Názov merateľného ukazovateľa</w:t>
            </w:r>
            <w:r w:rsidRPr="00DD62F2">
              <w:rPr>
                <w:rStyle w:val="Odkaznapoznmkupodiarou"/>
                <w:sz w:val="20"/>
                <w:szCs w:val="20"/>
                <w:lang w:val="sk-SK"/>
              </w:rPr>
              <w:footnoteReference w:id="14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52FA62BD" w14:textId="77777777" w:rsidR="00262A9F" w:rsidRPr="00DD62F2" w:rsidRDefault="00262A9F" w:rsidP="00262A9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P0723 – Počet subjektov, ktoré implementovali inovované procesy</w:t>
            </w:r>
          </w:p>
          <w:p w14:paraId="5947D287" w14:textId="77777777" w:rsidR="00262A9F" w:rsidRPr="00DD62F2" w:rsidRDefault="00262A9F" w:rsidP="005B4032">
            <w:pPr>
              <w:jc w:val="center"/>
              <w:rPr>
                <w:b/>
                <w:lang w:val="sk-SK"/>
              </w:rPr>
            </w:pPr>
          </w:p>
        </w:tc>
      </w:tr>
      <w:tr w:rsidR="00262A9F" w:rsidRPr="00DD62F2" w14:paraId="6F0F639E" w14:textId="77777777" w:rsidTr="005B4032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2E3C82E5" w14:textId="77777777" w:rsidR="00262A9F" w:rsidRPr="00DD62F2" w:rsidRDefault="00262A9F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62764A5B" w14:textId="56197C3B" w:rsidR="00262A9F" w:rsidRPr="00DD62F2" w:rsidRDefault="007071F3" w:rsidP="007071F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Implementácia projektu</w:t>
            </w:r>
          </w:p>
        </w:tc>
      </w:tr>
      <w:tr w:rsidR="00262A9F" w:rsidRPr="00DD62F2" w14:paraId="3EBDC156" w14:textId="77777777" w:rsidTr="005B4032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7A84DCE" w14:textId="77777777" w:rsidR="00262A9F" w:rsidRPr="00DD62F2" w:rsidRDefault="00262A9F" w:rsidP="005B4032">
            <w:pPr>
              <w:pStyle w:val="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62F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262A9F" w:rsidRPr="00DD62F2" w14:paraId="0B2A5445" w14:textId="77777777" w:rsidTr="005B4032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054D8AED" w14:textId="77777777" w:rsidR="00262A9F" w:rsidRPr="00DD62F2" w:rsidRDefault="00262A9F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Názov merateľného ukazovateľa</w:t>
            </w:r>
            <w:r w:rsidRPr="00DD62F2">
              <w:rPr>
                <w:rStyle w:val="Odkaznapoznmkupodiarou"/>
                <w:sz w:val="20"/>
                <w:szCs w:val="20"/>
                <w:lang w:val="sk-SK"/>
              </w:rPr>
              <w:footnoteReference w:id="15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70DB4E8D" w14:textId="77777777" w:rsidR="00262A9F" w:rsidRPr="00DD62F2" w:rsidRDefault="00262A9F" w:rsidP="007071F3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P0589 – Počet zrealizovaných informačných aktivít</w:t>
            </w:r>
          </w:p>
          <w:p w14:paraId="3B17627E" w14:textId="77777777" w:rsidR="00262A9F" w:rsidRPr="00DD62F2" w:rsidRDefault="00262A9F" w:rsidP="007071F3">
            <w:pPr>
              <w:jc w:val="center"/>
              <w:rPr>
                <w:b/>
                <w:lang w:val="sk-SK"/>
              </w:rPr>
            </w:pPr>
          </w:p>
        </w:tc>
      </w:tr>
      <w:tr w:rsidR="00262A9F" w:rsidRPr="00DD62F2" w14:paraId="105DE89A" w14:textId="77777777" w:rsidTr="005B4032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71EF9309" w14:textId="77777777" w:rsidR="00262A9F" w:rsidRPr="00DD62F2" w:rsidRDefault="00262A9F" w:rsidP="005B4032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DD62F2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0EE8B469" w14:textId="2056F646" w:rsidR="00262A9F" w:rsidRPr="00DD62F2" w:rsidRDefault="007071F3" w:rsidP="007071F3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Implementácia projektu</w:t>
            </w:r>
          </w:p>
        </w:tc>
      </w:tr>
    </w:tbl>
    <w:p w14:paraId="6E5B6E38" w14:textId="77777777" w:rsidR="00E24719" w:rsidRPr="00DD62F2" w:rsidRDefault="00E24719" w:rsidP="00E24719">
      <w:pPr>
        <w:rPr>
          <w:lang w:val="sk-SK"/>
        </w:rPr>
      </w:pPr>
      <w:r w:rsidRPr="00DD62F2">
        <w:rPr>
          <w:i/>
          <w:lang w:val="sk-SK"/>
        </w:rPr>
        <w:t>V prípade viacerých merateľných ukazovateľov, doplňte údaje za každý z nich.</w:t>
      </w:r>
    </w:p>
    <w:p w14:paraId="44A03B73" w14:textId="77777777" w:rsidR="00E24719" w:rsidRPr="00DD62F2" w:rsidRDefault="00E24719" w:rsidP="00E24719">
      <w:pPr>
        <w:rPr>
          <w:i/>
          <w:lang w:val="sk-SK"/>
        </w:rPr>
      </w:pPr>
    </w:p>
    <w:p w14:paraId="52159433" w14:textId="77777777" w:rsidR="00E24719" w:rsidRPr="00DD62F2" w:rsidRDefault="00E24719" w:rsidP="00E24719">
      <w:pPr>
        <w:pStyle w:val="Odsekzoznamu"/>
        <w:numPr>
          <w:ilvl w:val="0"/>
          <w:numId w:val="31"/>
        </w:numPr>
        <w:jc w:val="both"/>
        <w:rPr>
          <w:lang w:val="sk-SK"/>
        </w:rPr>
      </w:pPr>
      <w:r w:rsidRPr="00DD62F2">
        <w:rPr>
          <w:lang w:val="sk-SK"/>
        </w:rPr>
        <w:t>Očakávané dopady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76"/>
        <w:gridCol w:w="3663"/>
      </w:tblGrid>
      <w:tr w:rsidR="00E24719" w:rsidRPr="00DD62F2" w14:paraId="4CBA5C30" w14:textId="77777777" w:rsidTr="00080C7F">
        <w:trPr>
          <w:trHeight w:val="719"/>
        </w:trPr>
        <w:tc>
          <w:tcPr>
            <w:tcW w:w="9062" w:type="dxa"/>
            <w:gridSpan w:val="3"/>
            <w:shd w:val="clear" w:color="auto" w:fill="CCC0D9"/>
          </w:tcPr>
          <w:p w14:paraId="20E3582C" w14:textId="77777777" w:rsidR="00E24719" w:rsidRPr="00DD62F2" w:rsidRDefault="00E24719" w:rsidP="00080C7F">
            <w:pPr>
              <w:jc w:val="both"/>
              <w:rPr>
                <w:lang w:val="sk-SK"/>
              </w:rPr>
            </w:pPr>
            <w:r w:rsidRPr="00DD62F2">
              <w:rPr>
                <w:lang w:val="sk-SK"/>
              </w:rPr>
              <w:t xml:space="preserve">Zoznam prínosov a prípadných iných dopadov, ktoré sa dajú očakávať </w:t>
            </w:r>
            <w:r w:rsidRPr="00DD62F2">
              <w:rPr>
                <w:lang w:val="sk-SK"/>
              </w:rPr>
              <w:br/>
              <w:t>pre jednotlivé cieľové skupiny</w:t>
            </w:r>
          </w:p>
        </w:tc>
      </w:tr>
      <w:tr w:rsidR="00E24719" w:rsidRPr="00DD62F2" w14:paraId="7A9F7BCD" w14:textId="77777777" w:rsidTr="00080C7F">
        <w:tc>
          <w:tcPr>
            <w:tcW w:w="3823" w:type="dxa"/>
            <w:shd w:val="clear" w:color="auto" w:fill="CCC0D9"/>
          </w:tcPr>
          <w:p w14:paraId="246F6CDD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 xml:space="preserve">Dopady </w:t>
            </w:r>
          </w:p>
        </w:tc>
        <w:tc>
          <w:tcPr>
            <w:tcW w:w="1576" w:type="dxa"/>
            <w:shd w:val="clear" w:color="auto" w:fill="auto"/>
          </w:tcPr>
          <w:p w14:paraId="61B02270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Cieľová skupina (ak relevantné)</w:t>
            </w:r>
          </w:p>
        </w:tc>
        <w:tc>
          <w:tcPr>
            <w:tcW w:w="3663" w:type="dxa"/>
            <w:shd w:val="clear" w:color="auto" w:fill="auto"/>
          </w:tcPr>
          <w:p w14:paraId="3D261FD1" w14:textId="77777777" w:rsidR="00E24719" w:rsidRPr="00DD62F2" w:rsidRDefault="00E24719" w:rsidP="00080C7F">
            <w:pPr>
              <w:jc w:val="center"/>
              <w:rPr>
                <w:lang w:val="sk-SK"/>
              </w:rPr>
            </w:pPr>
            <w:r w:rsidRPr="00DD62F2">
              <w:rPr>
                <w:lang w:val="sk-SK"/>
              </w:rPr>
              <w:t>Počet</w:t>
            </w:r>
            <w:r w:rsidRPr="00DD62F2">
              <w:rPr>
                <w:rStyle w:val="Odkaznapoznmkupodiarou"/>
                <w:lang w:val="sk-SK"/>
              </w:rPr>
              <w:footnoteReference w:id="16"/>
            </w:r>
          </w:p>
        </w:tc>
      </w:tr>
      <w:tr w:rsidR="00E24719" w:rsidRPr="00DD62F2" w14:paraId="7DE0FAEA" w14:textId="77777777" w:rsidTr="00080C7F">
        <w:tc>
          <w:tcPr>
            <w:tcW w:w="3823" w:type="dxa"/>
            <w:shd w:val="clear" w:color="auto" w:fill="CCC0D9"/>
          </w:tcPr>
          <w:p w14:paraId="535D505F" w14:textId="084E811C" w:rsidR="00E24719" w:rsidRPr="00DD62F2" w:rsidRDefault="00087B38" w:rsidP="00080C7F">
            <w:pPr>
              <w:rPr>
                <w:lang w:val="sk-SK"/>
              </w:rPr>
            </w:pPr>
            <w:r>
              <w:rPr>
                <w:lang w:val="sk-SK"/>
              </w:rPr>
              <w:t>Zabezpečenie skvalitňovania a efektívneho výkonu súdnej moci</w:t>
            </w:r>
            <w:r w:rsidRPr="00DD62F2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v oblasti rodinno-právnej agendy. </w:t>
            </w:r>
          </w:p>
        </w:tc>
        <w:tc>
          <w:tcPr>
            <w:tcW w:w="1576" w:type="dxa"/>
            <w:shd w:val="clear" w:color="auto" w:fill="auto"/>
          </w:tcPr>
          <w:p w14:paraId="3DE131BE" w14:textId="0B71EE3E" w:rsidR="00E24719" w:rsidRPr="00DD62F2" w:rsidRDefault="00087B38" w:rsidP="00080C7F">
            <w:pPr>
              <w:rPr>
                <w:lang w:val="sk-SK"/>
              </w:rPr>
            </w:pPr>
            <w:r>
              <w:rPr>
                <w:lang w:val="sk-SK"/>
              </w:rPr>
              <w:t>Občania</w:t>
            </w:r>
          </w:p>
        </w:tc>
        <w:tc>
          <w:tcPr>
            <w:tcW w:w="3663" w:type="dxa"/>
            <w:shd w:val="clear" w:color="auto" w:fill="auto"/>
          </w:tcPr>
          <w:p w14:paraId="033E08B7" w14:textId="629506D6" w:rsidR="00E24719" w:rsidRPr="00DD62F2" w:rsidRDefault="00087B38" w:rsidP="00080C7F">
            <w:pPr>
              <w:rPr>
                <w:lang w:val="sk-SK"/>
              </w:rPr>
            </w:pPr>
            <w:r>
              <w:rPr>
                <w:lang w:val="sk-SK"/>
              </w:rPr>
              <w:t>N/A – nie je možné kvantifikovať konkrétny počet „klientov“ súdneho systému</w:t>
            </w:r>
          </w:p>
        </w:tc>
      </w:tr>
    </w:tbl>
    <w:p w14:paraId="3B06EA2E" w14:textId="77777777" w:rsidR="00E24719" w:rsidRPr="00DD62F2" w:rsidRDefault="00E24719" w:rsidP="00E24719">
      <w:pPr>
        <w:spacing w:line="276" w:lineRule="auto"/>
        <w:jc w:val="both"/>
        <w:rPr>
          <w:lang w:val="sk-SK"/>
        </w:rPr>
      </w:pPr>
      <w:r w:rsidRPr="00DD62F2">
        <w:rPr>
          <w:i/>
          <w:lang w:val="sk-SK"/>
        </w:rPr>
        <w:t>V prípade viacerých cieľových skupín, doplňte dopady na každú z nich.</w:t>
      </w:r>
    </w:p>
    <w:p w14:paraId="1352CB58" w14:textId="77777777" w:rsidR="00E24719" w:rsidRPr="00DD62F2" w:rsidRDefault="00E24719" w:rsidP="00E24719">
      <w:pPr>
        <w:rPr>
          <w:lang w:val="sk-SK"/>
        </w:rPr>
      </w:pPr>
    </w:p>
    <w:p w14:paraId="6A4FA045" w14:textId="77777777" w:rsidR="00E24719" w:rsidRPr="00DD62F2" w:rsidRDefault="00E24719" w:rsidP="00E24719">
      <w:pPr>
        <w:pStyle w:val="Odsekzoznamu"/>
        <w:numPr>
          <w:ilvl w:val="0"/>
          <w:numId w:val="31"/>
        </w:numPr>
        <w:contextualSpacing w:val="0"/>
        <w:rPr>
          <w:lang w:val="sk-SK"/>
        </w:rPr>
      </w:pPr>
      <w:r w:rsidRPr="00DD62F2">
        <w:rPr>
          <w:lang w:val="sk-SK"/>
        </w:rPr>
        <w:t>Aktivity</w:t>
      </w:r>
    </w:p>
    <w:p w14:paraId="0BC464D7" w14:textId="77777777" w:rsidR="00E24719" w:rsidRPr="00DD62F2" w:rsidRDefault="00E24719" w:rsidP="00E24719">
      <w:pPr>
        <w:rPr>
          <w:lang w:val="sk-SK"/>
        </w:rPr>
      </w:pPr>
      <w:r w:rsidRPr="00DD62F2">
        <w:rPr>
          <w:lang w:val="sk-SK"/>
        </w:rPr>
        <w:t xml:space="preserve">a) Uveďte detailnejší popis aktivít. </w:t>
      </w:r>
    </w:p>
    <w:p w14:paraId="5641C24C" w14:textId="7EE10362" w:rsidR="00FE3A2C" w:rsidRPr="00DD62F2" w:rsidRDefault="00FE3A2C" w:rsidP="00FE3A2C">
      <w:pPr>
        <w:jc w:val="both"/>
        <w:rPr>
          <w:lang w:val="sk-SK"/>
        </w:rPr>
      </w:pPr>
      <w:r w:rsidRPr="00DD62F2">
        <w:rPr>
          <w:lang w:val="sk-SK"/>
        </w:rPr>
        <w:t xml:space="preserve">Aktivita 1 - Zavedenie a overovanie funkčnosti a použiteľnosti sociálnych inovácií v rodinnoprávnej agende </w:t>
      </w:r>
    </w:p>
    <w:p w14:paraId="194BCF46" w14:textId="7E172112" w:rsidR="00FE3A2C" w:rsidRPr="00DD62F2" w:rsidRDefault="00FE3A2C" w:rsidP="00FE3A2C">
      <w:pPr>
        <w:jc w:val="both"/>
        <w:rPr>
          <w:lang w:val="sk-SK"/>
        </w:rPr>
      </w:pPr>
      <w:r w:rsidRPr="00DD62F2">
        <w:rPr>
          <w:b/>
          <w:lang w:val="sk-SK"/>
        </w:rPr>
        <w:t xml:space="preserve">Prepojenie na OP EVS: </w:t>
      </w:r>
      <w:r w:rsidRPr="00DD62F2">
        <w:rPr>
          <w:lang w:val="sk-SK"/>
        </w:rPr>
        <w:t>Špecifický cieľ 2.</w:t>
      </w:r>
      <w:r w:rsidR="0091069F" w:rsidRPr="00DD62F2">
        <w:rPr>
          <w:lang w:val="sk-SK"/>
        </w:rPr>
        <w:t>1</w:t>
      </w:r>
      <w:r w:rsidRPr="00DD62F2">
        <w:rPr>
          <w:lang w:val="sk-SK"/>
        </w:rPr>
        <w:t xml:space="preserve"> - </w:t>
      </w:r>
      <w:r w:rsidR="0091069F" w:rsidRPr="00DD62F2">
        <w:rPr>
          <w:lang w:val="sk-SK"/>
        </w:rPr>
        <w:t xml:space="preserve">Zvýšená efektívnosť súdneho systém </w:t>
      </w:r>
      <w:r w:rsidRPr="00DD62F2">
        <w:rPr>
          <w:lang w:val="sk-SK"/>
        </w:rPr>
        <w:t>– príklad aktivity</w:t>
      </w:r>
      <w:r w:rsidR="00F63B92">
        <w:rPr>
          <w:lang w:val="sk-SK"/>
        </w:rPr>
        <w:t>:</w:t>
      </w:r>
    </w:p>
    <w:p w14:paraId="6FAAF35B" w14:textId="6756B0E5" w:rsidR="0091069F" w:rsidRPr="00DD62F2" w:rsidRDefault="00F63B92" w:rsidP="00B67535">
      <w:pPr>
        <w:jc w:val="both"/>
        <w:rPr>
          <w:lang w:val="sk-SK"/>
        </w:rPr>
      </w:pPr>
      <w:r>
        <w:rPr>
          <w:lang w:val="sk-SK"/>
        </w:rPr>
        <w:t>R</w:t>
      </w:r>
      <w:r w:rsidRPr="00DD62F2">
        <w:rPr>
          <w:lang w:val="sk-SK"/>
        </w:rPr>
        <w:t xml:space="preserve">eforma </w:t>
      </w:r>
      <w:r w:rsidR="0091069F" w:rsidRPr="00DD62F2">
        <w:rPr>
          <w:lang w:val="sk-SK"/>
        </w:rPr>
        <w:t>štruktúry a optimalizácia procesov v súdnictve a v rezorte spravodlivosti</w:t>
      </w:r>
      <w:r w:rsidR="003F1939" w:rsidRPr="00DD62F2">
        <w:rPr>
          <w:lang w:val="sk-SK"/>
        </w:rPr>
        <w:t xml:space="preserve"> </w:t>
      </w:r>
      <w:r w:rsidR="0091069F" w:rsidRPr="00DD62F2">
        <w:rPr>
          <w:lang w:val="sk-SK"/>
        </w:rPr>
        <w:t>podpora reformy štruktúry a optimalizácie procesov v súdnictve, vrátane zjednocovania pracovných procesov a postupov na účely zefektívnenia činnosti a optimalizáciu riadenia ľudských zdrojov, ekonomiky, správy majetku vrátane súdnych pohľadávok a verejného obstarávania (procesný, organizačný a finančný audit na MS SR, okresných a krajských súdoch a ostatných organizáciách rezortu spravodlivosti, zefektívnenie správy majetku a aktív)</w:t>
      </w:r>
      <w:r>
        <w:rPr>
          <w:lang w:val="sk-SK"/>
        </w:rPr>
        <w:t>.</w:t>
      </w:r>
    </w:p>
    <w:p w14:paraId="17849EDE" w14:textId="77777777" w:rsidR="0091069F" w:rsidRPr="00DD62F2" w:rsidRDefault="0091069F" w:rsidP="00B67535">
      <w:pPr>
        <w:jc w:val="both"/>
        <w:rPr>
          <w:lang w:val="sk-SK"/>
        </w:rPr>
      </w:pPr>
    </w:p>
    <w:p w14:paraId="3BC313C5" w14:textId="7432F2C8" w:rsidR="00B67535" w:rsidRPr="00DD62F2" w:rsidRDefault="00B67535" w:rsidP="00B67535">
      <w:pPr>
        <w:jc w:val="both"/>
        <w:rPr>
          <w:lang w:val="sk-SK"/>
        </w:rPr>
      </w:pPr>
      <w:r w:rsidRPr="00DD62F2">
        <w:rPr>
          <w:lang w:val="sk-SK"/>
        </w:rPr>
        <w:t>Hlavná aktivita bude realizovaná odbornými kapacitami MS SR</w:t>
      </w:r>
      <w:r w:rsidR="005A36D5" w:rsidRPr="00DD62F2">
        <w:rPr>
          <w:lang w:val="sk-SK"/>
        </w:rPr>
        <w:t xml:space="preserve"> a</w:t>
      </w:r>
      <w:r w:rsidR="00DD62F2" w:rsidRPr="00DD62F2">
        <w:rPr>
          <w:lang w:val="sk-SK"/>
        </w:rPr>
        <w:t>ko</w:t>
      </w:r>
      <w:r w:rsidR="006E28CF">
        <w:rPr>
          <w:lang w:val="sk-SK"/>
        </w:rPr>
        <w:t> </w:t>
      </w:r>
      <w:r w:rsidR="00DD62F2" w:rsidRPr="00DD62F2">
        <w:rPr>
          <w:lang w:val="sk-SK"/>
        </w:rPr>
        <w:t>aj</w:t>
      </w:r>
      <w:r w:rsidR="006E28CF">
        <w:rPr>
          <w:lang w:val="sk-SK"/>
        </w:rPr>
        <w:t> </w:t>
      </w:r>
      <w:r w:rsidR="005A36D5" w:rsidRPr="00DD62F2">
        <w:rPr>
          <w:lang w:val="sk-SK"/>
        </w:rPr>
        <w:t xml:space="preserve">odborníkmi/vyššími súdnymi úradníkmi pôsobiacimi </w:t>
      </w:r>
      <w:r w:rsidR="00DD62F2" w:rsidRPr="00DD62F2">
        <w:rPr>
          <w:lang w:val="sk-SK"/>
        </w:rPr>
        <w:t xml:space="preserve">na jednotlivých okresných a krajských súdoch a to z úrovne ministerstva priamo alebo prostredníctvom inštitútu nepriameho zapojenia dotknutých súdov na základe Zmluvy o spolupráci pri realizovaní </w:t>
      </w:r>
      <w:r w:rsidR="00DD62F2" w:rsidRPr="00DD62F2">
        <w:rPr>
          <w:lang w:val="sk-SK"/>
        </w:rPr>
        <w:lastRenderedPageBreak/>
        <w:t>Projektu</w:t>
      </w:r>
      <w:r w:rsidR="005A36D5" w:rsidRPr="00DD62F2">
        <w:rPr>
          <w:lang w:val="sk-SK"/>
        </w:rPr>
        <w:t>.</w:t>
      </w:r>
      <w:r w:rsidR="006E28CF">
        <w:rPr>
          <w:lang w:val="sk-SK"/>
        </w:rPr>
        <w:t xml:space="preserve"> Postup je realizovaný na základe praktických skúsen</w:t>
      </w:r>
      <w:r w:rsidR="00D22E46">
        <w:rPr>
          <w:lang w:val="sk-SK"/>
        </w:rPr>
        <w:t>o</w:t>
      </w:r>
      <w:r w:rsidR="006E28CF">
        <w:rPr>
          <w:lang w:val="sk-SK"/>
        </w:rPr>
        <w:t>stí z</w:t>
      </w:r>
      <w:r w:rsidR="00D22E46">
        <w:rPr>
          <w:lang w:val="sk-SK"/>
        </w:rPr>
        <w:t> </w:t>
      </w:r>
      <w:r w:rsidR="006E28CF">
        <w:rPr>
          <w:lang w:val="sk-SK"/>
        </w:rPr>
        <w:t>implementačného</w:t>
      </w:r>
      <w:r w:rsidR="00D22E46">
        <w:rPr>
          <w:lang w:val="sk-SK"/>
        </w:rPr>
        <w:t xml:space="preserve"> </w:t>
      </w:r>
      <w:r w:rsidR="006E28CF">
        <w:rPr>
          <w:lang w:val="sk-SK"/>
        </w:rPr>
        <w:t>procesu projektov na súdoch, ktorej účelom je kontinuálna podpora realizácie reformných agend na súdoch (napr. NP Audit a dopytovo-orientovaná výzva) a to takým spôsobom, aby orgány súd</w:t>
      </w:r>
      <w:r w:rsidR="00D22E46">
        <w:rPr>
          <w:lang w:val="sk-SK"/>
        </w:rPr>
        <w:t>n</w:t>
      </w:r>
      <w:r w:rsidR="006E28CF">
        <w:rPr>
          <w:lang w:val="sk-SK"/>
        </w:rPr>
        <w:t>ej moci neboli administratívne priamo zainteresované do implementácie projektu (súdy akceptujú účasť v projekte vo forme poskytovania nevyhnutných údajov – najmä k mzdovej agende a výdavkovej stránke) a tým aj právne zodpovedné za ich správnu realizáciu.</w:t>
      </w:r>
    </w:p>
    <w:p w14:paraId="7F25548D" w14:textId="2C8BAFD6" w:rsidR="00FE3A2C" w:rsidRPr="00DD62F2" w:rsidRDefault="005A36D5" w:rsidP="00772271">
      <w:pPr>
        <w:jc w:val="both"/>
        <w:rPr>
          <w:lang w:val="sk-SK"/>
        </w:rPr>
      </w:pPr>
      <w:r w:rsidRPr="00DD62F2">
        <w:rPr>
          <w:lang w:val="sk-SK"/>
        </w:rPr>
        <w:t xml:space="preserve">Po nadobudnutí účinnosti Civilného sporového poriadku (ďalej CSP) a </w:t>
      </w:r>
      <w:r w:rsidRPr="00DD62F2">
        <w:rPr>
          <w:lang w:val="sk-SK"/>
        </w:rPr>
        <w:br/>
        <w:t xml:space="preserve">Civilného mimosporového poriadku (ďalej CMP) sa začala zjavnejšie ako v </w:t>
      </w:r>
      <w:r w:rsidRPr="00DD62F2">
        <w:rPr>
          <w:lang w:val="sk-SK"/>
        </w:rPr>
        <w:br/>
        <w:t xml:space="preserve">predchádzajúcom období špecifikovať rozdielnosť prístupu súdu k sporovej </w:t>
      </w:r>
      <w:r w:rsidRPr="00DD62F2">
        <w:rPr>
          <w:lang w:val="sk-SK"/>
        </w:rPr>
        <w:br/>
        <w:t xml:space="preserve">a mimosporovej agende. Na rozdiel od prísne formálneho postupu podľa </w:t>
      </w:r>
      <w:r w:rsidRPr="00DD62F2">
        <w:rPr>
          <w:lang w:val="sk-SK"/>
        </w:rPr>
        <w:br/>
        <w:t xml:space="preserve">CSP, kde súd by mal vyhodnocovať iba tie tvrdenia a dôkazy, ktoré uvedú </w:t>
      </w:r>
      <w:r w:rsidRPr="00DD62F2">
        <w:rPr>
          <w:lang w:val="sk-SK"/>
        </w:rPr>
        <w:br/>
        <w:t xml:space="preserve">strany, CMP dáva možnosť súdom postupovať tak, aby sa zistil pravdivý </w:t>
      </w:r>
      <w:r w:rsidRPr="00DD62F2">
        <w:rPr>
          <w:lang w:val="sk-SK"/>
        </w:rPr>
        <w:br/>
        <w:t>obraz a zabezpečilo sa naplnenie verejného záujmu v</w:t>
      </w:r>
      <w:r w:rsidR="009A1A9B" w:rsidRPr="00DD62F2">
        <w:rPr>
          <w:lang w:val="sk-SK"/>
        </w:rPr>
        <w:t> </w:t>
      </w:r>
      <w:r w:rsidRPr="00DD62F2">
        <w:rPr>
          <w:lang w:val="sk-SK"/>
        </w:rPr>
        <w:t>agende</w:t>
      </w:r>
      <w:r w:rsidR="009A1A9B" w:rsidRPr="00DD62F2">
        <w:rPr>
          <w:lang w:val="sk-SK"/>
        </w:rPr>
        <w:t>.</w:t>
      </w:r>
    </w:p>
    <w:p w14:paraId="05E56A21" w14:textId="77777777" w:rsidR="009A1A9B" w:rsidRPr="00DD62F2" w:rsidRDefault="009A1A9B" w:rsidP="00772271">
      <w:pPr>
        <w:jc w:val="both"/>
        <w:rPr>
          <w:lang w:val="sk-SK"/>
        </w:rPr>
      </w:pPr>
    </w:p>
    <w:p w14:paraId="3CF06C8A" w14:textId="6A675140" w:rsidR="005A36D5" w:rsidRPr="00DD62F2" w:rsidRDefault="005A36D5" w:rsidP="00FE3A2C">
      <w:pPr>
        <w:jc w:val="both"/>
        <w:rPr>
          <w:lang w:val="sk-SK"/>
        </w:rPr>
      </w:pPr>
      <w:r w:rsidRPr="00DD62F2">
        <w:rPr>
          <w:noProof/>
          <w:lang w:val="sk-SK" w:eastAsia="sk-SK"/>
        </w:rPr>
        <w:drawing>
          <wp:inline distT="0" distB="0" distL="0" distR="0" wp14:anchorId="2D56805D" wp14:editId="3077EB48">
            <wp:extent cx="5781675" cy="29241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442" t="38808" r="25256" b="24441"/>
                    <a:stretch/>
                  </pic:blipFill>
                  <pic:spPr bwMode="auto">
                    <a:xfrm>
                      <a:off x="0" y="0"/>
                      <a:ext cx="578167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EF433" w14:textId="636CE38A" w:rsidR="007C134E" w:rsidRPr="00DD62F2" w:rsidRDefault="007C134E" w:rsidP="007C134E">
      <w:pPr>
        <w:keepNext/>
        <w:rPr>
          <w:lang w:val="sk-SK"/>
        </w:rPr>
      </w:pPr>
    </w:p>
    <w:p w14:paraId="085D438E" w14:textId="39D23644" w:rsidR="00E24719" w:rsidRPr="00DD62F2" w:rsidRDefault="007C134E" w:rsidP="007C134E">
      <w:pPr>
        <w:pStyle w:val="Popis"/>
        <w:rPr>
          <w:lang w:val="sk-SK"/>
        </w:rPr>
      </w:pPr>
      <w:r w:rsidRPr="00DD62F2">
        <w:rPr>
          <w:lang w:val="sk-SK"/>
        </w:rPr>
        <w:t xml:space="preserve">Obrázok </w:t>
      </w:r>
      <w:r w:rsidR="00815C39" w:rsidRPr="00DD62F2">
        <w:rPr>
          <w:noProof/>
          <w:lang w:val="sk-SK"/>
        </w:rPr>
        <w:fldChar w:fldCharType="begin"/>
      </w:r>
      <w:r w:rsidR="00815C39" w:rsidRPr="00DD62F2">
        <w:rPr>
          <w:noProof/>
          <w:lang w:val="sk-SK"/>
        </w:rPr>
        <w:instrText xml:space="preserve"> SEQ Obrázok \* ARABIC </w:instrText>
      </w:r>
      <w:r w:rsidR="00815C39" w:rsidRPr="00DD62F2">
        <w:rPr>
          <w:noProof/>
          <w:lang w:val="sk-SK"/>
        </w:rPr>
        <w:fldChar w:fldCharType="separate"/>
      </w:r>
      <w:r w:rsidR="00587897" w:rsidRPr="00DD62F2">
        <w:rPr>
          <w:noProof/>
          <w:lang w:val="sk-SK"/>
        </w:rPr>
        <w:t>1</w:t>
      </w:r>
      <w:r w:rsidR="00815C39" w:rsidRPr="00DD62F2">
        <w:rPr>
          <w:noProof/>
          <w:lang w:val="sk-SK"/>
        </w:rPr>
        <w:fldChar w:fldCharType="end"/>
      </w:r>
      <w:r w:rsidRPr="00DD62F2">
        <w:rPr>
          <w:lang w:val="sk-SK"/>
        </w:rPr>
        <w:t xml:space="preserve"> Schematické znázornenie priebehu súdneho konania podľa CMP</w:t>
      </w:r>
    </w:p>
    <w:p w14:paraId="3CF739B1" w14:textId="01EB7CD4" w:rsidR="007F059D" w:rsidRPr="00DD62F2" w:rsidRDefault="00F2003D" w:rsidP="007F059D">
      <w:pPr>
        <w:jc w:val="both"/>
        <w:rPr>
          <w:lang w:val="sk-SK"/>
        </w:rPr>
      </w:pPr>
      <w:r w:rsidRPr="00DD62F2">
        <w:rPr>
          <w:lang w:val="sk-SK"/>
        </w:rPr>
        <w:t xml:space="preserve">Cieľom tejto aktivity je </w:t>
      </w:r>
      <w:r w:rsidR="00DD62F2" w:rsidRPr="00DD62F2">
        <w:rPr>
          <w:lang w:val="sk-SK"/>
        </w:rPr>
        <w:t xml:space="preserve">preto </w:t>
      </w:r>
      <w:r w:rsidRPr="00DD62F2">
        <w:rPr>
          <w:lang w:val="sk-SK"/>
        </w:rPr>
        <w:t xml:space="preserve">nastavenie a implementácia vhodných podmienok pre rodinnoprávnu agendu na súde. </w:t>
      </w:r>
      <w:r w:rsidR="007F059D" w:rsidRPr="00DD62F2">
        <w:rPr>
          <w:lang w:val="sk-SK"/>
        </w:rPr>
        <w:t xml:space="preserve">Cieľom tejto aktivity je implementácia vhodných podmienok pre rodinnoprávnu agendu na všetkých súdoch SR, vytvorenie dôslednejších procesnoprávnych základov a zjednotenie postupu </w:t>
      </w:r>
      <w:r w:rsidR="007F059D" w:rsidRPr="00DD62F2">
        <w:rPr>
          <w:lang w:val="sk-SK"/>
        </w:rPr>
        <w:br/>
      </w:r>
      <w:r w:rsidR="00F63B92">
        <w:rPr>
          <w:lang w:val="sk-SK"/>
        </w:rPr>
        <w:t xml:space="preserve"> </w:t>
      </w:r>
      <w:r w:rsidR="007F059D" w:rsidRPr="00DD62F2">
        <w:rPr>
          <w:lang w:val="sk-SK"/>
        </w:rPr>
        <w:t xml:space="preserve">v celoslovenskom rozsahu s rešpektom k regionálnym odlišnostiam </w:t>
      </w:r>
      <w:r w:rsidR="007F059D" w:rsidRPr="00DD62F2">
        <w:rPr>
          <w:lang w:val="sk-SK"/>
        </w:rPr>
        <w:br/>
        <w:t xml:space="preserve">a následné zverejnenie a evaluácia dát z celoslovenského overovania.  </w:t>
      </w:r>
    </w:p>
    <w:p w14:paraId="53F50140" w14:textId="77777777" w:rsidR="007F059D" w:rsidRPr="00DD62F2" w:rsidRDefault="007F059D" w:rsidP="00772271">
      <w:pPr>
        <w:jc w:val="both"/>
        <w:rPr>
          <w:lang w:val="sk-SK"/>
        </w:rPr>
      </w:pPr>
    </w:p>
    <w:p w14:paraId="4006372E" w14:textId="6AE82429" w:rsidR="00F2003D" w:rsidRPr="00DD62F2" w:rsidRDefault="00F2003D" w:rsidP="00772271">
      <w:pPr>
        <w:jc w:val="both"/>
        <w:rPr>
          <w:lang w:val="sk-SK"/>
        </w:rPr>
      </w:pPr>
      <w:r w:rsidRPr="00DD62F2">
        <w:rPr>
          <w:lang w:val="sk-SK"/>
        </w:rPr>
        <w:t xml:space="preserve">Počas pilotovania prvej fázy v rámci </w:t>
      </w:r>
      <w:r w:rsidR="009A1A9B" w:rsidRPr="00DD62F2">
        <w:rPr>
          <w:lang w:val="sk-SK"/>
        </w:rPr>
        <w:t xml:space="preserve">národného </w:t>
      </w:r>
      <w:r w:rsidRPr="00DD62F2">
        <w:rPr>
          <w:lang w:val="sk-SK"/>
        </w:rPr>
        <w:t>projektu AUDIT boli na vybraných súdoch zamestnaní špecialisti</w:t>
      </w:r>
      <w:r w:rsidR="00772271" w:rsidRPr="00DD62F2">
        <w:rPr>
          <w:lang w:val="sk-SK"/>
        </w:rPr>
        <w:t xml:space="preserve"> a koordinátori so psychologickým tréningom, aby mohli účinnejšie koordinovať riešenie prípadov. </w:t>
      </w:r>
      <w:r w:rsidR="0010329F" w:rsidRPr="00DD62F2">
        <w:rPr>
          <w:lang w:val="sk-SK"/>
        </w:rPr>
        <w:t xml:space="preserve"> Úlohou špecialistu/koordinátora a sudcu bolo:</w:t>
      </w:r>
    </w:p>
    <w:p w14:paraId="59C150B5" w14:textId="77777777" w:rsidR="0010329F" w:rsidRPr="00DD62F2" w:rsidRDefault="0010329F" w:rsidP="0010329F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DD62F2">
        <w:rPr>
          <w:lang w:val="sk-SK"/>
        </w:rPr>
        <w:t xml:space="preserve">Konanie vo vybraných veciach rodinného súkromného práva skončí </w:t>
      </w:r>
      <w:r w:rsidRPr="00DD62F2">
        <w:rPr>
          <w:lang w:val="sk-SK"/>
        </w:rPr>
        <w:br/>
        <w:t xml:space="preserve">primárne uzavretím a schválením dohody rodičov, ktorá je v záujme </w:t>
      </w:r>
      <w:r w:rsidRPr="00DD62F2">
        <w:rPr>
          <w:lang w:val="sk-SK"/>
        </w:rPr>
        <w:br/>
        <w:t>dieťaťa.</w:t>
      </w:r>
    </w:p>
    <w:p w14:paraId="0CD2D695" w14:textId="77777777" w:rsidR="0010329F" w:rsidRPr="00DD62F2" w:rsidRDefault="0010329F" w:rsidP="0010329F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DD62F2">
        <w:rPr>
          <w:lang w:val="sk-SK"/>
        </w:rPr>
        <w:lastRenderedPageBreak/>
        <w:t xml:space="preserve">Vytvorenie procesného modelu lokálnej spolupráce zúčastnených </w:t>
      </w:r>
      <w:r w:rsidRPr="00DD62F2">
        <w:rPr>
          <w:lang w:val="sk-SK"/>
        </w:rPr>
        <w:br/>
        <w:t xml:space="preserve">subjektov a inštitúcii pri riešení vecí rodinného práva súkromného a </w:t>
      </w:r>
      <w:r w:rsidRPr="00DD62F2">
        <w:rPr>
          <w:lang w:val="sk-SK"/>
        </w:rPr>
        <w:br/>
        <w:t xml:space="preserve">zefektívnenie ich spolupráce. </w:t>
      </w:r>
    </w:p>
    <w:p w14:paraId="5C58AB05" w14:textId="7BA89115" w:rsidR="0010329F" w:rsidRPr="00DD62F2" w:rsidRDefault="0010329F" w:rsidP="0010329F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DD62F2">
        <w:rPr>
          <w:lang w:val="sk-SK"/>
        </w:rPr>
        <w:t xml:space="preserve">Zníženie počtu súdnych konaní vo veciach rodinného práva </w:t>
      </w:r>
      <w:r w:rsidRPr="00DD62F2">
        <w:rPr>
          <w:lang w:val="sk-SK"/>
        </w:rPr>
        <w:br/>
        <w:t>súkromného a skrátenie doby trvania týchto súdnych konaní.</w:t>
      </w:r>
    </w:p>
    <w:p w14:paraId="3E3CE531" w14:textId="06520E9F" w:rsidR="00700F8C" w:rsidRPr="00DD62F2" w:rsidRDefault="00700F8C" w:rsidP="00700F8C">
      <w:pPr>
        <w:jc w:val="both"/>
        <w:rPr>
          <w:lang w:val="sk-SK"/>
        </w:rPr>
      </w:pPr>
    </w:p>
    <w:p w14:paraId="15079BE4" w14:textId="5A79FA94" w:rsidR="00636CC2" w:rsidRPr="00DD62F2" w:rsidRDefault="00636CC2" w:rsidP="00700F8C">
      <w:pPr>
        <w:jc w:val="both"/>
        <w:rPr>
          <w:lang w:val="sk-SK"/>
        </w:rPr>
      </w:pPr>
      <w:r w:rsidRPr="00DD62F2">
        <w:rPr>
          <w:noProof/>
          <w:lang w:val="sk-SK" w:eastAsia="sk-SK"/>
        </w:rPr>
        <w:drawing>
          <wp:inline distT="0" distB="0" distL="0" distR="0" wp14:anchorId="6E7947A0" wp14:editId="6CDC4CC4">
            <wp:extent cx="5724525" cy="28479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749" t="31752" r="31871" b="32968"/>
                    <a:stretch/>
                  </pic:blipFill>
                  <pic:spPr bwMode="auto">
                    <a:xfrm>
                      <a:off x="0" y="0"/>
                      <a:ext cx="572452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EF7E1" w14:textId="7B36A4C3" w:rsidR="00636CC2" w:rsidRPr="00DD62F2" w:rsidRDefault="00636CC2" w:rsidP="00636CC2">
      <w:pPr>
        <w:pStyle w:val="Popis"/>
        <w:rPr>
          <w:lang w:val="sk-SK"/>
        </w:rPr>
      </w:pPr>
      <w:r w:rsidRPr="00DD62F2">
        <w:rPr>
          <w:lang w:val="sk-SK"/>
        </w:rPr>
        <w:t xml:space="preserve">Obrázok </w:t>
      </w:r>
      <w:r w:rsidR="00815C39" w:rsidRPr="00DD62F2">
        <w:rPr>
          <w:noProof/>
          <w:lang w:val="sk-SK"/>
        </w:rPr>
        <w:fldChar w:fldCharType="begin"/>
      </w:r>
      <w:r w:rsidR="00815C39" w:rsidRPr="00DD62F2">
        <w:rPr>
          <w:noProof/>
          <w:lang w:val="sk-SK"/>
        </w:rPr>
        <w:instrText xml:space="preserve"> SEQ Obrázok \* ARABIC </w:instrText>
      </w:r>
      <w:r w:rsidR="00815C39" w:rsidRPr="00DD62F2">
        <w:rPr>
          <w:noProof/>
          <w:lang w:val="sk-SK"/>
        </w:rPr>
        <w:fldChar w:fldCharType="separate"/>
      </w:r>
      <w:r w:rsidR="00587897" w:rsidRPr="00DD62F2">
        <w:rPr>
          <w:noProof/>
          <w:lang w:val="sk-SK"/>
        </w:rPr>
        <w:t>2</w:t>
      </w:r>
      <w:r w:rsidR="00815C39" w:rsidRPr="00DD62F2">
        <w:rPr>
          <w:noProof/>
          <w:lang w:val="sk-SK"/>
        </w:rPr>
        <w:fldChar w:fldCharType="end"/>
      </w:r>
      <w:r w:rsidRPr="00DD62F2">
        <w:rPr>
          <w:lang w:val="sk-SK"/>
        </w:rPr>
        <w:t xml:space="preserve"> Schematické znázornenie priebehu súdneho konania podľa zásad</w:t>
      </w:r>
    </w:p>
    <w:p w14:paraId="58C499DF" w14:textId="040FF7B5" w:rsidR="001217DC" w:rsidRPr="00DD62F2" w:rsidRDefault="00700F8C" w:rsidP="00AF127B">
      <w:pPr>
        <w:jc w:val="both"/>
        <w:rPr>
          <w:lang w:val="sk-SK"/>
        </w:rPr>
      </w:pPr>
      <w:r w:rsidRPr="00DD62F2">
        <w:rPr>
          <w:lang w:val="sk-SK"/>
        </w:rPr>
        <w:t xml:space="preserve">V rámci pilotného overovania sa dospelo k záverom, že v </w:t>
      </w:r>
      <w:r w:rsidR="002370A9" w:rsidRPr="00DD62F2">
        <w:rPr>
          <w:lang w:val="sk-SK"/>
        </w:rPr>
        <w:t>procese zavedeni</w:t>
      </w:r>
      <w:r w:rsidRPr="00DD62F2">
        <w:rPr>
          <w:lang w:val="sk-SK"/>
        </w:rPr>
        <w:t>a</w:t>
      </w:r>
      <w:r w:rsidR="002370A9" w:rsidRPr="00DD62F2">
        <w:rPr>
          <w:lang w:val="sk-SK"/>
        </w:rPr>
        <w:t xml:space="preserve"> </w:t>
      </w:r>
      <w:r w:rsidRPr="00DD62F2">
        <w:rPr>
          <w:lang w:val="sk-SK"/>
        </w:rPr>
        <w:t xml:space="preserve"> </w:t>
      </w:r>
      <w:r w:rsidR="002370A9" w:rsidRPr="00DD62F2">
        <w:rPr>
          <w:lang w:val="sk-SK"/>
        </w:rPr>
        <w:t xml:space="preserve">interdisciplinárnej spolupráce v niektorých konaniach rodinnoprávnej </w:t>
      </w:r>
      <w:r w:rsidRPr="00DD62F2">
        <w:rPr>
          <w:lang w:val="sk-SK"/>
        </w:rPr>
        <w:t xml:space="preserve"> </w:t>
      </w:r>
      <w:r w:rsidR="002370A9" w:rsidRPr="00DD62F2">
        <w:rPr>
          <w:lang w:val="sk-SK"/>
        </w:rPr>
        <w:t>agendy je</w:t>
      </w:r>
      <w:r w:rsidR="00DD62F2" w:rsidRPr="00DD62F2">
        <w:rPr>
          <w:lang w:val="sk-SK"/>
        </w:rPr>
        <w:t> </w:t>
      </w:r>
      <w:r w:rsidR="002370A9" w:rsidRPr="00DD62F2">
        <w:rPr>
          <w:lang w:val="sk-SK"/>
        </w:rPr>
        <w:t xml:space="preserve">potrebné vytvoriť dôslednejšie procesnoprávne základy pre jeho </w:t>
      </w:r>
      <w:r w:rsidRPr="00DD62F2">
        <w:rPr>
          <w:lang w:val="sk-SK"/>
        </w:rPr>
        <w:t xml:space="preserve"> </w:t>
      </w:r>
      <w:r w:rsidR="002370A9" w:rsidRPr="00DD62F2">
        <w:rPr>
          <w:lang w:val="sk-SK"/>
        </w:rPr>
        <w:t xml:space="preserve">aplikáciu, sledovať cieľ tejto spolupráce výsledkom, ktorej má byť maloleté </w:t>
      </w:r>
      <w:r w:rsidRPr="00DD62F2">
        <w:rPr>
          <w:lang w:val="sk-SK"/>
        </w:rPr>
        <w:t xml:space="preserve"> </w:t>
      </w:r>
      <w:r w:rsidR="002370A9" w:rsidRPr="00DD62F2">
        <w:rPr>
          <w:lang w:val="sk-SK"/>
        </w:rPr>
        <w:t xml:space="preserve">dieťa, ktorému po rozpade rodiny ostali obaja rodičia ako rovnocenní </w:t>
      </w:r>
      <w:r w:rsidRPr="00DD62F2">
        <w:rPr>
          <w:lang w:val="sk-SK"/>
        </w:rPr>
        <w:t xml:space="preserve"> </w:t>
      </w:r>
      <w:r w:rsidR="002370A9" w:rsidRPr="00DD62F2">
        <w:rPr>
          <w:lang w:val="sk-SK"/>
        </w:rPr>
        <w:t>partneri, edukovaný rodič.</w:t>
      </w:r>
      <w:r w:rsidRPr="00DD62F2">
        <w:rPr>
          <w:lang w:val="sk-SK"/>
        </w:rPr>
        <w:t xml:space="preserve">  </w:t>
      </w:r>
      <w:r w:rsidR="007F059D" w:rsidRPr="00DD62F2">
        <w:rPr>
          <w:lang w:val="sk-SK"/>
        </w:rPr>
        <w:t>Takisto je potrebné na všetkých súdoch v</w:t>
      </w:r>
      <w:r w:rsidR="009A1A9B" w:rsidRPr="00DD62F2">
        <w:rPr>
          <w:lang w:val="sk-SK"/>
        </w:rPr>
        <w:t> </w:t>
      </w:r>
      <w:r w:rsidR="007F059D" w:rsidRPr="00DD62F2">
        <w:rPr>
          <w:lang w:val="sk-SK"/>
        </w:rPr>
        <w:t>rodinnoprávnej</w:t>
      </w:r>
      <w:r w:rsidR="009A1A9B" w:rsidRPr="00DD62F2">
        <w:rPr>
          <w:lang w:val="sk-SK"/>
        </w:rPr>
        <w:t xml:space="preserve"> </w:t>
      </w:r>
      <w:r w:rsidR="007F059D" w:rsidRPr="00DD62F2">
        <w:rPr>
          <w:lang w:val="sk-SK"/>
        </w:rPr>
        <w:t>agende vytvoriť procesný model lokálnej spolupráce zúčastnených subjektov a inštitúcií pri riešení vecí rodinného práva súkromného a zefektívnenie ich spolupráce. Tieto ciele dosiahneme špecializáciou súdnych úradníkov v rodinnoprávnej agende</w:t>
      </w:r>
      <w:r w:rsidR="00AF127B" w:rsidRPr="00DD62F2">
        <w:rPr>
          <w:lang w:val="sk-SK"/>
        </w:rPr>
        <w:t xml:space="preserve"> ako aj zavedením funkčnosti a použiteľnosti sociálnych inovácií v rodinnoprávnej agende.</w:t>
      </w:r>
      <w:r w:rsidR="001217DC" w:rsidRPr="00DD62F2">
        <w:rPr>
          <w:lang w:val="sk-SK"/>
        </w:rPr>
        <w:t xml:space="preserve"> </w:t>
      </w:r>
    </w:p>
    <w:p w14:paraId="5AB54BB7" w14:textId="6331E08B" w:rsidR="001217DC" w:rsidRPr="00DD62F2" w:rsidRDefault="001217DC" w:rsidP="00AF127B">
      <w:pPr>
        <w:jc w:val="both"/>
        <w:rPr>
          <w:lang w:val="sk-SK"/>
        </w:rPr>
      </w:pPr>
    </w:p>
    <w:p w14:paraId="43AB8A54" w14:textId="2FFB238E" w:rsidR="00AF127B" w:rsidRPr="00DD62F2" w:rsidRDefault="001217DC" w:rsidP="00AF127B">
      <w:pPr>
        <w:jc w:val="both"/>
        <w:rPr>
          <w:lang w:val="sk-SK"/>
        </w:rPr>
      </w:pPr>
      <w:r w:rsidRPr="00DD62F2">
        <w:rPr>
          <w:lang w:val="sk-SK"/>
        </w:rPr>
        <w:t xml:space="preserve">Aktivita je zameraná na priebežné meranie a hodnotenie zavádzaných procesov a taktiež na priebežné a záverečné zhodnotenie reformy súdneho systému pre </w:t>
      </w:r>
      <w:r w:rsidR="00636CC2" w:rsidRPr="00DD62F2">
        <w:rPr>
          <w:lang w:val="sk-SK"/>
        </w:rPr>
        <w:t>oblasť</w:t>
      </w:r>
      <w:r w:rsidRPr="00DD62F2">
        <w:rPr>
          <w:lang w:val="sk-SK"/>
        </w:rPr>
        <w:t xml:space="preserve"> rodinnoprávnej agendy ako takej. Nevyhnutnou súčasťou zavádzania akýchkoľvek procesov je ich kontinuálne meranie a vyhodnocovanie. Správne zvolené merateľné ukazovatele a priebežný monitoring počas implementácie procesu môže včas indikovať prípadné nedostatky či už v meraní, alebo v samotnom procese. V prípade potreby vieme zasiahnuť do procesov a bezodkladne riešiť nežiadaný stav. Sústavným sledovaním priebehu procesu, môžu byť identifikované príležitosti k jeho zlepšeniu.</w:t>
      </w:r>
    </w:p>
    <w:p w14:paraId="6AEDE19E" w14:textId="47EED8F0" w:rsidR="00161AC0" w:rsidRPr="00DD62F2" w:rsidRDefault="00700F8C" w:rsidP="00700F8C">
      <w:pPr>
        <w:jc w:val="both"/>
        <w:rPr>
          <w:strike/>
          <w:lang w:val="sk-SK"/>
        </w:rPr>
      </w:pPr>
      <w:r w:rsidRPr="00DD62F2">
        <w:rPr>
          <w:lang w:val="sk-SK"/>
        </w:rPr>
        <w:br/>
      </w:r>
      <w:r w:rsidR="001217DC" w:rsidRPr="00DD62F2">
        <w:rPr>
          <w:lang w:val="sk-SK"/>
        </w:rPr>
        <w:t>V rámci aktivity budú všetky zavedené a navrhnuté procesy do prevádzky na krajských a okresných súdoch a</w:t>
      </w:r>
      <w:r w:rsidR="00636CC2" w:rsidRPr="00DD62F2">
        <w:rPr>
          <w:lang w:val="sk-SK"/>
        </w:rPr>
        <w:t xml:space="preserve"> </w:t>
      </w:r>
      <w:r w:rsidR="001217DC" w:rsidRPr="00DD62F2">
        <w:rPr>
          <w:lang w:val="sk-SK"/>
        </w:rPr>
        <w:t>monitorované a merané na základe vybraných merateľných ukazovateľov. Na základe identifikovaných parametrov bude vykonávané meranie výkonnosti jednotlivých novozavedených procesov v 6 mesačných cykloch – t</w:t>
      </w:r>
      <w:r w:rsidR="00DD62F2" w:rsidRPr="00DD62F2">
        <w:rPr>
          <w:lang w:val="sk-SK"/>
        </w:rPr>
        <w:t>.</w:t>
      </w:r>
      <w:r w:rsidR="001217DC" w:rsidRPr="00DD62F2">
        <w:rPr>
          <w:lang w:val="sk-SK"/>
        </w:rPr>
        <w:t>j</w:t>
      </w:r>
      <w:r w:rsidR="00DD62F2" w:rsidRPr="00DD62F2">
        <w:rPr>
          <w:lang w:val="sk-SK"/>
        </w:rPr>
        <w:t>.</w:t>
      </w:r>
      <w:r w:rsidR="001217DC" w:rsidRPr="00DD62F2">
        <w:rPr>
          <w:lang w:val="sk-SK"/>
        </w:rPr>
        <w:t xml:space="preserve"> 2 merania v roku 2022 a dve merania v roku 2023. Zber a vyhodnocovanie dát/údajov </w:t>
      </w:r>
      <w:r w:rsidR="001217DC" w:rsidRPr="00DD62F2">
        <w:rPr>
          <w:lang w:val="sk-SK"/>
        </w:rPr>
        <w:lastRenderedPageBreak/>
        <w:t>bude prebiehať elektronickou formou prostredníctvom dotazníkov a dostupných informačných systémov</w:t>
      </w:r>
      <w:r w:rsidR="00300E6F" w:rsidRPr="00DD62F2">
        <w:rPr>
          <w:strike/>
          <w:lang w:val="sk-SK"/>
        </w:rPr>
        <w:t>.</w:t>
      </w:r>
    </w:p>
    <w:p w14:paraId="21CE0EF3" w14:textId="79204D86" w:rsidR="001217DC" w:rsidRPr="00DD62F2" w:rsidRDefault="001217DC" w:rsidP="00700F8C">
      <w:pPr>
        <w:jc w:val="both"/>
        <w:rPr>
          <w:lang w:val="sk-SK"/>
        </w:rPr>
      </w:pPr>
    </w:p>
    <w:p w14:paraId="674B184C" w14:textId="681457ED" w:rsidR="001217DC" w:rsidRPr="00DD62F2" w:rsidRDefault="001217DC" w:rsidP="00700F8C">
      <w:pPr>
        <w:jc w:val="both"/>
        <w:rPr>
          <w:lang w:val="sk-SK"/>
        </w:rPr>
      </w:pPr>
      <w:r w:rsidRPr="00DD62F2">
        <w:rPr>
          <w:lang w:val="sk-SK"/>
        </w:rPr>
        <w:t>V rámci aktivity bude prebiehať taktiež hodnotenie výstupov a dopadov jednotlivých odporúčaní, kontinuálne meranie ukazovateľov kľúčových výsledkov výkonnosti, sledovanie trendov a plnenie cieľov a finančných zdrojov vynaložených na jednotlivé odporúčania vo vzťahu k cieľu a dopadu na spoločnosť.</w:t>
      </w:r>
      <w:r w:rsidR="009B59CB" w:rsidRPr="00DD62F2">
        <w:rPr>
          <w:lang w:val="sk-SK"/>
        </w:rPr>
        <w:t xml:space="preserve"> Meranie výkonnosti zabezpečí potrebné informácie na overenie aktuálnej situácie pri konkrétnych opatreniach aby sa dosiahol stanovený výsledok projektu. Celý proces bude mimoriadne náročný na koordináciu vzhľadom na počet súdov a vzhľadom na počet osôb pracujúcich na súdoch</w:t>
      </w:r>
      <w:r w:rsidR="00DD62F2" w:rsidRPr="00DD62F2">
        <w:rPr>
          <w:lang w:val="sk-SK"/>
        </w:rPr>
        <w:t xml:space="preserve"> vo vymedzenej oblasti</w:t>
      </w:r>
      <w:r w:rsidR="009B59CB" w:rsidRPr="00DD62F2">
        <w:rPr>
          <w:lang w:val="sk-SK"/>
        </w:rPr>
        <w:t>, preto je nevyhnutné zapojiť nestranných pozorovateľov/hodnotiteľov, ktorí sú schopní zachytiť signály vedúce k nežiaducemu stavu.</w:t>
      </w:r>
    </w:p>
    <w:p w14:paraId="2EDEE393" w14:textId="77777777" w:rsidR="00700F8C" w:rsidRPr="00DD62F2" w:rsidRDefault="00700F8C" w:rsidP="00E24719">
      <w:pPr>
        <w:rPr>
          <w:rFonts w:eastAsia="Calibri"/>
          <w:bCs/>
          <w:iCs/>
          <w:lang w:val="sk-SK"/>
        </w:rPr>
      </w:pPr>
    </w:p>
    <w:p w14:paraId="6CBB6611" w14:textId="7B953968" w:rsidR="00E24719" w:rsidRPr="00DD62F2" w:rsidRDefault="00E24719" w:rsidP="007725F1">
      <w:pPr>
        <w:jc w:val="both"/>
        <w:rPr>
          <w:lang w:val="sk-SK"/>
        </w:rPr>
      </w:pPr>
      <w:r w:rsidRPr="00DD62F2">
        <w:rPr>
          <w:lang w:val="sk-SK"/>
        </w:rPr>
        <w:t xml:space="preserve">b) V tabuľke nižšie uveďte </w:t>
      </w:r>
      <w:r w:rsidRPr="00DD62F2">
        <w:rPr>
          <w:rFonts w:eastAsia="Calibri"/>
          <w:bCs/>
          <w:iCs/>
          <w:lang w:val="sk-SK"/>
        </w:rPr>
        <w:t xml:space="preserve">rámcový popis aktivít, ktoré budú v rámci identifikovaného národného projektu realizované </w:t>
      </w:r>
      <w:r w:rsidRPr="00DD62F2">
        <w:rPr>
          <w:lang w:val="sk-SK"/>
        </w:rPr>
        <w:t xml:space="preserve"> </w:t>
      </w:r>
      <w:r w:rsidRPr="00DD62F2">
        <w:rPr>
          <w:rFonts w:eastAsia="Calibri"/>
          <w:bCs/>
          <w:iCs/>
          <w:lang w:val="sk-SK"/>
        </w:rPr>
        <w:t>a ich prepojenie so špecifickými cieľmi.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182"/>
        <w:gridCol w:w="2182"/>
        <w:gridCol w:w="2182"/>
      </w:tblGrid>
      <w:tr w:rsidR="00E24719" w:rsidRPr="00DD62F2" w14:paraId="00C8958A" w14:textId="77777777" w:rsidTr="00080C7F">
        <w:tc>
          <w:tcPr>
            <w:tcW w:w="2516" w:type="dxa"/>
            <w:shd w:val="clear" w:color="auto" w:fill="CCC0D9"/>
          </w:tcPr>
          <w:p w14:paraId="6C477C68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Názov aktivity</w:t>
            </w:r>
          </w:p>
        </w:tc>
        <w:tc>
          <w:tcPr>
            <w:tcW w:w="2182" w:type="dxa"/>
            <w:shd w:val="clear" w:color="auto" w:fill="auto"/>
          </w:tcPr>
          <w:p w14:paraId="0D7C80B8" w14:textId="77777777" w:rsidR="00E24719" w:rsidRPr="00DD62F2" w:rsidRDefault="00E24719" w:rsidP="00080C7F">
            <w:pPr>
              <w:rPr>
                <w:i/>
                <w:lang w:val="sk-SK"/>
              </w:rPr>
            </w:pPr>
            <w:r w:rsidRPr="00DD62F2">
              <w:rPr>
                <w:lang w:val="sk-SK"/>
              </w:rPr>
              <w:t xml:space="preserve">Cieľ, ktorý má byť aktivitou dosiahnutý (podľa sekcie </w:t>
            </w:r>
            <w:r w:rsidRPr="00DD62F2">
              <w:rPr>
                <w:i/>
                <w:lang w:val="sk-SK"/>
              </w:rPr>
              <w:t>Očakávaný stav</w:t>
            </w:r>
            <w:r w:rsidRPr="00DD62F2">
              <w:rPr>
                <w:lang w:val="sk-SK"/>
              </w:rPr>
              <w:t>)</w:t>
            </w:r>
          </w:p>
        </w:tc>
        <w:tc>
          <w:tcPr>
            <w:tcW w:w="2182" w:type="dxa"/>
            <w:shd w:val="clear" w:color="auto" w:fill="auto"/>
          </w:tcPr>
          <w:p w14:paraId="7C62CBB6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Spôsob realizácie (žiadateľ a/alebo partner)</w:t>
            </w:r>
          </w:p>
        </w:tc>
        <w:tc>
          <w:tcPr>
            <w:tcW w:w="2182" w:type="dxa"/>
            <w:shd w:val="clear" w:color="auto" w:fill="auto"/>
          </w:tcPr>
          <w:p w14:paraId="752E0026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Predpokladaný počet mesiacov realizácie aktivity</w:t>
            </w:r>
          </w:p>
        </w:tc>
      </w:tr>
      <w:tr w:rsidR="00E24719" w:rsidRPr="00DD62F2" w14:paraId="274DADEF" w14:textId="77777777" w:rsidTr="00080C7F">
        <w:tc>
          <w:tcPr>
            <w:tcW w:w="2516" w:type="dxa"/>
            <w:shd w:val="clear" w:color="auto" w:fill="CCC0D9"/>
          </w:tcPr>
          <w:p w14:paraId="2A1D799E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Aktivita 1</w:t>
            </w:r>
          </w:p>
        </w:tc>
        <w:tc>
          <w:tcPr>
            <w:tcW w:w="2182" w:type="dxa"/>
            <w:shd w:val="clear" w:color="auto" w:fill="auto"/>
          </w:tcPr>
          <w:p w14:paraId="3ED33AE6" w14:textId="77777777" w:rsidR="00262A9F" w:rsidRPr="00DD62F2" w:rsidRDefault="00262A9F" w:rsidP="00262A9F">
            <w:pPr>
              <w:jc w:val="both"/>
              <w:rPr>
                <w:lang w:val="sk-SK"/>
              </w:rPr>
            </w:pPr>
            <w:r w:rsidRPr="00DD62F2">
              <w:rPr>
                <w:lang w:val="sk-SK"/>
              </w:rPr>
              <w:t>Implementácia opatrení na podporu reformy štruktúry a optimalizácie procesov v rodinnoprávnej agende vrátane opatrení na optimalizáciu riadenia ľudských zdrojov</w:t>
            </w:r>
          </w:p>
          <w:p w14:paraId="47CF7BDD" w14:textId="77777777" w:rsidR="00E24719" w:rsidRPr="00DD62F2" w:rsidRDefault="00E24719" w:rsidP="00080C7F">
            <w:pPr>
              <w:rPr>
                <w:lang w:val="sk-SK"/>
              </w:rPr>
            </w:pPr>
          </w:p>
        </w:tc>
        <w:tc>
          <w:tcPr>
            <w:tcW w:w="2182" w:type="dxa"/>
            <w:shd w:val="clear" w:color="auto" w:fill="auto"/>
          </w:tcPr>
          <w:p w14:paraId="7DCFADFA" w14:textId="1A3A864B" w:rsidR="00E24719" w:rsidRPr="00DD62F2" w:rsidRDefault="00262A9F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Žiadateľ</w:t>
            </w:r>
          </w:p>
        </w:tc>
        <w:tc>
          <w:tcPr>
            <w:tcW w:w="2182" w:type="dxa"/>
            <w:shd w:val="clear" w:color="auto" w:fill="auto"/>
          </w:tcPr>
          <w:p w14:paraId="23524C81" w14:textId="493BFB48" w:rsidR="00E24719" w:rsidRPr="00DD62F2" w:rsidRDefault="00262A9F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24</w:t>
            </w:r>
          </w:p>
        </w:tc>
      </w:tr>
    </w:tbl>
    <w:p w14:paraId="6A165EB9" w14:textId="77777777" w:rsidR="00E24719" w:rsidRPr="00DD62F2" w:rsidRDefault="00E24719" w:rsidP="00E24719">
      <w:pPr>
        <w:spacing w:line="276" w:lineRule="auto"/>
        <w:jc w:val="both"/>
        <w:rPr>
          <w:i/>
          <w:lang w:val="sk-SK"/>
        </w:rPr>
      </w:pPr>
      <w:r w:rsidRPr="00DD62F2">
        <w:rPr>
          <w:i/>
          <w:lang w:val="sk-SK"/>
        </w:rPr>
        <w:t>V prípade viacerých aktivít, doplňte informácie za každú z nich.</w:t>
      </w:r>
    </w:p>
    <w:p w14:paraId="773CC22F" w14:textId="77777777" w:rsidR="00E24719" w:rsidRPr="00DD62F2" w:rsidRDefault="00E24719" w:rsidP="00E24719">
      <w:pPr>
        <w:pStyle w:val="Odsekzoznamu"/>
        <w:ind w:left="284"/>
        <w:contextualSpacing w:val="0"/>
        <w:rPr>
          <w:lang w:val="sk-SK"/>
        </w:rPr>
      </w:pPr>
    </w:p>
    <w:p w14:paraId="70F28340" w14:textId="77777777" w:rsidR="00E24719" w:rsidRPr="00DD62F2" w:rsidRDefault="00E24719" w:rsidP="00E24719">
      <w:pPr>
        <w:pStyle w:val="Odsekzoznamu"/>
        <w:keepNext/>
        <w:numPr>
          <w:ilvl w:val="0"/>
          <w:numId w:val="31"/>
        </w:numPr>
        <w:ind w:left="426" w:hanging="426"/>
        <w:contextualSpacing w:val="0"/>
        <w:rPr>
          <w:lang w:val="sk-SK"/>
        </w:rPr>
      </w:pPr>
      <w:r w:rsidRPr="00DD62F2">
        <w:rPr>
          <w:lang w:val="sk-SK"/>
        </w:rPr>
        <w:t xml:space="preserve">Rozpočet </w:t>
      </w:r>
    </w:p>
    <w:p w14:paraId="22A229F5" w14:textId="77777777" w:rsidR="00E24719" w:rsidRPr="00DD62F2" w:rsidRDefault="00E24719" w:rsidP="00E24719">
      <w:pPr>
        <w:pStyle w:val="Odsekzoznamu"/>
        <w:ind w:left="426"/>
        <w:contextualSpacing w:val="0"/>
        <w:jc w:val="both"/>
        <w:rPr>
          <w:lang w:val="sk-SK"/>
        </w:rPr>
      </w:pPr>
      <w:r w:rsidRPr="00DD62F2">
        <w:rPr>
          <w:lang w:val="sk-SK"/>
        </w:rPr>
        <w:t>Jasne uveďte, ako bol pripravovaný indikatívny rozpočet a ako spĺňa kritérium „hodnota za peniaze“, t. j. akým spôsobom bola odhadnutá cena za každú položku, napr. prieskum trhu, analýza minulých výdavkov spojených s podobnými aktivitami, nezávislý znalecký posudok, v prípade, ak príprave projektu predchádza vypracovanie štúdie uskutočniteľnosti, ktorej výsledkom je, o. i. aj určenie výšky alokácie, je potrebné uviesť túto štúdiu ako zdroj určenia výšky finančných prostriedkov. Skupiny výdavkov doplňte v súlade s MP CKO č. 4 k číselníku oprávnených výdavkov v platnom znení. V prípade operačných programov implementujúcich infraštruktúrne projekty, ako aj projekty súvisiace s obnovou mobilných prostriedkov, sa do ukončenia verejného obstarávania uvádzajú položky rozpočtu len do úrovne aktivít.</w:t>
      </w:r>
    </w:p>
    <w:p w14:paraId="423071A6" w14:textId="77777777" w:rsidR="00E24719" w:rsidRPr="00DD62F2" w:rsidRDefault="00E24719" w:rsidP="00E24719">
      <w:pPr>
        <w:pStyle w:val="Odsekzoznamu"/>
        <w:ind w:left="708"/>
        <w:contextualSpacing w:val="0"/>
        <w:jc w:val="both"/>
        <w:rPr>
          <w:lang w:val="sk-SK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54"/>
        <w:gridCol w:w="4843"/>
      </w:tblGrid>
      <w:tr w:rsidR="00E24719" w:rsidRPr="00DD62F2" w14:paraId="19A26198" w14:textId="77777777" w:rsidTr="00636CC2">
        <w:trPr>
          <w:cantSplit/>
          <w:trHeight w:val="699"/>
        </w:trPr>
        <w:tc>
          <w:tcPr>
            <w:tcW w:w="9062" w:type="dxa"/>
            <w:gridSpan w:val="3"/>
            <w:shd w:val="clear" w:color="auto" w:fill="auto"/>
          </w:tcPr>
          <w:p w14:paraId="5784B862" w14:textId="77777777" w:rsidR="00E24719" w:rsidRPr="00DD62F2" w:rsidRDefault="00E24719" w:rsidP="00080C7F">
            <w:pPr>
              <w:pStyle w:val="Odsekzoznamu"/>
              <w:ind w:left="0"/>
              <w:contextualSpacing w:val="0"/>
              <w:jc w:val="both"/>
              <w:rPr>
                <w:lang w:val="sk-SK"/>
              </w:rPr>
            </w:pPr>
            <w:r w:rsidRPr="00DD62F2">
              <w:rPr>
                <w:lang w:val="sk-SK"/>
              </w:rPr>
              <w:t>Indikatívna výška finančných prostriedkov určených na realizáciu národného projektu a ich výstižné zdôvodnenie</w:t>
            </w:r>
          </w:p>
        </w:tc>
      </w:tr>
      <w:tr w:rsidR="00E24719" w:rsidRPr="00DD62F2" w14:paraId="54D9AC6E" w14:textId="77777777" w:rsidTr="00636CC2">
        <w:trPr>
          <w:cantSplit/>
        </w:trPr>
        <w:tc>
          <w:tcPr>
            <w:tcW w:w="2265" w:type="dxa"/>
            <w:shd w:val="clear" w:color="auto" w:fill="auto"/>
          </w:tcPr>
          <w:p w14:paraId="0586BD78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b/>
                <w:lang w:val="sk-SK"/>
              </w:rPr>
              <w:t>Predpokladané finančné prostriedky na hlavné aktivity</w:t>
            </w:r>
          </w:p>
        </w:tc>
        <w:tc>
          <w:tcPr>
            <w:tcW w:w="1954" w:type="dxa"/>
            <w:shd w:val="clear" w:color="auto" w:fill="auto"/>
          </w:tcPr>
          <w:p w14:paraId="1D1F4F61" w14:textId="77777777" w:rsidR="00E24719" w:rsidRPr="00DD62F2" w:rsidRDefault="00E24719" w:rsidP="00080C7F">
            <w:pPr>
              <w:rPr>
                <w:b/>
                <w:lang w:val="sk-SK"/>
              </w:rPr>
            </w:pPr>
            <w:r w:rsidRPr="00DD62F2">
              <w:rPr>
                <w:b/>
                <w:lang w:val="sk-SK"/>
              </w:rPr>
              <w:t xml:space="preserve">Celková suma </w:t>
            </w:r>
          </w:p>
          <w:p w14:paraId="55350B36" w14:textId="77777777" w:rsidR="00E24719" w:rsidRPr="00DD62F2" w:rsidRDefault="00E24719" w:rsidP="00080C7F">
            <w:pPr>
              <w:rPr>
                <w:b/>
                <w:lang w:val="sk-SK"/>
              </w:rPr>
            </w:pPr>
          </w:p>
        </w:tc>
        <w:tc>
          <w:tcPr>
            <w:tcW w:w="4843" w:type="dxa"/>
            <w:shd w:val="clear" w:color="auto" w:fill="auto"/>
          </w:tcPr>
          <w:p w14:paraId="6EFC01B0" w14:textId="77777777" w:rsidR="00E24719" w:rsidRPr="00DD62F2" w:rsidRDefault="00E24719" w:rsidP="00080C7F">
            <w:pPr>
              <w:rPr>
                <w:b/>
                <w:lang w:val="sk-SK"/>
              </w:rPr>
            </w:pPr>
            <w:r w:rsidRPr="00DD62F2">
              <w:rPr>
                <w:b/>
                <w:lang w:val="sk-SK"/>
              </w:rPr>
              <w:t>Uveďte plánované vecné vymedzenie</w:t>
            </w:r>
          </w:p>
        </w:tc>
      </w:tr>
      <w:tr w:rsidR="00E24719" w:rsidRPr="00DD62F2" w14:paraId="519599E0" w14:textId="77777777" w:rsidTr="00636CC2">
        <w:trPr>
          <w:cantSplit/>
        </w:trPr>
        <w:tc>
          <w:tcPr>
            <w:tcW w:w="2265" w:type="dxa"/>
            <w:shd w:val="clear" w:color="auto" w:fill="auto"/>
          </w:tcPr>
          <w:p w14:paraId="3DB8DC97" w14:textId="77777777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b/>
                <w:lang w:val="sk-SK"/>
              </w:rPr>
              <w:t>Aktivita 1</w:t>
            </w:r>
          </w:p>
        </w:tc>
        <w:tc>
          <w:tcPr>
            <w:tcW w:w="1954" w:type="dxa"/>
            <w:shd w:val="clear" w:color="auto" w:fill="auto"/>
          </w:tcPr>
          <w:p w14:paraId="77F36485" w14:textId="77777777" w:rsidR="00E24719" w:rsidRPr="00DD62F2" w:rsidRDefault="00E24719" w:rsidP="00080C7F">
            <w:pPr>
              <w:rPr>
                <w:b/>
                <w:lang w:val="sk-SK"/>
              </w:rPr>
            </w:pPr>
          </w:p>
        </w:tc>
        <w:tc>
          <w:tcPr>
            <w:tcW w:w="4843" w:type="dxa"/>
            <w:shd w:val="clear" w:color="auto" w:fill="auto"/>
          </w:tcPr>
          <w:p w14:paraId="4F643016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  <w:tr w:rsidR="00E24719" w:rsidRPr="00DD62F2" w14:paraId="6DCCA263" w14:textId="77777777" w:rsidTr="00636CC2">
        <w:trPr>
          <w:cantSplit/>
        </w:trPr>
        <w:tc>
          <w:tcPr>
            <w:tcW w:w="2265" w:type="dxa"/>
            <w:shd w:val="clear" w:color="auto" w:fill="auto"/>
          </w:tcPr>
          <w:p w14:paraId="733D1710" w14:textId="40BB322B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skupina výdavkov</w:t>
            </w:r>
            <w:r w:rsidR="00636CC2" w:rsidRPr="00DD62F2">
              <w:rPr>
                <w:lang w:val="sk-SK"/>
              </w:rPr>
              <w:t xml:space="preserve"> – </w:t>
            </w:r>
            <w:r w:rsidR="00A53034" w:rsidRPr="00DD62F2">
              <w:rPr>
                <w:lang w:val="sk-SK"/>
              </w:rPr>
              <w:t xml:space="preserve">521 </w:t>
            </w:r>
            <w:r w:rsidR="00636CC2" w:rsidRPr="00DD62F2">
              <w:rPr>
                <w:lang w:val="sk-SK"/>
              </w:rPr>
              <w:t>mzdové výdavky</w:t>
            </w:r>
          </w:p>
        </w:tc>
        <w:tc>
          <w:tcPr>
            <w:tcW w:w="1954" w:type="dxa"/>
            <w:shd w:val="clear" w:color="auto" w:fill="auto"/>
          </w:tcPr>
          <w:p w14:paraId="09AAC836" w14:textId="0A77A918" w:rsidR="00E24719" w:rsidRPr="00DD62F2" w:rsidRDefault="00A53034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3 373 200,00</w:t>
            </w:r>
          </w:p>
        </w:tc>
        <w:tc>
          <w:tcPr>
            <w:tcW w:w="4843" w:type="dxa"/>
            <w:shd w:val="clear" w:color="auto" w:fill="auto"/>
          </w:tcPr>
          <w:p w14:paraId="77CF7BC8" w14:textId="1D7BF1BE" w:rsidR="00E24719" w:rsidRPr="00DD62F2" w:rsidRDefault="00A53034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Mzdové výdavky pre cca </w:t>
            </w:r>
            <w:r w:rsidR="003A7964" w:rsidRPr="00DD62F2">
              <w:rPr>
                <w:lang w:val="sk-SK"/>
              </w:rPr>
              <w:t>62</w:t>
            </w:r>
            <w:r w:rsidRPr="00DD62F2">
              <w:rPr>
                <w:lang w:val="sk-SK"/>
              </w:rPr>
              <w:t xml:space="preserve"> odborných kapacít </w:t>
            </w:r>
            <w:r w:rsidR="003A7964" w:rsidRPr="00DD62F2">
              <w:rPr>
                <w:lang w:val="sk-SK"/>
              </w:rPr>
              <w:t xml:space="preserve">na súdoch </w:t>
            </w:r>
            <w:r w:rsidRPr="00DD62F2">
              <w:rPr>
                <w:lang w:val="sk-SK"/>
              </w:rPr>
              <w:t>realizujúcich činnosti na hl. aktivite a</w:t>
            </w:r>
            <w:r w:rsidR="003A7964" w:rsidRPr="00DD62F2">
              <w:rPr>
                <w:lang w:val="sk-SK"/>
              </w:rPr>
              <w:t xml:space="preserve"> 5 odborných kapacít na MS SR +</w:t>
            </w:r>
            <w:r w:rsidRPr="00DD62F2">
              <w:rPr>
                <w:lang w:val="sk-SK"/>
              </w:rPr>
              <w:t> expert</w:t>
            </w:r>
            <w:r w:rsidR="003A7964" w:rsidRPr="00DD62F2">
              <w:rPr>
                <w:lang w:val="sk-SK"/>
              </w:rPr>
              <w:t>i</w:t>
            </w:r>
            <w:r w:rsidRPr="00DD62F2">
              <w:rPr>
                <w:lang w:val="sk-SK"/>
              </w:rPr>
              <w:t xml:space="preserve"> pracujúcich na dohody mimopracovného pomeru</w:t>
            </w:r>
            <w:r w:rsidR="009A1A9B" w:rsidRPr="00DD62F2">
              <w:rPr>
                <w:lang w:val="sk-SK"/>
              </w:rPr>
              <w:t>.*</w:t>
            </w:r>
          </w:p>
        </w:tc>
      </w:tr>
      <w:tr w:rsidR="00E24719" w:rsidRPr="00DD62F2" w14:paraId="36747DAB" w14:textId="77777777" w:rsidTr="00636CC2">
        <w:trPr>
          <w:cantSplit/>
        </w:trPr>
        <w:tc>
          <w:tcPr>
            <w:tcW w:w="2265" w:type="dxa"/>
            <w:shd w:val="clear" w:color="auto" w:fill="auto"/>
          </w:tcPr>
          <w:p w14:paraId="5E7E9E2F" w14:textId="4D52986B" w:rsidR="00E24719" w:rsidRPr="00DD62F2" w:rsidRDefault="00E24719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skupina výdavkov</w:t>
            </w:r>
            <w:r w:rsidR="00A53034" w:rsidRPr="00DD62F2">
              <w:rPr>
                <w:lang w:val="sk-SK"/>
              </w:rPr>
              <w:t xml:space="preserve"> – 903 Ostatné výdavky</w:t>
            </w:r>
          </w:p>
        </w:tc>
        <w:tc>
          <w:tcPr>
            <w:tcW w:w="1954" w:type="dxa"/>
            <w:shd w:val="clear" w:color="auto" w:fill="auto"/>
          </w:tcPr>
          <w:p w14:paraId="3A875268" w14:textId="5961F933" w:rsidR="00E24719" w:rsidRPr="00DD62F2" w:rsidRDefault="00A53034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843 300,00</w:t>
            </w:r>
          </w:p>
        </w:tc>
        <w:tc>
          <w:tcPr>
            <w:tcW w:w="4843" w:type="dxa"/>
            <w:shd w:val="clear" w:color="auto" w:fill="auto"/>
          </w:tcPr>
          <w:p w14:paraId="747137BF" w14:textId="4AFABF29" w:rsidR="00E24719" w:rsidRPr="00DD62F2" w:rsidRDefault="00361DD2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 xml:space="preserve">Paušálna sadzba podľa Čl. 68b ods. 1 nariadenia 1303/2013 (výška cca 25% - účel </w:t>
            </w:r>
            <w:r w:rsidR="003A7964" w:rsidRPr="00DD62F2">
              <w:rPr>
                <w:lang w:val="sk-SK"/>
              </w:rPr>
              <w:t>Publicita, IT hardware a software, pomôcky alebo zariadenia a ostatné zariadenia nevyhnutné pre projekt, konzultačné služby</w:t>
            </w:r>
            <w:r w:rsidRPr="00DD62F2">
              <w:rPr>
                <w:lang w:val="sk-SK"/>
              </w:rPr>
              <w:t>)</w:t>
            </w:r>
          </w:p>
        </w:tc>
      </w:tr>
      <w:tr w:rsidR="00E24719" w:rsidRPr="00DD62F2" w14:paraId="1DC9CA2C" w14:textId="77777777" w:rsidTr="00636CC2">
        <w:trPr>
          <w:cantSplit/>
        </w:trPr>
        <w:tc>
          <w:tcPr>
            <w:tcW w:w="2265" w:type="dxa"/>
            <w:shd w:val="clear" w:color="auto" w:fill="auto"/>
          </w:tcPr>
          <w:p w14:paraId="6D62F6D6" w14:textId="4A584C95" w:rsidR="00E24719" w:rsidRPr="00DD62F2" w:rsidRDefault="00A53034" w:rsidP="00080C7F">
            <w:pPr>
              <w:rPr>
                <w:lang w:val="sk-SK"/>
              </w:rPr>
            </w:pPr>
            <w:r w:rsidRPr="00DD62F2">
              <w:rPr>
                <w:b/>
                <w:lang w:val="sk-SK"/>
              </w:rPr>
              <w:t>CELKOM</w:t>
            </w:r>
          </w:p>
        </w:tc>
        <w:tc>
          <w:tcPr>
            <w:tcW w:w="1954" w:type="dxa"/>
            <w:shd w:val="clear" w:color="auto" w:fill="auto"/>
          </w:tcPr>
          <w:p w14:paraId="08A46F93" w14:textId="4D1A481E" w:rsidR="00E24719" w:rsidRPr="00DD62F2" w:rsidRDefault="00A53034" w:rsidP="00080C7F">
            <w:pPr>
              <w:rPr>
                <w:lang w:val="sk-SK"/>
              </w:rPr>
            </w:pPr>
            <w:r w:rsidRPr="00DD62F2">
              <w:rPr>
                <w:lang w:val="sk-SK"/>
              </w:rPr>
              <w:t>4 216 500,00</w:t>
            </w:r>
          </w:p>
        </w:tc>
        <w:tc>
          <w:tcPr>
            <w:tcW w:w="4843" w:type="dxa"/>
            <w:shd w:val="clear" w:color="auto" w:fill="auto"/>
          </w:tcPr>
          <w:p w14:paraId="27590962" w14:textId="77777777" w:rsidR="00E24719" w:rsidRPr="00DD62F2" w:rsidRDefault="00E24719" w:rsidP="00080C7F">
            <w:pPr>
              <w:rPr>
                <w:lang w:val="sk-SK"/>
              </w:rPr>
            </w:pPr>
          </w:p>
        </w:tc>
      </w:tr>
    </w:tbl>
    <w:p w14:paraId="64744BF7" w14:textId="432EB8C2" w:rsidR="009A1A9B" w:rsidRPr="00DD62F2" w:rsidRDefault="009A1A9B" w:rsidP="00151878">
      <w:pPr>
        <w:pStyle w:val="Odsekzoznamu"/>
        <w:ind w:left="284"/>
        <w:contextualSpacing w:val="0"/>
        <w:jc w:val="both"/>
        <w:rPr>
          <w:lang w:val="sk-SK"/>
        </w:rPr>
      </w:pPr>
      <w:r w:rsidRPr="00DD62F2">
        <w:rPr>
          <w:lang w:val="sk-SK"/>
        </w:rPr>
        <w:t>*Ohodnotenie mzdových výdavkov (</w:t>
      </w:r>
      <w:proofErr w:type="spellStart"/>
      <w:r w:rsidRPr="00DD62F2">
        <w:rPr>
          <w:lang w:val="sk-SK"/>
        </w:rPr>
        <w:t>sk</w:t>
      </w:r>
      <w:proofErr w:type="spellEnd"/>
      <w:r w:rsidRPr="00DD62F2">
        <w:rPr>
          <w:lang w:val="sk-SK"/>
        </w:rPr>
        <w:t xml:space="preserve">. 521) vychádza z existujúcej mzdovej politiky </w:t>
      </w:r>
      <w:r w:rsidR="00151878" w:rsidRPr="00DD62F2">
        <w:rPr>
          <w:lang w:val="sk-SK"/>
        </w:rPr>
        <w:t xml:space="preserve">rezortu </w:t>
      </w:r>
      <w:r w:rsidRPr="00DD62F2">
        <w:rPr>
          <w:lang w:val="sk-SK"/>
        </w:rPr>
        <w:t>MS SR pre pozície orientované na strategickú/koncepčnú činnosť na úrovni ÚOŠS pre 5 FTE pozícii podporených počas obdobia 2</w:t>
      </w:r>
      <w:r w:rsidR="00151878" w:rsidRPr="00DD62F2">
        <w:rPr>
          <w:lang w:val="sk-SK"/>
        </w:rPr>
        <w:t>4</w:t>
      </w:r>
      <w:r w:rsidRPr="00DD62F2">
        <w:rPr>
          <w:lang w:val="sk-SK"/>
        </w:rPr>
        <w:t xml:space="preserve"> mesiacov</w:t>
      </w:r>
      <w:r w:rsidR="00151878" w:rsidRPr="00DD62F2">
        <w:rPr>
          <w:lang w:val="sk-SK"/>
        </w:rPr>
        <w:t xml:space="preserve"> a</w:t>
      </w:r>
      <w:r w:rsidRPr="00DD62F2">
        <w:rPr>
          <w:lang w:val="sk-SK"/>
        </w:rPr>
        <w:t xml:space="preserve"> pre </w:t>
      </w:r>
      <w:r w:rsidR="00151878" w:rsidRPr="00DD62F2">
        <w:rPr>
          <w:lang w:val="sk-SK"/>
        </w:rPr>
        <w:t>odborné</w:t>
      </w:r>
      <w:r w:rsidRPr="00DD62F2">
        <w:rPr>
          <w:lang w:val="sk-SK"/>
        </w:rPr>
        <w:t xml:space="preserve"> činnosti </w:t>
      </w:r>
      <w:r w:rsidR="00151878" w:rsidRPr="00DD62F2">
        <w:rPr>
          <w:lang w:val="sk-SK"/>
        </w:rPr>
        <w:t>na súdoch</w:t>
      </w:r>
      <w:r w:rsidRPr="00DD62F2">
        <w:rPr>
          <w:lang w:val="sk-SK"/>
        </w:rPr>
        <w:t xml:space="preserve"> </w:t>
      </w:r>
      <w:r w:rsidR="00151878" w:rsidRPr="00DD62F2">
        <w:rPr>
          <w:lang w:val="sk-SK"/>
        </w:rPr>
        <w:t>62</w:t>
      </w:r>
      <w:r w:rsidRPr="00DD62F2">
        <w:rPr>
          <w:lang w:val="sk-SK"/>
        </w:rPr>
        <w:t xml:space="preserve"> FTE pozícii podporených počas obdobia 24 mesiacov.</w:t>
      </w:r>
    </w:p>
    <w:p w14:paraId="5C9341F5" w14:textId="3F58F57B" w:rsidR="009A1A9B" w:rsidRPr="00DD62F2" w:rsidRDefault="009A1A9B" w:rsidP="00151878">
      <w:pPr>
        <w:pStyle w:val="Odsekzoznamu"/>
        <w:tabs>
          <w:tab w:val="left" w:pos="8100"/>
        </w:tabs>
        <w:ind w:left="284"/>
        <w:contextualSpacing w:val="0"/>
        <w:jc w:val="both"/>
        <w:rPr>
          <w:lang w:val="sk-SK"/>
        </w:rPr>
      </w:pPr>
      <w:r w:rsidRPr="00DD62F2">
        <w:rPr>
          <w:lang w:val="sk-SK"/>
        </w:rPr>
        <w:t>Výpočet: priemerná CCP</w:t>
      </w:r>
      <w:r w:rsidR="00151878" w:rsidRPr="00DD62F2">
        <w:rPr>
          <w:lang w:val="sk-SK"/>
        </w:rPr>
        <w:t xml:space="preserve"> ÚOŠS</w:t>
      </w:r>
      <w:r w:rsidRPr="00DD62F2">
        <w:rPr>
          <w:lang w:val="sk-SK"/>
        </w:rPr>
        <w:t xml:space="preserve"> 280</w:t>
      </w:r>
      <w:r w:rsidR="00151878" w:rsidRPr="00DD62F2">
        <w:rPr>
          <w:lang w:val="sk-SK"/>
        </w:rPr>
        <w:t>0</w:t>
      </w:r>
      <w:r w:rsidRPr="00DD62F2">
        <w:rPr>
          <w:lang w:val="sk-SK"/>
        </w:rPr>
        <w:t>,-</w:t>
      </w:r>
      <w:r w:rsidR="00151878" w:rsidRPr="00DD62F2">
        <w:rPr>
          <w:lang w:val="sk-SK"/>
        </w:rPr>
        <w:t xml:space="preserve"> </w:t>
      </w:r>
      <w:r w:rsidRPr="00DD62F2">
        <w:rPr>
          <w:lang w:val="sk-SK"/>
        </w:rPr>
        <w:t xml:space="preserve">EUR/mesiac * </w:t>
      </w:r>
      <w:r w:rsidR="00151878" w:rsidRPr="00DD62F2">
        <w:rPr>
          <w:lang w:val="sk-SK"/>
        </w:rPr>
        <w:t xml:space="preserve">120 </w:t>
      </w:r>
      <w:r w:rsidRPr="00DD62F2">
        <w:rPr>
          <w:lang w:val="sk-SK"/>
        </w:rPr>
        <w:t>osobomesiacov</w:t>
      </w:r>
      <w:r w:rsidR="00151878" w:rsidRPr="00DD62F2">
        <w:rPr>
          <w:lang w:val="sk-SK"/>
        </w:rPr>
        <w:t xml:space="preserve"> a priemerná CCP KS/OS 2040,- EUR/mesiac * 1488 osobomesiacov;</w:t>
      </w:r>
      <w:r w:rsidR="00151878" w:rsidRPr="00DD62F2">
        <w:rPr>
          <w:lang w:val="sk-SK"/>
        </w:rPr>
        <w:tab/>
      </w:r>
    </w:p>
    <w:p w14:paraId="590E291C" w14:textId="77777777" w:rsidR="00151878" w:rsidRPr="00DD62F2" w:rsidRDefault="00151878" w:rsidP="00151878">
      <w:pPr>
        <w:pStyle w:val="Odsekzoznamu"/>
        <w:tabs>
          <w:tab w:val="left" w:pos="8100"/>
        </w:tabs>
        <w:ind w:left="284"/>
        <w:contextualSpacing w:val="0"/>
        <w:jc w:val="both"/>
        <w:rPr>
          <w:lang w:val="sk-SK"/>
        </w:rPr>
      </w:pPr>
    </w:p>
    <w:p w14:paraId="18563E2E" w14:textId="0799700E" w:rsidR="009A1A9B" w:rsidRPr="00DD62F2" w:rsidRDefault="009A1A9B" w:rsidP="00151878">
      <w:pPr>
        <w:pStyle w:val="Odsekzoznamu"/>
        <w:ind w:left="284"/>
        <w:contextualSpacing w:val="0"/>
        <w:jc w:val="both"/>
        <w:rPr>
          <w:lang w:val="sk-SK"/>
        </w:rPr>
      </w:pPr>
      <w:r w:rsidRPr="00DD62F2">
        <w:rPr>
          <w:lang w:val="sk-SK"/>
        </w:rPr>
        <w:t xml:space="preserve">V nákladoch CCP na 1 FTE/mesiac je zahrnutá aj podpora externých zamestnancov na </w:t>
      </w:r>
      <w:proofErr w:type="spellStart"/>
      <w:r w:rsidRPr="00DD62F2">
        <w:rPr>
          <w:lang w:val="sk-SK"/>
        </w:rPr>
        <w:t>DoVP</w:t>
      </w:r>
      <w:proofErr w:type="spellEnd"/>
      <w:r w:rsidRPr="00DD62F2">
        <w:rPr>
          <w:lang w:val="sk-SK"/>
        </w:rPr>
        <w:t>/</w:t>
      </w:r>
      <w:proofErr w:type="spellStart"/>
      <w:r w:rsidRPr="00DD62F2">
        <w:rPr>
          <w:lang w:val="sk-SK"/>
        </w:rPr>
        <w:t>DoPČ</w:t>
      </w:r>
      <w:proofErr w:type="spellEnd"/>
      <w:r w:rsidR="00D56EE8">
        <w:rPr>
          <w:lang w:val="sk-SK"/>
        </w:rPr>
        <w:t>.</w:t>
      </w:r>
    </w:p>
    <w:p w14:paraId="38A5A04E" w14:textId="77777777" w:rsidR="00151878" w:rsidRPr="00DD62F2" w:rsidRDefault="00151878" w:rsidP="009A1A9B">
      <w:pPr>
        <w:rPr>
          <w:lang w:val="sk-SK"/>
        </w:rPr>
      </w:pPr>
    </w:p>
    <w:p w14:paraId="6A7559C6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426" w:hanging="426"/>
        <w:contextualSpacing w:val="0"/>
        <w:jc w:val="both"/>
        <w:rPr>
          <w:lang w:val="sk-SK"/>
        </w:rPr>
      </w:pPr>
      <w:r w:rsidRPr="00DD62F2">
        <w:rPr>
          <w:lang w:val="sk-SK"/>
        </w:rPr>
        <w:t xml:space="preserve">Deklarujte, že NP vyhovuje </w:t>
      </w:r>
      <w:r w:rsidRPr="00DD62F2">
        <w:rPr>
          <w:b/>
          <w:lang w:val="sk-SK"/>
        </w:rPr>
        <w:t>zásade doplnkovosti</w:t>
      </w:r>
      <w:r w:rsidRPr="00DD62F2">
        <w:rPr>
          <w:lang w:val="sk-SK"/>
        </w:rPr>
        <w:t xml:space="preserve"> (t. j. nenahrádza verejné </w:t>
      </w:r>
      <w:r w:rsidRPr="00DD62F2">
        <w:rPr>
          <w:lang w:val="sk-SK"/>
        </w:rPr>
        <w:br/>
        <w:t>alebo ekvivalentné štrukturálne výdavky členského štátu v súlade s článkom 95 všeobecného nariadenia).</w:t>
      </w:r>
    </w:p>
    <w:p w14:paraId="3301E5C9" w14:textId="3B0D72A0" w:rsidR="00E24719" w:rsidRDefault="0091069F" w:rsidP="00E24719">
      <w:pPr>
        <w:pStyle w:val="Odsekzoznamu"/>
        <w:ind w:left="284"/>
        <w:contextualSpacing w:val="0"/>
        <w:jc w:val="both"/>
        <w:rPr>
          <w:lang w:val="sk-SK"/>
        </w:rPr>
      </w:pPr>
      <w:r w:rsidRPr="00DD62F2">
        <w:rPr>
          <w:lang w:val="sk-SK"/>
        </w:rPr>
        <w:t>Národný projekt je v súlade s princípom doplnkovosti, definovanom v článku 95 Nariadenia Európskeho parlamentu a Rady č.1303/2013, ktorým sa stanovujú všeobecné ustanovenia o Európskom fonde regionálneho rozvoja, Európskom sociálnom fonde, Kohéznom fonde a Európskom námornom a rybárskom fonde, čo znamená, že implementácia projektu nenahrádza verejné alebo ekvivalentné štrukturálne výdavky členského štátu. Výdavky na národný projekt sú doplnkom vnútroštátneho verejného financovania a nemajú za následok zníženie vnútroštátnych štrukturálnych výdavkov</w:t>
      </w:r>
      <w:r w:rsidR="00D56EE8">
        <w:rPr>
          <w:lang w:val="sk-SK"/>
        </w:rPr>
        <w:t xml:space="preserve">. MS SR ďalej predpokladá udržiavanie </w:t>
      </w:r>
      <w:r w:rsidR="00952BD6">
        <w:rPr>
          <w:lang w:val="sk-SK"/>
        </w:rPr>
        <w:t xml:space="preserve">vybraných pozícií (4 za MS SR a 8 na krajských súdoch) </w:t>
      </w:r>
      <w:r w:rsidR="00D56EE8">
        <w:rPr>
          <w:lang w:val="sk-SK"/>
        </w:rPr>
        <w:t>odborných pozícií v uvedenej reformnej agende ďalších 12 mesiacov po ukončení realizácie projektu</w:t>
      </w:r>
      <w:r w:rsidR="00952BD6">
        <w:rPr>
          <w:lang w:val="sk-SK"/>
        </w:rPr>
        <w:t xml:space="preserve"> zo zdrojov ŠR kapitoly MS SR</w:t>
      </w:r>
      <w:r w:rsidR="00D56EE8">
        <w:rPr>
          <w:lang w:val="sk-SK"/>
        </w:rPr>
        <w:t>.</w:t>
      </w:r>
    </w:p>
    <w:p w14:paraId="7A65D40B" w14:textId="77777777" w:rsidR="006E28CF" w:rsidRPr="00DD62F2" w:rsidRDefault="006E28CF" w:rsidP="00E24719">
      <w:pPr>
        <w:pStyle w:val="Odsekzoznamu"/>
        <w:ind w:left="284"/>
        <w:contextualSpacing w:val="0"/>
        <w:jc w:val="both"/>
        <w:rPr>
          <w:lang w:val="sk-SK"/>
        </w:rPr>
      </w:pPr>
    </w:p>
    <w:p w14:paraId="6AD9163A" w14:textId="2C5DB957" w:rsidR="00E24719" w:rsidRPr="00DD62F2" w:rsidRDefault="00E24719" w:rsidP="00E24719">
      <w:pPr>
        <w:pStyle w:val="Odsekzoznamu"/>
        <w:numPr>
          <w:ilvl w:val="0"/>
          <w:numId w:val="31"/>
        </w:numPr>
        <w:ind w:left="426" w:hanging="426"/>
        <w:contextualSpacing w:val="0"/>
        <w:jc w:val="both"/>
        <w:rPr>
          <w:lang w:val="sk-SK"/>
        </w:rPr>
      </w:pPr>
      <w:r w:rsidRPr="00DD62F2">
        <w:rPr>
          <w:lang w:val="sk-SK"/>
        </w:rPr>
        <w:t xml:space="preserve">Bude v národnom projekte využité zjednodušené vykazovanie výdavkov? Ak áno, aký typ? </w:t>
      </w:r>
    </w:p>
    <w:p w14:paraId="132F95C4" w14:textId="77777777" w:rsidR="0091069F" w:rsidRPr="00DD62F2" w:rsidRDefault="0091069F" w:rsidP="0091069F">
      <w:pPr>
        <w:pStyle w:val="Odsekzoznamu"/>
        <w:ind w:left="360"/>
        <w:jc w:val="both"/>
        <w:rPr>
          <w:lang w:val="sk-SK"/>
        </w:rPr>
      </w:pPr>
      <w:r w:rsidRPr="00DD62F2">
        <w:rPr>
          <w:lang w:val="sk-SK"/>
        </w:rPr>
        <w:t>V národnom projekte bude využité zjednodušené vykazovanie výdavkov v súlade s Článkom 68b ods. 1 Všeobecného nariadenia (paušálna sadzba do výšky 40%).</w:t>
      </w:r>
    </w:p>
    <w:p w14:paraId="229C15C0" w14:textId="77777777" w:rsidR="0091069F" w:rsidRPr="00DD62F2" w:rsidRDefault="0091069F" w:rsidP="0091069F">
      <w:pPr>
        <w:jc w:val="both"/>
        <w:rPr>
          <w:lang w:val="sk-SK"/>
        </w:rPr>
      </w:pPr>
    </w:p>
    <w:p w14:paraId="2536907B" w14:textId="77777777" w:rsidR="00E24719" w:rsidRPr="00DD62F2" w:rsidRDefault="00E24719" w:rsidP="00E24719">
      <w:pPr>
        <w:rPr>
          <w:lang w:val="sk-SK"/>
        </w:rPr>
      </w:pPr>
    </w:p>
    <w:p w14:paraId="39517741" w14:textId="77777777" w:rsidR="00E24719" w:rsidRPr="00DD62F2" w:rsidRDefault="00E24719" w:rsidP="00E24719">
      <w:pPr>
        <w:pStyle w:val="Odsekzoznamu"/>
        <w:numPr>
          <w:ilvl w:val="0"/>
          <w:numId w:val="31"/>
        </w:numPr>
        <w:ind w:left="426" w:hanging="426"/>
        <w:contextualSpacing w:val="0"/>
        <w:jc w:val="both"/>
        <w:rPr>
          <w:lang w:val="sk-SK"/>
        </w:rPr>
      </w:pPr>
      <w:r w:rsidRPr="00DD62F2">
        <w:rPr>
          <w:lang w:val="sk-SK"/>
        </w:rPr>
        <w:t>Štúdia uskutočniteľnosti vrátane analýzy nákladov a prínosov</w:t>
      </w:r>
    </w:p>
    <w:p w14:paraId="0558D7C7" w14:textId="77777777" w:rsidR="00E24719" w:rsidRPr="00DD62F2" w:rsidRDefault="00E24719" w:rsidP="00E24719">
      <w:pPr>
        <w:ind w:left="426"/>
        <w:jc w:val="both"/>
        <w:rPr>
          <w:i/>
          <w:lang w:val="sk-SK"/>
        </w:rPr>
      </w:pPr>
      <w:r w:rsidRPr="00DD62F2">
        <w:rPr>
          <w:i/>
          <w:lang w:val="sk-SK"/>
        </w:rPr>
        <w:t>Informácie sa vypĺňajú iba pre investičné</w:t>
      </w:r>
      <w:r w:rsidRPr="00DD62F2">
        <w:rPr>
          <w:rStyle w:val="Odkaznapoznmkupodiarou"/>
          <w:i/>
          <w:lang w:val="sk-SK"/>
        </w:rPr>
        <w:footnoteReference w:id="17"/>
      </w:r>
      <w:r w:rsidRPr="00DD62F2">
        <w:rPr>
          <w:i/>
          <w:lang w:val="sk-SK"/>
        </w:rPr>
        <w:t xml:space="preserve"> typy projektov. </w:t>
      </w:r>
    </w:p>
    <w:p w14:paraId="3C5A94A2" w14:textId="77777777" w:rsidR="00E24719" w:rsidRPr="00DD62F2" w:rsidRDefault="00E24719" w:rsidP="00E24719">
      <w:pPr>
        <w:jc w:val="both"/>
        <w:rPr>
          <w:i/>
          <w:lang w:val="sk-SK"/>
        </w:rPr>
      </w:pP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698"/>
      </w:tblGrid>
      <w:tr w:rsidR="00E24719" w:rsidRPr="00DD62F2" w14:paraId="251A3644" w14:textId="77777777" w:rsidTr="00080C7F">
        <w:tc>
          <w:tcPr>
            <w:tcW w:w="92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4CC30" w14:textId="77777777" w:rsidR="00E24719" w:rsidRPr="00DD62F2" w:rsidRDefault="00E24719" w:rsidP="00080C7F">
            <w:pPr>
              <w:spacing w:before="120" w:after="120"/>
              <w:rPr>
                <w:rFonts w:eastAsia="Calibri"/>
                <w:b/>
                <w:bCs/>
                <w:iCs/>
                <w:lang w:val="sk-SK"/>
              </w:rPr>
            </w:pPr>
            <w:r w:rsidRPr="00DD62F2">
              <w:rPr>
                <w:rFonts w:eastAsia="Calibri"/>
                <w:b/>
                <w:bCs/>
                <w:iCs/>
                <w:lang w:val="sk-SK"/>
              </w:rPr>
              <w:t>Štúdia uskutočniteľnosti vrátane analýzy nákladov a prínosov</w:t>
            </w:r>
          </w:p>
        </w:tc>
      </w:tr>
      <w:tr w:rsidR="00E24719" w:rsidRPr="00DD62F2" w14:paraId="33C98A95" w14:textId="77777777" w:rsidTr="00080C7F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086AC" w14:textId="77777777" w:rsidR="00E24719" w:rsidRPr="00DD62F2" w:rsidRDefault="00E24719" w:rsidP="00080C7F">
            <w:pPr>
              <w:spacing w:before="60" w:after="60"/>
              <w:rPr>
                <w:rFonts w:eastAsia="Calibri"/>
                <w:bCs/>
                <w:iCs/>
                <w:lang w:val="sk-SK"/>
              </w:rPr>
            </w:pPr>
            <w:r w:rsidRPr="00DD62F2">
              <w:rPr>
                <w:rFonts w:eastAsia="Calibri"/>
                <w:bCs/>
                <w:iCs/>
                <w:lang w:val="sk-SK"/>
              </w:rPr>
              <w:t>Existuje relevantná štúdia uskutočniteľnosti</w:t>
            </w:r>
            <w:r w:rsidRPr="00DD62F2">
              <w:rPr>
                <w:rStyle w:val="Odkaznapoznmkupodiarou"/>
                <w:rFonts w:eastAsia="Calibri"/>
                <w:b/>
                <w:bCs/>
                <w:iCs/>
                <w:lang w:val="sk-SK"/>
              </w:rPr>
              <w:footnoteReference w:id="18"/>
            </w:r>
            <w:r w:rsidRPr="00DD62F2">
              <w:rPr>
                <w:rFonts w:eastAsia="Calibri"/>
                <w:bCs/>
                <w:iCs/>
                <w:lang w:val="sk-SK"/>
              </w:rPr>
              <w:t xml:space="preserve"> ? (áno/nie)</w:t>
            </w:r>
          </w:p>
        </w:tc>
        <w:tc>
          <w:tcPr>
            <w:tcW w:w="5698" w:type="dxa"/>
            <w:shd w:val="clear" w:color="auto" w:fill="auto"/>
          </w:tcPr>
          <w:p w14:paraId="1E5B68A0" w14:textId="77777777" w:rsidR="00E24719" w:rsidRPr="00DD62F2" w:rsidRDefault="00E24719" w:rsidP="00080C7F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 w:rsidR="00E24719" w:rsidRPr="00DD62F2" w14:paraId="7E629061" w14:textId="77777777" w:rsidTr="00080C7F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64268" w14:textId="77777777" w:rsidR="00E24719" w:rsidRPr="00DD62F2" w:rsidRDefault="00E24719" w:rsidP="00080C7F">
            <w:pPr>
              <w:spacing w:after="60"/>
              <w:rPr>
                <w:rFonts w:eastAsia="Calibri"/>
                <w:bCs/>
                <w:iCs/>
                <w:lang w:val="sk-SK"/>
              </w:rPr>
            </w:pPr>
            <w:r w:rsidRPr="00DD62F2">
              <w:rPr>
                <w:rFonts w:eastAsia="Calibri"/>
                <w:bCs/>
                <w:iCs/>
                <w:lang w:val="sk-SK"/>
              </w:rPr>
              <w:t>Ak je štúdia uskutočniteľnosti dostupná na internete , uveďte jej názov a internetovú adresu, kde je štúdia zverejnená</w:t>
            </w:r>
          </w:p>
        </w:tc>
        <w:tc>
          <w:tcPr>
            <w:tcW w:w="5698" w:type="dxa"/>
            <w:tcBorders>
              <w:bottom w:val="single" w:sz="2" w:space="0" w:color="auto"/>
            </w:tcBorders>
            <w:shd w:val="clear" w:color="auto" w:fill="auto"/>
          </w:tcPr>
          <w:p w14:paraId="17BE662D" w14:textId="77777777" w:rsidR="00E24719" w:rsidRPr="00DD62F2" w:rsidRDefault="00E24719" w:rsidP="00080C7F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 w:rsidR="00E24719" w:rsidRPr="00DD62F2" w14:paraId="59C3AF67" w14:textId="77777777" w:rsidTr="00080C7F">
        <w:tc>
          <w:tcPr>
            <w:tcW w:w="36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9D6BF" w14:textId="77777777" w:rsidR="00E24719" w:rsidRPr="00DD62F2" w:rsidRDefault="00E24719" w:rsidP="00080C7F">
            <w:pPr>
              <w:spacing w:before="60" w:after="60"/>
              <w:rPr>
                <w:rFonts w:eastAsia="Calibri"/>
                <w:bCs/>
                <w:iCs/>
                <w:lang w:val="sk-SK"/>
              </w:rPr>
            </w:pPr>
            <w:r w:rsidRPr="00DD62F2">
              <w:rPr>
                <w:rFonts w:eastAsia="Calibri"/>
                <w:bCs/>
                <w:iCs/>
                <w:lang w:val="sk-SK"/>
              </w:rPr>
              <w:t>V prípade, že štúdia uskutočniteľnosti nie je  dostupná na internete, uveďte webové sídlo a termín, v ktorom predpokladáte jej zverejnenie (mesiac/rok)</w:t>
            </w:r>
          </w:p>
        </w:tc>
        <w:tc>
          <w:tcPr>
            <w:tcW w:w="56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C01A73" w14:textId="77777777" w:rsidR="00E24719" w:rsidRPr="00DD62F2" w:rsidRDefault="00E24719" w:rsidP="00080C7F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</w:tbl>
    <w:p w14:paraId="432CE58C" w14:textId="77777777" w:rsidR="00E24719" w:rsidRPr="00DD62F2" w:rsidRDefault="00E24719" w:rsidP="00E24719">
      <w:pPr>
        <w:jc w:val="both"/>
        <w:rPr>
          <w:lang w:val="sk-SK"/>
        </w:rPr>
      </w:pPr>
    </w:p>
    <w:p w14:paraId="718F2F83" w14:textId="77777777" w:rsidR="00F82620" w:rsidRPr="00DD62F2" w:rsidRDefault="00F82620" w:rsidP="00F82620">
      <w:pPr>
        <w:spacing w:line="19" w:lineRule="atLeast"/>
        <w:jc w:val="both"/>
        <w:rPr>
          <w:rFonts w:ascii="Verdana" w:hAnsi="Verdana" w:cs="Times New Roman"/>
          <w:b/>
          <w:color w:val="404040" w:themeColor="text1" w:themeTint="BF"/>
          <w:sz w:val="20"/>
          <w:szCs w:val="20"/>
          <w:lang w:val="sk-SK"/>
        </w:rPr>
      </w:pPr>
    </w:p>
    <w:sectPr w:rsidR="00F82620" w:rsidRPr="00DD62F2" w:rsidSect="00D96D6F">
      <w:footerReference w:type="default" r:id="rId11"/>
      <w:footerReference w:type="first" r:id="rId12"/>
      <w:pgSz w:w="11907" w:h="16840" w:code="9"/>
      <w:pgMar w:top="1644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32258" w14:textId="77777777" w:rsidR="00170F7C" w:rsidRDefault="00170F7C" w:rsidP="00B912B9">
      <w:r>
        <w:separator/>
      </w:r>
    </w:p>
  </w:endnote>
  <w:endnote w:type="continuationSeparator" w:id="0">
    <w:p w14:paraId="705BBC1C" w14:textId="77777777" w:rsidR="00170F7C" w:rsidRDefault="00170F7C" w:rsidP="00B912B9">
      <w:r>
        <w:continuationSeparator/>
      </w:r>
    </w:p>
  </w:endnote>
  <w:endnote w:type="continuationNotice" w:id="1">
    <w:p w14:paraId="33795BF8" w14:textId="77777777" w:rsidR="00170F7C" w:rsidRDefault="00170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BFA7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2970" w14:textId="7C93EB43" w:rsidR="00E24719" w:rsidRDefault="00E24719">
    <w:pPr>
      <w:pStyle w:val="Pta"/>
    </w:pPr>
  </w:p>
  <w:p w14:paraId="364F61B3" w14:textId="77777777" w:rsidR="00B46655" w:rsidRDefault="00B4665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82F6" w14:textId="54FD2E59" w:rsidR="00B46655" w:rsidRPr="00D96D6F" w:rsidRDefault="00B46655" w:rsidP="00B46655">
    <w:pPr>
      <w:pStyle w:val="Hlavika"/>
      <w:jc w:val="center"/>
      <w:rPr>
        <w:i/>
        <w:sz w:val="20"/>
        <w:szCs w:val="20"/>
        <w:lang w:val="sk-SK"/>
      </w:rPr>
    </w:pPr>
    <w:r w:rsidRPr="00D96D6F">
      <w:rPr>
        <w:i/>
        <w:sz w:val="20"/>
        <w:szCs w:val="20"/>
        <w:lang w:val="sk-SK"/>
      </w:rPr>
      <w:t xml:space="preserve">Platnosť: </w:t>
    </w:r>
    <w:r w:rsidR="004F6CE1">
      <w:rPr>
        <w:i/>
        <w:sz w:val="20"/>
        <w:szCs w:val="20"/>
        <w:lang w:val="sk-SK"/>
      </w:rPr>
      <w:t>28</w:t>
    </w:r>
    <w:r w:rsidRPr="00D96D6F">
      <w:rPr>
        <w:i/>
        <w:sz w:val="20"/>
        <w:szCs w:val="20"/>
        <w:lang w:val="sk-SK"/>
      </w:rPr>
      <w:t xml:space="preserve">.11.2017, účinnosť: </w:t>
    </w:r>
    <w:r w:rsidR="004F6CE1">
      <w:rPr>
        <w:i/>
        <w:sz w:val="20"/>
        <w:szCs w:val="20"/>
        <w:lang w:val="sk-SK"/>
      </w:rPr>
      <w:t>28</w:t>
    </w:r>
    <w:r w:rsidRPr="00D96D6F">
      <w:rPr>
        <w:i/>
        <w:sz w:val="20"/>
        <w:szCs w:val="20"/>
        <w:lang w:val="sk-SK"/>
      </w:rPr>
      <w:t>.11.2017</w:t>
    </w:r>
  </w:p>
  <w:p w14:paraId="30910A95" w14:textId="42F9383D" w:rsidR="00E24719" w:rsidRDefault="00E24719">
    <w:pPr>
      <w:pStyle w:val="Pta"/>
    </w:pPr>
  </w:p>
  <w:p w14:paraId="04648C71" w14:textId="77777777" w:rsidR="00E24719" w:rsidRDefault="00E247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FFBD2" w14:textId="77777777" w:rsidR="00170F7C" w:rsidRDefault="00170F7C" w:rsidP="00B912B9">
      <w:r>
        <w:separator/>
      </w:r>
    </w:p>
  </w:footnote>
  <w:footnote w:type="continuationSeparator" w:id="0">
    <w:p w14:paraId="1527FEFB" w14:textId="77777777" w:rsidR="00170F7C" w:rsidRDefault="00170F7C" w:rsidP="00B912B9">
      <w:r>
        <w:continuationSeparator/>
      </w:r>
    </w:p>
  </w:footnote>
  <w:footnote w:type="continuationNotice" w:id="1">
    <w:p w14:paraId="1CA09BE2" w14:textId="77777777" w:rsidR="00170F7C" w:rsidRDefault="00170F7C"/>
  </w:footnote>
  <w:footnote w:id="2">
    <w:p w14:paraId="2C6F119D" w14:textId="77777777" w:rsidR="00E24719" w:rsidRDefault="00E2471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V tomto dokumente je používaný pojem prijímateľ a žiadateľ. Je to tá istá osoba, no technicky sa žiadateľ stáva prijímateľom až po podpísaní zmluvy o NFP.</w:t>
      </w:r>
    </w:p>
  </w:footnote>
  <w:footnote w:id="3">
    <w:p w14:paraId="3C038123" w14:textId="77777777" w:rsidR="00E24719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F3275A">
        <w:rPr>
          <w:rFonts w:cs="Calibri"/>
        </w:rPr>
        <w:t>Jednoznačne a stručne zdôvodnite výber prijímateľa NP ako jedinečnej osoby oprávnenej na realizáciu NP (napr. odkaz na platné predpisy, operačný program, národnú stratégiu, ktorá odôvodňuje jedinečnosť prijímateľa NP).</w:t>
      </w:r>
      <w:r w:rsidRPr="00F3275A">
        <w:rPr>
          <w:rFonts w:cs="Calibri"/>
          <w:i/>
        </w:rPr>
        <w:t xml:space="preserve"> </w:t>
      </w:r>
    </w:p>
  </w:footnote>
  <w:footnote w:id="4">
    <w:p w14:paraId="6D7DF208" w14:textId="77777777" w:rsidR="00E24719" w:rsidRPr="0023028B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23028B">
        <w:t>Uveďte dôvody pre výber partnerov (ekonomickí, sociálni, profes</w:t>
      </w:r>
      <w:r>
        <w:t>ij</w:t>
      </w:r>
      <w:r w:rsidRPr="0023028B">
        <w:t>ní...). Odôvodnite dôvody vylúčenia akejkoľvek tretej strany ako potenciálneho realizátora.</w:t>
      </w:r>
    </w:p>
  </w:footnote>
  <w:footnote w:id="5">
    <w:p w14:paraId="13BB0057" w14:textId="77777777" w:rsidR="00E24719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Uveďte, na základe akých kritérií bol partner vybraný, alebo ak boli zverejnené, uveďte odkaz na internetovú stránku, kde sú dostupné.</w:t>
      </w:r>
      <w:r w:rsidRPr="0078438D">
        <w:t xml:space="preserve"> Ako kritérium pre výber - určenie partnera môže byť tiež uvedená predchádzajúca spolupráca </w:t>
      </w:r>
      <w:r>
        <w:t xml:space="preserve">žiadateľa </w:t>
      </w:r>
      <w:r w:rsidRPr="0078438D">
        <w:t xml:space="preserve"> s partnerom, ktorá bude náležite opísaná a odôvodnená, avšak nejde o spoluprácu, ktorá by v prípade verejných prostriedkov spadala pod pôsobnosť zákona o</w:t>
      </w:r>
      <w:r>
        <w:t> </w:t>
      </w:r>
      <w:r w:rsidRPr="0078438D">
        <w:t>VO</w:t>
      </w:r>
      <w:r>
        <w:t>.</w:t>
      </w:r>
    </w:p>
  </w:footnote>
  <w:footnote w:id="6">
    <w:p w14:paraId="0808BE95" w14:textId="77777777" w:rsidR="00E24719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V prípade ak je to relevantné, uveďte aj ukončené národné projekty z programového obdobia 2007-2013.</w:t>
      </w:r>
    </w:p>
  </w:footnote>
  <w:footnote w:id="7">
    <w:p w14:paraId="52841DB7" w14:textId="77777777" w:rsidR="00E24719" w:rsidRDefault="00E2471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 xml:space="preserve">e možné uviesť požadované údaje. </w:t>
      </w:r>
    </w:p>
  </w:footnote>
  <w:footnote w:id="8">
    <w:p w14:paraId="3174C92D" w14:textId="77777777" w:rsidR="00E24719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Národný projekt by mal obsahovať minimálne jeden relevantný projektový ukazovateľ, ktorý sa agreguje </w:t>
      </w:r>
      <w:r>
        <w:br/>
        <w:t>do programového ukazovateľa. Pri ostatných projektových ukazovateľoch sa uvedie N/A.</w:t>
      </w:r>
    </w:p>
  </w:footnote>
  <w:footnote w:id="9">
    <w:p w14:paraId="68569910" w14:textId="77777777" w:rsidR="00E24719" w:rsidRDefault="00E2471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>e možné uviesť požadované údaje.</w:t>
      </w:r>
    </w:p>
  </w:footnote>
  <w:footnote w:id="10">
    <w:p w14:paraId="5D3AF339" w14:textId="77777777" w:rsidR="00E24719" w:rsidRPr="00E24719" w:rsidRDefault="00E24719" w:rsidP="00E24719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1">
    <w:p w14:paraId="7DF837B5" w14:textId="77777777" w:rsidR="005D7B7C" w:rsidRPr="00E24719" w:rsidRDefault="005D7B7C" w:rsidP="005D7B7C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2">
    <w:p w14:paraId="6438C2EC" w14:textId="77777777" w:rsidR="005D7B7C" w:rsidRPr="00E24719" w:rsidRDefault="005D7B7C" w:rsidP="005D7B7C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3">
    <w:p w14:paraId="186AC741" w14:textId="77777777" w:rsidR="00262A9F" w:rsidRPr="00E24719" w:rsidRDefault="00262A9F" w:rsidP="00262A9F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4">
    <w:p w14:paraId="3C6D8714" w14:textId="77777777" w:rsidR="00262A9F" w:rsidRPr="00E24719" w:rsidRDefault="00262A9F" w:rsidP="00262A9F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5">
    <w:p w14:paraId="7DB12838" w14:textId="77777777" w:rsidR="00262A9F" w:rsidRPr="00E24719" w:rsidRDefault="00262A9F" w:rsidP="00262A9F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6">
    <w:p w14:paraId="3991A793" w14:textId="77777777" w:rsidR="00E24719" w:rsidRDefault="00E2471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Ak nie je možné uviesť početnosť cieľovej skupiny, uveďte do tejto časti zdôvodnenie.</w:t>
      </w:r>
    </w:p>
  </w:footnote>
  <w:footnote w:id="17">
    <w:p w14:paraId="23D69263" w14:textId="77777777" w:rsidR="00E24719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DB46EC">
        <w:rPr>
          <w:iCs/>
          <w:color w:val="000000"/>
        </w:rPr>
        <w:t>Investičný projekt</w:t>
      </w:r>
      <w:r>
        <w:rPr>
          <w:i/>
          <w:iCs/>
          <w:color w:val="000000"/>
        </w:rPr>
        <w:t xml:space="preserve"> – </w:t>
      </w:r>
      <w:r>
        <w:rPr>
          <w:color w:val="000000"/>
        </w:rPr>
        <w:t xml:space="preserve">dlhodobá alokácia finančného aj nefinančného kapitálu na naplnenie investičného zámeru až do etapy, kedy projekt vstúpi do prevádzkovej etapy a prípadne začne generovať stabilné príjmy. Investičný projekt smeruje k: výstavbe stavby alebo jej technickému zhodnoteniu; nákupu pozemkov, budov, objektov alebo ich častí; nákupu strojov, prístrojov, tovarov a zariadení; obstaraniu nehmotného majetku vrátane softvéru. Zdroj: </w:t>
      </w:r>
      <w:r w:rsidRPr="00CF5336">
        <w:t>Uznesenie Vlády SR č. 300 z 21.6.2017 k návrhu Rámca na hodnotenie verejných investičných projektov v</w:t>
      </w:r>
      <w:r>
        <w:t> </w:t>
      </w:r>
      <w:r w:rsidRPr="00CF5336">
        <w:t>SR</w:t>
      </w:r>
      <w:r>
        <w:t>.</w:t>
      </w:r>
    </w:p>
  </w:footnote>
  <w:footnote w:id="18">
    <w:p w14:paraId="79BAAD96" w14:textId="77777777" w:rsidR="00E24719" w:rsidRDefault="00E2471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 Pozri aj </w:t>
      </w:r>
      <w:r w:rsidRPr="00D06BEC">
        <w:t xml:space="preserve"> Uznesen</w:t>
      </w:r>
      <w:r>
        <w:t>ie</w:t>
      </w:r>
      <w:r w:rsidRPr="00D06BEC">
        <w:t xml:space="preserve"> Vlády SR č. 300 z 21.6.2017 k návrhu k návrhu Rámca na hodnotenie verejných investičných projektov v</w:t>
      </w:r>
      <w:r>
        <w:t> </w:t>
      </w:r>
      <w:r w:rsidRPr="00D06BEC">
        <w:t>SR</w:t>
      </w:r>
      <w:r>
        <w:t xml:space="preserve"> (dostupné na:</w:t>
      </w:r>
    </w:p>
    <w:p w14:paraId="09A25A97" w14:textId="77777777" w:rsidR="00E24719" w:rsidRDefault="00170F7C" w:rsidP="00E24719">
      <w:pPr>
        <w:pStyle w:val="Textpoznmkypodiarou"/>
        <w:jc w:val="both"/>
      </w:pPr>
      <w:hyperlink r:id="rId1" w:history="1">
        <w:r w:rsidR="00E24719" w:rsidRPr="00F2730A">
          <w:rPr>
            <w:rStyle w:val="Hypertextovprepojenie"/>
          </w:rPr>
          <w:t>http://www.rokovania.sk/Rokovanie.aspx/BodRokovaniaDetail?idMaterial=26598</w:t>
        </w:r>
      </w:hyperlink>
      <w:r w:rsidR="00E24719">
        <w:t xml:space="preserve"> 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C5"/>
    <w:multiLevelType w:val="hybridMultilevel"/>
    <w:tmpl w:val="C728CD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1FA5"/>
    <w:multiLevelType w:val="hybridMultilevel"/>
    <w:tmpl w:val="EB56E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62BA"/>
    <w:multiLevelType w:val="hybridMultilevel"/>
    <w:tmpl w:val="AB78A8C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A14CEC"/>
    <w:multiLevelType w:val="hybridMultilevel"/>
    <w:tmpl w:val="1B641994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D76D8B"/>
    <w:multiLevelType w:val="hybridMultilevel"/>
    <w:tmpl w:val="83CED3F8"/>
    <w:lvl w:ilvl="0" w:tplc="6B4C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A6F18"/>
    <w:multiLevelType w:val="hybridMultilevel"/>
    <w:tmpl w:val="999A2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0A6A"/>
    <w:multiLevelType w:val="hybridMultilevel"/>
    <w:tmpl w:val="6E86A6B8"/>
    <w:lvl w:ilvl="0" w:tplc="5DF4E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72B4A"/>
    <w:multiLevelType w:val="hybridMultilevel"/>
    <w:tmpl w:val="086C6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9367D"/>
    <w:multiLevelType w:val="hybridMultilevel"/>
    <w:tmpl w:val="1B641994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08E30F7"/>
    <w:multiLevelType w:val="hybridMultilevel"/>
    <w:tmpl w:val="7B0E51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47F7"/>
    <w:multiLevelType w:val="hybridMultilevel"/>
    <w:tmpl w:val="251C0E28"/>
    <w:lvl w:ilvl="0" w:tplc="B92A373A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34B25"/>
    <w:multiLevelType w:val="hybridMultilevel"/>
    <w:tmpl w:val="1B641994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5264C46"/>
    <w:multiLevelType w:val="hybridMultilevel"/>
    <w:tmpl w:val="A77247B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554FDE"/>
    <w:multiLevelType w:val="hybridMultilevel"/>
    <w:tmpl w:val="D30AE124"/>
    <w:lvl w:ilvl="0" w:tplc="1E6EB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4053"/>
    <w:multiLevelType w:val="hybridMultilevel"/>
    <w:tmpl w:val="FCB2D9D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436D6C"/>
    <w:multiLevelType w:val="hybridMultilevel"/>
    <w:tmpl w:val="9EB639E2"/>
    <w:lvl w:ilvl="0" w:tplc="3C34F7D8">
      <w:start w:val="1"/>
      <w:numFmt w:val="bullet"/>
      <w:pStyle w:val="Seznam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2122332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626A85"/>
    <w:multiLevelType w:val="hybridMultilevel"/>
    <w:tmpl w:val="CF929980"/>
    <w:lvl w:ilvl="0" w:tplc="38E4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B5D46"/>
    <w:multiLevelType w:val="hybridMultilevel"/>
    <w:tmpl w:val="9CD41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B6343"/>
    <w:multiLevelType w:val="hybridMultilevel"/>
    <w:tmpl w:val="9DB82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25D8"/>
    <w:multiLevelType w:val="hybridMultilevel"/>
    <w:tmpl w:val="D9227524"/>
    <w:lvl w:ilvl="0" w:tplc="3244D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F757C"/>
    <w:multiLevelType w:val="hybridMultilevel"/>
    <w:tmpl w:val="EB5CCFA4"/>
    <w:lvl w:ilvl="0" w:tplc="629EDD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7A23"/>
    <w:multiLevelType w:val="hybridMultilevel"/>
    <w:tmpl w:val="3B3019CC"/>
    <w:lvl w:ilvl="0" w:tplc="0BE010D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1527C"/>
    <w:multiLevelType w:val="hybridMultilevel"/>
    <w:tmpl w:val="289684C8"/>
    <w:lvl w:ilvl="0" w:tplc="629E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3F7ADF"/>
    <w:multiLevelType w:val="hybridMultilevel"/>
    <w:tmpl w:val="1B641994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4869391C"/>
    <w:multiLevelType w:val="hybridMultilevel"/>
    <w:tmpl w:val="10584FFC"/>
    <w:lvl w:ilvl="0" w:tplc="F2843B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591467"/>
    <w:multiLevelType w:val="hybridMultilevel"/>
    <w:tmpl w:val="DA0EEE32"/>
    <w:lvl w:ilvl="0" w:tplc="8686581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90D7C"/>
    <w:multiLevelType w:val="hybridMultilevel"/>
    <w:tmpl w:val="6704869C"/>
    <w:lvl w:ilvl="0" w:tplc="22962D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6F44D7"/>
    <w:multiLevelType w:val="hybridMultilevel"/>
    <w:tmpl w:val="00EA7F8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6A6B48"/>
    <w:multiLevelType w:val="hybridMultilevel"/>
    <w:tmpl w:val="75F6DCD4"/>
    <w:lvl w:ilvl="0" w:tplc="A6ACAC9C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63BAF"/>
    <w:multiLevelType w:val="hybridMultilevel"/>
    <w:tmpl w:val="811CAF84"/>
    <w:lvl w:ilvl="0" w:tplc="CFE4FE7A">
      <w:start w:val="1"/>
      <w:numFmt w:val="decimal"/>
      <w:lvlText w:val="%1."/>
      <w:lvlJc w:val="left"/>
      <w:pPr>
        <w:ind w:left="720" w:hanging="360"/>
      </w:pPr>
      <w:rPr>
        <w:rFonts w:ascii="Verdana" w:hAnsi="Verdana" w:cs="TTE1BFA760t00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D6105"/>
    <w:multiLevelType w:val="hybridMultilevel"/>
    <w:tmpl w:val="1B641994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79E069C7"/>
    <w:multiLevelType w:val="hybridMultilevel"/>
    <w:tmpl w:val="1B641994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F6634AB"/>
    <w:multiLevelType w:val="hybridMultilevel"/>
    <w:tmpl w:val="26B2EE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16"/>
  </w:num>
  <w:num w:numId="9">
    <w:abstractNumId w:val="29"/>
  </w:num>
  <w:num w:numId="10">
    <w:abstractNumId w:val="12"/>
  </w:num>
  <w:num w:numId="11">
    <w:abstractNumId w:val="4"/>
  </w:num>
  <w:num w:numId="12">
    <w:abstractNumId w:val="27"/>
  </w:num>
  <w:num w:numId="13">
    <w:abstractNumId w:val="5"/>
  </w:num>
  <w:num w:numId="14">
    <w:abstractNumId w:val="20"/>
  </w:num>
  <w:num w:numId="15">
    <w:abstractNumId w:val="22"/>
  </w:num>
  <w:num w:numId="16">
    <w:abstractNumId w:val="26"/>
  </w:num>
  <w:num w:numId="17">
    <w:abstractNumId w:val="7"/>
  </w:num>
  <w:num w:numId="18">
    <w:abstractNumId w:val="10"/>
  </w:num>
  <w:num w:numId="19">
    <w:abstractNumId w:val="28"/>
  </w:num>
  <w:num w:numId="20">
    <w:abstractNumId w:val="19"/>
  </w:num>
  <w:num w:numId="21">
    <w:abstractNumId w:val="32"/>
  </w:num>
  <w:num w:numId="22">
    <w:abstractNumId w:val="6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21"/>
  </w:num>
  <w:num w:numId="31">
    <w:abstractNumId w:val="0"/>
  </w:num>
  <w:num w:numId="32">
    <w:abstractNumId w:val="25"/>
  </w:num>
  <w:num w:numId="33">
    <w:abstractNumId w:val="8"/>
  </w:num>
  <w:num w:numId="34">
    <w:abstractNumId w:val="23"/>
  </w:num>
  <w:num w:numId="35">
    <w:abstractNumId w:val="31"/>
  </w:num>
  <w:num w:numId="36">
    <w:abstractNumId w:val="3"/>
  </w:num>
  <w:num w:numId="37">
    <w:abstractNumId w:val="11"/>
  </w:num>
  <w:num w:numId="38">
    <w:abstractNumId w:val="9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1727D"/>
    <w:rsid w:val="000217D3"/>
    <w:rsid w:val="00026057"/>
    <w:rsid w:val="00032D98"/>
    <w:rsid w:val="00034AD6"/>
    <w:rsid w:val="0004141B"/>
    <w:rsid w:val="00043F64"/>
    <w:rsid w:val="0004784A"/>
    <w:rsid w:val="000500D7"/>
    <w:rsid w:val="000504D5"/>
    <w:rsid w:val="000510FF"/>
    <w:rsid w:val="000533A3"/>
    <w:rsid w:val="000612B2"/>
    <w:rsid w:val="00061E00"/>
    <w:rsid w:val="000661E7"/>
    <w:rsid w:val="00074C30"/>
    <w:rsid w:val="00075BFE"/>
    <w:rsid w:val="00076693"/>
    <w:rsid w:val="00080B78"/>
    <w:rsid w:val="00083927"/>
    <w:rsid w:val="00084B0B"/>
    <w:rsid w:val="00087B38"/>
    <w:rsid w:val="000968A6"/>
    <w:rsid w:val="00097F6B"/>
    <w:rsid w:val="000A3A54"/>
    <w:rsid w:val="000A40FC"/>
    <w:rsid w:val="000A6071"/>
    <w:rsid w:val="000A6861"/>
    <w:rsid w:val="000A6C5B"/>
    <w:rsid w:val="000B0FE5"/>
    <w:rsid w:val="000B1B9C"/>
    <w:rsid w:val="000B1FD1"/>
    <w:rsid w:val="000B63B0"/>
    <w:rsid w:val="000C5B63"/>
    <w:rsid w:val="000D2291"/>
    <w:rsid w:val="000D666E"/>
    <w:rsid w:val="000E7F5C"/>
    <w:rsid w:val="000F1608"/>
    <w:rsid w:val="000F1803"/>
    <w:rsid w:val="000F2B1C"/>
    <w:rsid w:val="000F36B9"/>
    <w:rsid w:val="0010329F"/>
    <w:rsid w:val="00107015"/>
    <w:rsid w:val="00112568"/>
    <w:rsid w:val="00112B97"/>
    <w:rsid w:val="001217DC"/>
    <w:rsid w:val="001240F1"/>
    <w:rsid w:val="0012542C"/>
    <w:rsid w:val="001329ED"/>
    <w:rsid w:val="0013398C"/>
    <w:rsid w:val="001353D4"/>
    <w:rsid w:val="00151878"/>
    <w:rsid w:val="0015188A"/>
    <w:rsid w:val="00156652"/>
    <w:rsid w:val="00156B76"/>
    <w:rsid w:val="00157184"/>
    <w:rsid w:val="00161AC0"/>
    <w:rsid w:val="00163CCE"/>
    <w:rsid w:val="00164F1C"/>
    <w:rsid w:val="00170F7C"/>
    <w:rsid w:val="001719D1"/>
    <w:rsid w:val="001720BB"/>
    <w:rsid w:val="00173AF0"/>
    <w:rsid w:val="00174E8D"/>
    <w:rsid w:val="001771D6"/>
    <w:rsid w:val="00177CA2"/>
    <w:rsid w:val="00180AED"/>
    <w:rsid w:val="0018568B"/>
    <w:rsid w:val="001926EC"/>
    <w:rsid w:val="00197E02"/>
    <w:rsid w:val="001A3BE0"/>
    <w:rsid w:val="001B57FC"/>
    <w:rsid w:val="001B6FDB"/>
    <w:rsid w:val="001C478F"/>
    <w:rsid w:val="001C68C6"/>
    <w:rsid w:val="001D4196"/>
    <w:rsid w:val="001E0744"/>
    <w:rsid w:val="001E0F53"/>
    <w:rsid w:val="001E51B2"/>
    <w:rsid w:val="001E6609"/>
    <w:rsid w:val="001F62E4"/>
    <w:rsid w:val="001F6395"/>
    <w:rsid w:val="0020090F"/>
    <w:rsid w:val="00202D69"/>
    <w:rsid w:val="00204CB8"/>
    <w:rsid w:val="002063CA"/>
    <w:rsid w:val="0021015C"/>
    <w:rsid w:val="0021270F"/>
    <w:rsid w:val="002137BF"/>
    <w:rsid w:val="00213AE3"/>
    <w:rsid w:val="00216367"/>
    <w:rsid w:val="00223DB4"/>
    <w:rsid w:val="00224602"/>
    <w:rsid w:val="002256B9"/>
    <w:rsid w:val="00226143"/>
    <w:rsid w:val="00234099"/>
    <w:rsid w:val="002370A9"/>
    <w:rsid w:val="0024635E"/>
    <w:rsid w:val="00252B4F"/>
    <w:rsid w:val="00254143"/>
    <w:rsid w:val="00254854"/>
    <w:rsid w:val="002607F1"/>
    <w:rsid w:val="00262A9F"/>
    <w:rsid w:val="002659D7"/>
    <w:rsid w:val="00265A93"/>
    <w:rsid w:val="00265B82"/>
    <w:rsid w:val="0027003D"/>
    <w:rsid w:val="00271AB0"/>
    <w:rsid w:val="002773C4"/>
    <w:rsid w:val="002839E7"/>
    <w:rsid w:val="00286C24"/>
    <w:rsid w:val="00290A46"/>
    <w:rsid w:val="00290AB4"/>
    <w:rsid w:val="002A0890"/>
    <w:rsid w:val="002A10F6"/>
    <w:rsid w:val="002B059E"/>
    <w:rsid w:val="002B2348"/>
    <w:rsid w:val="002B573A"/>
    <w:rsid w:val="002B5CA6"/>
    <w:rsid w:val="002B7ACE"/>
    <w:rsid w:val="002C0948"/>
    <w:rsid w:val="002C3211"/>
    <w:rsid w:val="002C5FAD"/>
    <w:rsid w:val="002C6AB8"/>
    <w:rsid w:val="002C6E4A"/>
    <w:rsid w:val="002D385C"/>
    <w:rsid w:val="002D59D0"/>
    <w:rsid w:val="002E4FCC"/>
    <w:rsid w:val="002F2CD5"/>
    <w:rsid w:val="002F4DBF"/>
    <w:rsid w:val="002F647D"/>
    <w:rsid w:val="00300E6F"/>
    <w:rsid w:val="0030547C"/>
    <w:rsid w:val="00306007"/>
    <w:rsid w:val="00306882"/>
    <w:rsid w:val="003126FA"/>
    <w:rsid w:val="003137D1"/>
    <w:rsid w:val="00321000"/>
    <w:rsid w:val="003234FF"/>
    <w:rsid w:val="00326DBD"/>
    <w:rsid w:val="00327039"/>
    <w:rsid w:val="003318F1"/>
    <w:rsid w:val="003337AC"/>
    <w:rsid w:val="00334A6B"/>
    <w:rsid w:val="0033690A"/>
    <w:rsid w:val="0034045B"/>
    <w:rsid w:val="003411D3"/>
    <w:rsid w:val="0034190E"/>
    <w:rsid w:val="00342462"/>
    <w:rsid w:val="00342E24"/>
    <w:rsid w:val="003477B8"/>
    <w:rsid w:val="003510B4"/>
    <w:rsid w:val="003515D7"/>
    <w:rsid w:val="00357E12"/>
    <w:rsid w:val="00361DD2"/>
    <w:rsid w:val="00375FB4"/>
    <w:rsid w:val="0037630B"/>
    <w:rsid w:val="00380EB4"/>
    <w:rsid w:val="00381581"/>
    <w:rsid w:val="003824F8"/>
    <w:rsid w:val="0039088E"/>
    <w:rsid w:val="00392324"/>
    <w:rsid w:val="00395D76"/>
    <w:rsid w:val="003A1121"/>
    <w:rsid w:val="003A631F"/>
    <w:rsid w:val="003A7964"/>
    <w:rsid w:val="003B0D9D"/>
    <w:rsid w:val="003B5CC0"/>
    <w:rsid w:val="003B6C1D"/>
    <w:rsid w:val="003B7185"/>
    <w:rsid w:val="003B79B9"/>
    <w:rsid w:val="003C1F85"/>
    <w:rsid w:val="003C2314"/>
    <w:rsid w:val="003C5448"/>
    <w:rsid w:val="003C7A4E"/>
    <w:rsid w:val="003D21C6"/>
    <w:rsid w:val="003D279F"/>
    <w:rsid w:val="003D41BC"/>
    <w:rsid w:val="003D5AB1"/>
    <w:rsid w:val="003E1C2D"/>
    <w:rsid w:val="003E59D2"/>
    <w:rsid w:val="003F1939"/>
    <w:rsid w:val="003F3C33"/>
    <w:rsid w:val="00402A62"/>
    <w:rsid w:val="00405F10"/>
    <w:rsid w:val="0040659F"/>
    <w:rsid w:val="00411F5E"/>
    <w:rsid w:val="0041203D"/>
    <w:rsid w:val="004123DA"/>
    <w:rsid w:val="00414938"/>
    <w:rsid w:val="0042091C"/>
    <w:rsid w:val="004228E5"/>
    <w:rsid w:val="00423918"/>
    <w:rsid w:val="00427DDB"/>
    <w:rsid w:val="00437548"/>
    <w:rsid w:val="004400D3"/>
    <w:rsid w:val="004417CB"/>
    <w:rsid w:val="004458AA"/>
    <w:rsid w:val="004473AE"/>
    <w:rsid w:val="004553F9"/>
    <w:rsid w:val="00455F69"/>
    <w:rsid w:val="00457EB8"/>
    <w:rsid w:val="00461779"/>
    <w:rsid w:val="004638A5"/>
    <w:rsid w:val="00473708"/>
    <w:rsid w:val="0047446A"/>
    <w:rsid w:val="00475BE2"/>
    <w:rsid w:val="00475CAF"/>
    <w:rsid w:val="00481E7D"/>
    <w:rsid w:val="004908D2"/>
    <w:rsid w:val="0049451C"/>
    <w:rsid w:val="004A246D"/>
    <w:rsid w:val="004B0DE3"/>
    <w:rsid w:val="004B2BB9"/>
    <w:rsid w:val="004C0BED"/>
    <w:rsid w:val="004C0D3C"/>
    <w:rsid w:val="004C4F19"/>
    <w:rsid w:val="004C540E"/>
    <w:rsid w:val="004D2309"/>
    <w:rsid w:val="004D3632"/>
    <w:rsid w:val="004D73EE"/>
    <w:rsid w:val="004D76A8"/>
    <w:rsid w:val="004E0988"/>
    <w:rsid w:val="004E4E05"/>
    <w:rsid w:val="004E5112"/>
    <w:rsid w:val="004E76DC"/>
    <w:rsid w:val="004F1D1F"/>
    <w:rsid w:val="004F6CE1"/>
    <w:rsid w:val="00503F76"/>
    <w:rsid w:val="005055AD"/>
    <w:rsid w:val="00512DEA"/>
    <w:rsid w:val="00513BE1"/>
    <w:rsid w:val="00515F5E"/>
    <w:rsid w:val="00516E52"/>
    <w:rsid w:val="00522FD9"/>
    <w:rsid w:val="005308F1"/>
    <w:rsid w:val="00531C62"/>
    <w:rsid w:val="00533C06"/>
    <w:rsid w:val="0053700E"/>
    <w:rsid w:val="0054017D"/>
    <w:rsid w:val="0054163C"/>
    <w:rsid w:val="0054406E"/>
    <w:rsid w:val="00546A76"/>
    <w:rsid w:val="00551081"/>
    <w:rsid w:val="00554351"/>
    <w:rsid w:val="005563F4"/>
    <w:rsid w:val="00566233"/>
    <w:rsid w:val="00573017"/>
    <w:rsid w:val="00575488"/>
    <w:rsid w:val="00575D53"/>
    <w:rsid w:val="005765E6"/>
    <w:rsid w:val="0057735E"/>
    <w:rsid w:val="005811E6"/>
    <w:rsid w:val="005819F8"/>
    <w:rsid w:val="005832AA"/>
    <w:rsid w:val="00587897"/>
    <w:rsid w:val="005928DF"/>
    <w:rsid w:val="005928E5"/>
    <w:rsid w:val="00593AF7"/>
    <w:rsid w:val="005955E0"/>
    <w:rsid w:val="00595832"/>
    <w:rsid w:val="005A36D5"/>
    <w:rsid w:val="005B0AF9"/>
    <w:rsid w:val="005B53D1"/>
    <w:rsid w:val="005B6CC6"/>
    <w:rsid w:val="005C132D"/>
    <w:rsid w:val="005C35BC"/>
    <w:rsid w:val="005C4E22"/>
    <w:rsid w:val="005D0A07"/>
    <w:rsid w:val="005D372E"/>
    <w:rsid w:val="005D4801"/>
    <w:rsid w:val="005D7B7C"/>
    <w:rsid w:val="005F55A3"/>
    <w:rsid w:val="005F5EAD"/>
    <w:rsid w:val="005F7534"/>
    <w:rsid w:val="00600878"/>
    <w:rsid w:val="00606F11"/>
    <w:rsid w:val="00612A33"/>
    <w:rsid w:val="00612F40"/>
    <w:rsid w:val="00614317"/>
    <w:rsid w:val="006149C0"/>
    <w:rsid w:val="006221E6"/>
    <w:rsid w:val="00622E66"/>
    <w:rsid w:val="00626A8E"/>
    <w:rsid w:val="0063411C"/>
    <w:rsid w:val="00636CC2"/>
    <w:rsid w:val="00650A75"/>
    <w:rsid w:val="0066336D"/>
    <w:rsid w:val="00665CAD"/>
    <w:rsid w:val="00670CF2"/>
    <w:rsid w:val="006722BB"/>
    <w:rsid w:val="00672D85"/>
    <w:rsid w:val="00675086"/>
    <w:rsid w:val="00675B06"/>
    <w:rsid w:val="00676A88"/>
    <w:rsid w:val="00677A1F"/>
    <w:rsid w:val="00680CE6"/>
    <w:rsid w:val="00681E34"/>
    <w:rsid w:val="0068248C"/>
    <w:rsid w:val="00683684"/>
    <w:rsid w:val="00684965"/>
    <w:rsid w:val="0068509F"/>
    <w:rsid w:val="00686E99"/>
    <w:rsid w:val="006875D3"/>
    <w:rsid w:val="00687A2B"/>
    <w:rsid w:val="00687F0F"/>
    <w:rsid w:val="00691018"/>
    <w:rsid w:val="00691B5C"/>
    <w:rsid w:val="00692DD3"/>
    <w:rsid w:val="006933EA"/>
    <w:rsid w:val="00694904"/>
    <w:rsid w:val="006A40E2"/>
    <w:rsid w:val="006A41EB"/>
    <w:rsid w:val="006A574B"/>
    <w:rsid w:val="006B0632"/>
    <w:rsid w:val="006B0A95"/>
    <w:rsid w:val="006B1BFD"/>
    <w:rsid w:val="006B26BA"/>
    <w:rsid w:val="006B2E2A"/>
    <w:rsid w:val="006B3E3C"/>
    <w:rsid w:val="006B59F7"/>
    <w:rsid w:val="006B64BF"/>
    <w:rsid w:val="006C1016"/>
    <w:rsid w:val="006C3327"/>
    <w:rsid w:val="006C507E"/>
    <w:rsid w:val="006D54E9"/>
    <w:rsid w:val="006D66D2"/>
    <w:rsid w:val="006E28CF"/>
    <w:rsid w:val="006E4990"/>
    <w:rsid w:val="006F0182"/>
    <w:rsid w:val="006F0DB0"/>
    <w:rsid w:val="006F3145"/>
    <w:rsid w:val="006F45A7"/>
    <w:rsid w:val="00700F8C"/>
    <w:rsid w:val="007071F3"/>
    <w:rsid w:val="00711499"/>
    <w:rsid w:val="00711E43"/>
    <w:rsid w:val="00712308"/>
    <w:rsid w:val="0071508F"/>
    <w:rsid w:val="007171B9"/>
    <w:rsid w:val="00725530"/>
    <w:rsid w:val="00725EB2"/>
    <w:rsid w:val="0073458D"/>
    <w:rsid w:val="00735E55"/>
    <w:rsid w:val="0074600C"/>
    <w:rsid w:val="0075150F"/>
    <w:rsid w:val="007579FE"/>
    <w:rsid w:val="00761DFB"/>
    <w:rsid w:val="00771A58"/>
    <w:rsid w:val="00772271"/>
    <w:rsid w:val="007725F1"/>
    <w:rsid w:val="00774B9C"/>
    <w:rsid w:val="00774FBE"/>
    <w:rsid w:val="00775301"/>
    <w:rsid w:val="007800D2"/>
    <w:rsid w:val="00782151"/>
    <w:rsid w:val="00787D4E"/>
    <w:rsid w:val="007954A2"/>
    <w:rsid w:val="007A4A78"/>
    <w:rsid w:val="007A79C9"/>
    <w:rsid w:val="007B0B98"/>
    <w:rsid w:val="007B1387"/>
    <w:rsid w:val="007B4545"/>
    <w:rsid w:val="007B5331"/>
    <w:rsid w:val="007C134E"/>
    <w:rsid w:val="007C2901"/>
    <w:rsid w:val="007C318E"/>
    <w:rsid w:val="007C7947"/>
    <w:rsid w:val="007E17F1"/>
    <w:rsid w:val="007E308F"/>
    <w:rsid w:val="007E47E5"/>
    <w:rsid w:val="007E5F0D"/>
    <w:rsid w:val="007F059D"/>
    <w:rsid w:val="007F0913"/>
    <w:rsid w:val="007F2B5D"/>
    <w:rsid w:val="007F752C"/>
    <w:rsid w:val="008017AF"/>
    <w:rsid w:val="00803954"/>
    <w:rsid w:val="00804754"/>
    <w:rsid w:val="008065AD"/>
    <w:rsid w:val="00807F65"/>
    <w:rsid w:val="00810684"/>
    <w:rsid w:val="00815154"/>
    <w:rsid w:val="00815C39"/>
    <w:rsid w:val="00820CB4"/>
    <w:rsid w:val="00826ED7"/>
    <w:rsid w:val="008311DA"/>
    <w:rsid w:val="00835905"/>
    <w:rsid w:val="008438B5"/>
    <w:rsid w:val="00843F93"/>
    <w:rsid w:val="00844392"/>
    <w:rsid w:val="0084609C"/>
    <w:rsid w:val="00854E29"/>
    <w:rsid w:val="00856785"/>
    <w:rsid w:val="00856B74"/>
    <w:rsid w:val="008617E1"/>
    <w:rsid w:val="008640C8"/>
    <w:rsid w:val="008647C0"/>
    <w:rsid w:val="00874338"/>
    <w:rsid w:val="008753DF"/>
    <w:rsid w:val="00875CCB"/>
    <w:rsid w:val="00880C65"/>
    <w:rsid w:val="008832F6"/>
    <w:rsid w:val="0088404A"/>
    <w:rsid w:val="0088762A"/>
    <w:rsid w:val="008947ED"/>
    <w:rsid w:val="008A2388"/>
    <w:rsid w:val="008A4A7F"/>
    <w:rsid w:val="008A7DDB"/>
    <w:rsid w:val="008B0DDC"/>
    <w:rsid w:val="008B2B04"/>
    <w:rsid w:val="008B5211"/>
    <w:rsid w:val="008B6F85"/>
    <w:rsid w:val="008D3595"/>
    <w:rsid w:val="008D4C39"/>
    <w:rsid w:val="008D6CEC"/>
    <w:rsid w:val="008E1679"/>
    <w:rsid w:val="008E20AD"/>
    <w:rsid w:val="008E4537"/>
    <w:rsid w:val="008E4A50"/>
    <w:rsid w:val="008F136B"/>
    <w:rsid w:val="008F6C05"/>
    <w:rsid w:val="00901362"/>
    <w:rsid w:val="00903EDE"/>
    <w:rsid w:val="00904A48"/>
    <w:rsid w:val="0091069F"/>
    <w:rsid w:val="00926695"/>
    <w:rsid w:val="00934A89"/>
    <w:rsid w:val="00934AD0"/>
    <w:rsid w:val="00952BD6"/>
    <w:rsid w:val="00962FA2"/>
    <w:rsid w:val="0096473B"/>
    <w:rsid w:val="00967757"/>
    <w:rsid w:val="00976A63"/>
    <w:rsid w:val="00984D6F"/>
    <w:rsid w:val="00986692"/>
    <w:rsid w:val="0099107E"/>
    <w:rsid w:val="00993F40"/>
    <w:rsid w:val="00995777"/>
    <w:rsid w:val="00996B12"/>
    <w:rsid w:val="009A157F"/>
    <w:rsid w:val="009A16EC"/>
    <w:rsid w:val="009A1A9B"/>
    <w:rsid w:val="009A2368"/>
    <w:rsid w:val="009A2B4C"/>
    <w:rsid w:val="009A4DB2"/>
    <w:rsid w:val="009A7DB4"/>
    <w:rsid w:val="009B5669"/>
    <w:rsid w:val="009B59CB"/>
    <w:rsid w:val="009B6B62"/>
    <w:rsid w:val="009C158C"/>
    <w:rsid w:val="009C2227"/>
    <w:rsid w:val="009C5415"/>
    <w:rsid w:val="009C56F8"/>
    <w:rsid w:val="009D0B49"/>
    <w:rsid w:val="009D313C"/>
    <w:rsid w:val="009D46E1"/>
    <w:rsid w:val="009D50F1"/>
    <w:rsid w:val="009D786C"/>
    <w:rsid w:val="009D790A"/>
    <w:rsid w:val="009E131B"/>
    <w:rsid w:val="009E7B3B"/>
    <w:rsid w:val="009F234A"/>
    <w:rsid w:val="009F64A6"/>
    <w:rsid w:val="009F67DD"/>
    <w:rsid w:val="009F6A7D"/>
    <w:rsid w:val="00A017EC"/>
    <w:rsid w:val="00A06F83"/>
    <w:rsid w:val="00A11CCC"/>
    <w:rsid w:val="00A12785"/>
    <w:rsid w:val="00A14DE3"/>
    <w:rsid w:val="00A17A6B"/>
    <w:rsid w:val="00A26442"/>
    <w:rsid w:val="00A269C6"/>
    <w:rsid w:val="00A323D3"/>
    <w:rsid w:val="00A33377"/>
    <w:rsid w:val="00A34CBB"/>
    <w:rsid w:val="00A3752C"/>
    <w:rsid w:val="00A40967"/>
    <w:rsid w:val="00A41F10"/>
    <w:rsid w:val="00A42F5F"/>
    <w:rsid w:val="00A4616F"/>
    <w:rsid w:val="00A50F79"/>
    <w:rsid w:val="00A53034"/>
    <w:rsid w:val="00A55B23"/>
    <w:rsid w:val="00A64858"/>
    <w:rsid w:val="00A6525C"/>
    <w:rsid w:val="00A65BE1"/>
    <w:rsid w:val="00A671A2"/>
    <w:rsid w:val="00A73CFC"/>
    <w:rsid w:val="00A85251"/>
    <w:rsid w:val="00A85FC8"/>
    <w:rsid w:val="00A8634F"/>
    <w:rsid w:val="00A87582"/>
    <w:rsid w:val="00A922A0"/>
    <w:rsid w:val="00AA00A6"/>
    <w:rsid w:val="00AA4894"/>
    <w:rsid w:val="00AA6E0A"/>
    <w:rsid w:val="00AA6EA9"/>
    <w:rsid w:val="00AA7A58"/>
    <w:rsid w:val="00AB0AFD"/>
    <w:rsid w:val="00AB0CA9"/>
    <w:rsid w:val="00AB651B"/>
    <w:rsid w:val="00AB75D4"/>
    <w:rsid w:val="00AC03A6"/>
    <w:rsid w:val="00AC65B0"/>
    <w:rsid w:val="00AC7093"/>
    <w:rsid w:val="00AD47AB"/>
    <w:rsid w:val="00AD4D30"/>
    <w:rsid w:val="00AD71F1"/>
    <w:rsid w:val="00AE12AA"/>
    <w:rsid w:val="00AF127B"/>
    <w:rsid w:val="00AF200A"/>
    <w:rsid w:val="00AF357F"/>
    <w:rsid w:val="00AF51B2"/>
    <w:rsid w:val="00AF6C35"/>
    <w:rsid w:val="00AF7596"/>
    <w:rsid w:val="00AF7D5B"/>
    <w:rsid w:val="00B0272E"/>
    <w:rsid w:val="00B02F8F"/>
    <w:rsid w:val="00B03F19"/>
    <w:rsid w:val="00B04D8E"/>
    <w:rsid w:val="00B11AB6"/>
    <w:rsid w:val="00B12929"/>
    <w:rsid w:val="00B1785E"/>
    <w:rsid w:val="00B20CF8"/>
    <w:rsid w:val="00B2349D"/>
    <w:rsid w:val="00B416E8"/>
    <w:rsid w:val="00B420C0"/>
    <w:rsid w:val="00B4635F"/>
    <w:rsid w:val="00B46655"/>
    <w:rsid w:val="00B4707B"/>
    <w:rsid w:val="00B50951"/>
    <w:rsid w:val="00B52190"/>
    <w:rsid w:val="00B60B5E"/>
    <w:rsid w:val="00B61C83"/>
    <w:rsid w:val="00B638DE"/>
    <w:rsid w:val="00B64761"/>
    <w:rsid w:val="00B67313"/>
    <w:rsid w:val="00B67535"/>
    <w:rsid w:val="00B71547"/>
    <w:rsid w:val="00B738EA"/>
    <w:rsid w:val="00B77346"/>
    <w:rsid w:val="00B77547"/>
    <w:rsid w:val="00B77E30"/>
    <w:rsid w:val="00B82AB7"/>
    <w:rsid w:val="00B912B9"/>
    <w:rsid w:val="00B955E7"/>
    <w:rsid w:val="00B973A1"/>
    <w:rsid w:val="00BA0704"/>
    <w:rsid w:val="00BB223A"/>
    <w:rsid w:val="00BB2E21"/>
    <w:rsid w:val="00BB30B6"/>
    <w:rsid w:val="00BB3E25"/>
    <w:rsid w:val="00BB42B0"/>
    <w:rsid w:val="00BC267A"/>
    <w:rsid w:val="00BC347E"/>
    <w:rsid w:val="00BC367E"/>
    <w:rsid w:val="00BC530E"/>
    <w:rsid w:val="00BC7353"/>
    <w:rsid w:val="00BE0415"/>
    <w:rsid w:val="00BE0F69"/>
    <w:rsid w:val="00BE2B57"/>
    <w:rsid w:val="00BE3030"/>
    <w:rsid w:val="00BE3A9C"/>
    <w:rsid w:val="00BE3F57"/>
    <w:rsid w:val="00BE53A4"/>
    <w:rsid w:val="00BE7F90"/>
    <w:rsid w:val="00BF45F9"/>
    <w:rsid w:val="00BF5F9D"/>
    <w:rsid w:val="00BF7DEF"/>
    <w:rsid w:val="00C05999"/>
    <w:rsid w:val="00C10AC0"/>
    <w:rsid w:val="00C114D1"/>
    <w:rsid w:val="00C11FAB"/>
    <w:rsid w:val="00C1390A"/>
    <w:rsid w:val="00C13EAC"/>
    <w:rsid w:val="00C152EF"/>
    <w:rsid w:val="00C23F5E"/>
    <w:rsid w:val="00C338B5"/>
    <w:rsid w:val="00C33ACC"/>
    <w:rsid w:val="00C35A1B"/>
    <w:rsid w:val="00C368AE"/>
    <w:rsid w:val="00C42988"/>
    <w:rsid w:val="00C43F39"/>
    <w:rsid w:val="00C46A48"/>
    <w:rsid w:val="00C52255"/>
    <w:rsid w:val="00C5455D"/>
    <w:rsid w:val="00C56D9C"/>
    <w:rsid w:val="00C61BE1"/>
    <w:rsid w:val="00C638ED"/>
    <w:rsid w:val="00C64272"/>
    <w:rsid w:val="00C67632"/>
    <w:rsid w:val="00C70D1E"/>
    <w:rsid w:val="00C719CD"/>
    <w:rsid w:val="00C731AE"/>
    <w:rsid w:val="00C73CD7"/>
    <w:rsid w:val="00C75CF1"/>
    <w:rsid w:val="00C832D5"/>
    <w:rsid w:val="00C84AB0"/>
    <w:rsid w:val="00C907F7"/>
    <w:rsid w:val="00C97653"/>
    <w:rsid w:val="00CA47A5"/>
    <w:rsid w:val="00CA6983"/>
    <w:rsid w:val="00CA75E2"/>
    <w:rsid w:val="00CB0481"/>
    <w:rsid w:val="00CB23FD"/>
    <w:rsid w:val="00CB3E0E"/>
    <w:rsid w:val="00CB43D3"/>
    <w:rsid w:val="00CB4B27"/>
    <w:rsid w:val="00CB573E"/>
    <w:rsid w:val="00CC0032"/>
    <w:rsid w:val="00CC41EF"/>
    <w:rsid w:val="00CD006C"/>
    <w:rsid w:val="00CD47F8"/>
    <w:rsid w:val="00CD56D0"/>
    <w:rsid w:val="00CF39E2"/>
    <w:rsid w:val="00CF68F3"/>
    <w:rsid w:val="00D02053"/>
    <w:rsid w:val="00D02F82"/>
    <w:rsid w:val="00D05C69"/>
    <w:rsid w:val="00D07087"/>
    <w:rsid w:val="00D16F98"/>
    <w:rsid w:val="00D2032B"/>
    <w:rsid w:val="00D214E3"/>
    <w:rsid w:val="00D223ED"/>
    <w:rsid w:val="00D22E46"/>
    <w:rsid w:val="00D24434"/>
    <w:rsid w:val="00D256AD"/>
    <w:rsid w:val="00D26E37"/>
    <w:rsid w:val="00D31283"/>
    <w:rsid w:val="00D32B91"/>
    <w:rsid w:val="00D32D30"/>
    <w:rsid w:val="00D3521D"/>
    <w:rsid w:val="00D37A59"/>
    <w:rsid w:val="00D41061"/>
    <w:rsid w:val="00D41FD2"/>
    <w:rsid w:val="00D4564A"/>
    <w:rsid w:val="00D46C5B"/>
    <w:rsid w:val="00D56EE8"/>
    <w:rsid w:val="00D64A2D"/>
    <w:rsid w:val="00D65D27"/>
    <w:rsid w:val="00D72A8F"/>
    <w:rsid w:val="00D756CB"/>
    <w:rsid w:val="00D81918"/>
    <w:rsid w:val="00D84BB8"/>
    <w:rsid w:val="00D86583"/>
    <w:rsid w:val="00D94695"/>
    <w:rsid w:val="00D96D6F"/>
    <w:rsid w:val="00DA2666"/>
    <w:rsid w:val="00DA2A0C"/>
    <w:rsid w:val="00DA320E"/>
    <w:rsid w:val="00DA4685"/>
    <w:rsid w:val="00DB473A"/>
    <w:rsid w:val="00DC2408"/>
    <w:rsid w:val="00DC6CAD"/>
    <w:rsid w:val="00DC6CB7"/>
    <w:rsid w:val="00DC75CB"/>
    <w:rsid w:val="00DD4E08"/>
    <w:rsid w:val="00DD5267"/>
    <w:rsid w:val="00DD62F2"/>
    <w:rsid w:val="00DD6A60"/>
    <w:rsid w:val="00DE71EE"/>
    <w:rsid w:val="00DF072A"/>
    <w:rsid w:val="00DF0E8F"/>
    <w:rsid w:val="00DF3B6C"/>
    <w:rsid w:val="00DF45FD"/>
    <w:rsid w:val="00DF4F45"/>
    <w:rsid w:val="00DF6355"/>
    <w:rsid w:val="00DF73D9"/>
    <w:rsid w:val="00DF753C"/>
    <w:rsid w:val="00E06C24"/>
    <w:rsid w:val="00E105AC"/>
    <w:rsid w:val="00E12832"/>
    <w:rsid w:val="00E147C2"/>
    <w:rsid w:val="00E15C18"/>
    <w:rsid w:val="00E224DD"/>
    <w:rsid w:val="00E228EC"/>
    <w:rsid w:val="00E24719"/>
    <w:rsid w:val="00E3389A"/>
    <w:rsid w:val="00E40CD7"/>
    <w:rsid w:val="00E46B4C"/>
    <w:rsid w:val="00E507B1"/>
    <w:rsid w:val="00E554B4"/>
    <w:rsid w:val="00E605F4"/>
    <w:rsid w:val="00E6322C"/>
    <w:rsid w:val="00E64FA8"/>
    <w:rsid w:val="00E67D0A"/>
    <w:rsid w:val="00E67F4B"/>
    <w:rsid w:val="00E7023C"/>
    <w:rsid w:val="00E708C3"/>
    <w:rsid w:val="00E76B01"/>
    <w:rsid w:val="00E7705F"/>
    <w:rsid w:val="00E81BD6"/>
    <w:rsid w:val="00E840F8"/>
    <w:rsid w:val="00E86C93"/>
    <w:rsid w:val="00E86DA2"/>
    <w:rsid w:val="00E934C6"/>
    <w:rsid w:val="00E944ED"/>
    <w:rsid w:val="00E95FF1"/>
    <w:rsid w:val="00EA0D46"/>
    <w:rsid w:val="00EA58F6"/>
    <w:rsid w:val="00EB240F"/>
    <w:rsid w:val="00EB41B3"/>
    <w:rsid w:val="00EB561A"/>
    <w:rsid w:val="00EB7E55"/>
    <w:rsid w:val="00EC29C3"/>
    <w:rsid w:val="00ED05AC"/>
    <w:rsid w:val="00ED24BF"/>
    <w:rsid w:val="00EE0F2F"/>
    <w:rsid w:val="00EE59F8"/>
    <w:rsid w:val="00EF3912"/>
    <w:rsid w:val="00EF3ACC"/>
    <w:rsid w:val="00F016C1"/>
    <w:rsid w:val="00F02318"/>
    <w:rsid w:val="00F028E1"/>
    <w:rsid w:val="00F03628"/>
    <w:rsid w:val="00F07EFD"/>
    <w:rsid w:val="00F10307"/>
    <w:rsid w:val="00F15745"/>
    <w:rsid w:val="00F15D2A"/>
    <w:rsid w:val="00F2003D"/>
    <w:rsid w:val="00F20D85"/>
    <w:rsid w:val="00F2372A"/>
    <w:rsid w:val="00F302EE"/>
    <w:rsid w:val="00F33F0F"/>
    <w:rsid w:val="00F42349"/>
    <w:rsid w:val="00F46F18"/>
    <w:rsid w:val="00F525A2"/>
    <w:rsid w:val="00F5647B"/>
    <w:rsid w:val="00F57351"/>
    <w:rsid w:val="00F61065"/>
    <w:rsid w:val="00F62FEE"/>
    <w:rsid w:val="00F63B92"/>
    <w:rsid w:val="00F64E32"/>
    <w:rsid w:val="00F70E3E"/>
    <w:rsid w:val="00F735FD"/>
    <w:rsid w:val="00F77D11"/>
    <w:rsid w:val="00F82620"/>
    <w:rsid w:val="00F83B07"/>
    <w:rsid w:val="00F85C84"/>
    <w:rsid w:val="00F8612C"/>
    <w:rsid w:val="00F86AD4"/>
    <w:rsid w:val="00F86E0C"/>
    <w:rsid w:val="00F871A1"/>
    <w:rsid w:val="00F92E39"/>
    <w:rsid w:val="00F9394B"/>
    <w:rsid w:val="00F95462"/>
    <w:rsid w:val="00F96A6D"/>
    <w:rsid w:val="00FA23EB"/>
    <w:rsid w:val="00FA3123"/>
    <w:rsid w:val="00FA410D"/>
    <w:rsid w:val="00FA53BC"/>
    <w:rsid w:val="00FA5ECE"/>
    <w:rsid w:val="00FA5EEF"/>
    <w:rsid w:val="00FB0E98"/>
    <w:rsid w:val="00FC09E2"/>
    <w:rsid w:val="00FC0FD2"/>
    <w:rsid w:val="00FC56E5"/>
    <w:rsid w:val="00FD1A51"/>
    <w:rsid w:val="00FD2597"/>
    <w:rsid w:val="00FD5C0F"/>
    <w:rsid w:val="00FD7568"/>
    <w:rsid w:val="00FD7825"/>
    <w:rsid w:val="00FE2B66"/>
    <w:rsid w:val="00FE2B7B"/>
    <w:rsid w:val="00FE3A2C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9E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174E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vzia">
    <w:name w:val="Revision"/>
    <w:hidden/>
    <w:uiPriority w:val="99"/>
    <w:semiHidden/>
    <w:rsid w:val="002B573A"/>
  </w:style>
  <w:style w:type="paragraph" w:customStyle="1" w:styleId="Normln1">
    <w:name w:val="Normální1"/>
    <w:basedOn w:val="Odsekzoznamu"/>
    <w:link w:val="NormalChar"/>
    <w:qFormat/>
    <w:rsid w:val="001A3BE0"/>
    <w:pPr>
      <w:spacing w:after="80" w:line="19" w:lineRule="atLeast"/>
      <w:contextualSpacing w:val="0"/>
      <w:jc w:val="both"/>
    </w:pPr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Seznam1">
    <w:name w:val="Seznam1"/>
    <w:basedOn w:val="Odsekzoznamu"/>
    <w:link w:val="ListChar"/>
    <w:qFormat/>
    <w:rsid w:val="00180AED"/>
    <w:pPr>
      <w:numPr>
        <w:numId w:val="23"/>
      </w:numPr>
      <w:spacing w:after="80" w:line="19" w:lineRule="atLeast"/>
      <w:contextualSpacing w:val="0"/>
      <w:jc w:val="both"/>
    </w:pPr>
    <w:rPr>
      <w:rFonts w:ascii="Verdana" w:hAnsi="Verdana"/>
      <w:color w:val="404040" w:themeColor="text1" w:themeTint="BF"/>
      <w:sz w:val="20"/>
      <w:lang w:val="sk-SK"/>
    </w:rPr>
  </w:style>
  <w:style w:type="character" w:customStyle="1" w:styleId="NormalChar">
    <w:name w:val="Normal Char"/>
    <w:basedOn w:val="OdsekzoznamuChar"/>
    <w:link w:val="Normln1"/>
    <w:rsid w:val="001A3BE0"/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List2">
    <w:name w:val="List_2"/>
    <w:basedOn w:val="Seznam1"/>
    <w:link w:val="List2Char"/>
    <w:qFormat/>
    <w:rsid w:val="00D26E37"/>
    <w:pPr>
      <w:numPr>
        <w:ilvl w:val="1"/>
      </w:numPr>
      <w:ind w:left="1843" w:hanging="567"/>
    </w:pPr>
  </w:style>
  <w:style w:type="character" w:customStyle="1" w:styleId="ListChar">
    <w:name w:val="List Char"/>
    <w:basedOn w:val="OdsekzoznamuChar"/>
    <w:link w:val="Seznam1"/>
    <w:rsid w:val="00180AED"/>
    <w:rPr>
      <w:rFonts w:ascii="Verdana" w:hAnsi="Verdana"/>
      <w:color w:val="404040" w:themeColor="text1" w:themeTint="BF"/>
      <w:sz w:val="20"/>
      <w:lang w:val="sk-SK"/>
    </w:rPr>
  </w:style>
  <w:style w:type="character" w:customStyle="1" w:styleId="List2Char">
    <w:name w:val="List_2 Char"/>
    <w:basedOn w:val="ListChar"/>
    <w:link w:val="List2"/>
    <w:rsid w:val="00600878"/>
    <w:rPr>
      <w:rFonts w:ascii="Verdana" w:hAnsi="Verdana"/>
      <w:color w:val="404040" w:themeColor="text1" w:themeTint="BF"/>
      <w:sz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sid w:val="00E24719"/>
    <w:rPr>
      <w:rFonts w:cs="Times New Roman"/>
      <w:vertAlign w:val="superscript"/>
    </w:rPr>
  </w:style>
  <w:style w:type="paragraph" w:customStyle="1" w:styleId="Bullet">
    <w:name w:val="Bullet"/>
    <w:basedOn w:val="Odsekzoznamu"/>
    <w:link w:val="BulletChar"/>
    <w:qFormat/>
    <w:rsid w:val="00E24719"/>
    <w:pPr>
      <w:numPr>
        <w:numId w:val="30"/>
      </w:numPr>
      <w:spacing w:before="60" w:after="120"/>
      <w:contextualSpacing w:val="0"/>
      <w:jc w:val="both"/>
    </w:pPr>
    <w:rPr>
      <w:rFonts w:ascii="Verdana" w:eastAsia="Times New Roman" w:hAnsi="Verdana" w:cs="Times New Roman"/>
      <w:sz w:val="20"/>
      <w:szCs w:val="36"/>
      <w:lang w:val="sk-SK"/>
    </w:rPr>
  </w:style>
  <w:style w:type="character" w:customStyle="1" w:styleId="BulletChar">
    <w:name w:val="Bullet Char"/>
    <w:link w:val="Bullet"/>
    <w:rsid w:val="00E24719"/>
    <w:rPr>
      <w:rFonts w:ascii="Verdana" w:eastAsia="Times New Roman" w:hAnsi="Verdana" w:cs="Times New Roman"/>
      <w:sz w:val="20"/>
      <w:szCs w:val="36"/>
      <w:lang w:val="sk-SK"/>
    </w:rPr>
  </w:style>
  <w:style w:type="paragraph" w:customStyle="1" w:styleId="Bullet2">
    <w:name w:val="Bullet 2"/>
    <w:basedOn w:val="Bullet"/>
    <w:qFormat/>
    <w:rsid w:val="00E24719"/>
    <w:pPr>
      <w:numPr>
        <w:ilvl w:val="1"/>
      </w:numPr>
      <w:tabs>
        <w:tab w:val="num" w:pos="360"/>
      </w:tabs>
      <w:ind w:left="1134" w:hanging="567"/>
    </w:pPr>
  </w:style>
  <w:style w:type="character" w:customStyle="1" w:styleId="markedcontent">
    <w:name w:val="markedcontent"/>
    <w:basedOn w:val="Predvolenpsmoodseku"/>
    <w:rsid w:val="009B5669"/>
  </w:style>
  <w:style w:type="paragraph" w:styleId="Popis">
    <w:name w:val="caption"/>
    <w:basedOn w:val="Normlny"/>
    <w:next w:val="Normlny"/>
    <w:uiPriority w:val="35"/>
    <w:unhideWhenUsed/>
    <w:qFormat/>
    <w:rsid w:val="007C134E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174E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vzia">
    <w:name w:val="Revision"/>
    <w:hidden/>
    <w:uiPriority w:val="99"/>
    <w:semiHidden/>
    <w:rsid w:val="002B573A"/>
  </w:style>
  <w:style w:type="paragraph" w:customStyle="1" w:styleId="Normln1">
    <w:name w:val="Normální1"/>
    <w:basedOn w:val="Odsekzoznamu"/>
    <w:link w:val="NormalChar"/>
    <w:qFormat/>
    <w:rsid w:val="001A3BE0"/>
    <w:pPr>
      <w:spacing w:after="80" w:line="19" w:lineRule="atLeast"/>
      <w:contextualSpacing w:val="0"/>
      <w:jc w:val="both"/>
    </w:pPr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Seznam1">
    <w:name w:val="Seznam1"/>
    <w:basedOn w:val="Odsekzoznamu"/>
    <w:link w:val="ListChar"/>
    <w:qFormat/>
    <w:rsid w:val="00180AED"/>
    <w:pPr>
      <w:numPr>
        <w:numId w:val="23"/>
      </w:numPr>
      <w:spacing w:after="80" w:line="19" w:lineRule="atLeast"/>
      <w:contextualSpacing w:val="0"/>
      <w:jc w:val="both"/>
    </w:pPr>
    <w:rPr>
      <w:rFonts w:ascii="Verdana" w:hAnsi="Verdana"/>
      <w:color w:val="404040" w:themeColor="text1" w:themeTint="BF"/>
      <w:sz w:val="20"/>
      <w:lang w:val="sk-SK"/>
    </w:rPr>
  </w:style>
  <w:style w:type="character" w:customStyle="1" w:styleId="NormalChar">
    <w:name w:val="Normal Char"/>
    <w:basedOn w:val="OdsekzoznamuChar"/>
    <w:link w:val="Normln1"/>
    <w:rsid w:val="001A3BE0"/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List2">
    <w:name w:val="List_2"/>
    <w:basedOn w:val="Seznam1"/>
    <w:link w:val="List2Char"/>
    <w:qFormat/>
    <w:rsid w:val="00D26E37"/>
    <w:pPr>
      <w:numPr>
        <w:ilvl w:val="1"/>
      </w:numPr>
      <w:ind w:left="1843" w:hanging="567"/>
    </w:pPr>
  </w:style>
  <w:style w:type="character" w:customStyle="1" w:styleId="ListChar">
    <w:name w:val="List Char"/>
    <w:basedOn w:val="OdsekzoznamuChar"/>
    <w:link w:val="Seznam1"/>
    <w:rsid w:val="00180AED"/>
    <w:rPr>
      <w:rFonts w:ascii="Verdana" w:hAnsi="Verdana"/>
      <w:color w:val="404040" w:themeColor="text1" w:themeTint="BF"/>
      <w:sz w:val="20"/>
      <w:lang w:val="sk-SK"/>
    </w:rPr>
  </w:style>
  <w:style w:type="character" w:customStyle="1" w:styleId="List2Char">
    <w:name w:val="List_2 Char"/>
    <w:basedOn w:val="ListChar"/>
    <w:link w:val="List2"/>
    <w:rsid w:val="00600878"/>
    <w:rPr>
      <w:rFonts w:ascii="Verdana" w:hAnsi="Verdana"/>
      <w:color w:val="404040" w:themeColor="text1" w:themeTint="BF"/>
      <w:sz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sid w:val="00E24719"/>
    <w:rPr>
      <w:rFonts w:cs="Times New Roman"/>
      <w:vertAlign w:val="superscript"/>
    </w:rPr>
  </w:style>
  <w:style w:type="paragraph" w:customStyle="1" w:styleId="Bullet">
    <w:name w:val="Bullet"/>
    <w:basedOn w:val="Odsekzoznamu"/>
    <w:link w:val="BulletChar"/>
    <w:qFormat/>
    <w:rsid w:val="00E24719"/>
    <w:pPr>
      <w:numPr>
        <w:numId w:val="30"/>
      </w:numPr>
      <w:spacing w:before="60" w:after="120"/>
      <w:contextualSpacing w:val="0"/>
      <w:jc w:val="both"/>
    </w:pPr>
    <w:rPr>
      <w:rFonts w:ascii="Verdana" w:eastAsia="Times New Roman" w:hAnsi="Verdana" w:cs="Times New Roman"/>
      <w:sz w:val="20"/>
      <w:szCs w:val="36"/>
      <w:lang w:val="sk-SK"/>
    </w:rPr>
  </w:style>
  <w:style w:type="character" w:customStyle="1" w:styleId="BulletChar">
    <w:name w:val="Bullet Char"/>
    <w:link w:val="Bullet"/>
    <w:rsid w:val="00E24719"/>
    <w:rPr>
      <w:rFonts w:ascii="Verdana" w:eastAsia="Times New Roman" w:hAnsi="Verdana" w:cs="Times New Roman"/>
      <w:sz w:val="20"/>
      <w:szCs w:val="36"/>
      <w:lang w:val="sk-SK"/>
    </w:rPr>
  </w:style>
  <w:style w:type="paragraph" w:customStyle="1" w:styleId="Bullet2">
    <w:name w:val="Bullet 2"/>
    <w:basedOn w:val="Bullet"/>
    <w:qFormat/>
    <w:rsid w:val="00E24719"/>
    <w:pPr>
      <w:numPr>
        <w:ilvl w:val="1"/>
      </w:numPr>
      <w:tabs>
        <w:tab w:val="num" w:pos="360"/>
      </w:tabs>
      <w:ind w:left="1134" w:hanging="567"/>
    </w:pPr>
  </w:style>
  <w:style w:type="character" w:customStyle="1" w:styleId="markedcontent">
    <w:name w:val="markedcontent"/>
    <w:basedOn w:val="Predvolenpsmoodseku"/>
    <w:rsid w:val="009B5669"/>
  </w:style>
  <w:style w:type="paragraph" w:styleId="Popis">
    <w:name w:val="caption"/>
    <w:basedOn w:val="Normlny"/>
    <w:next w:val="Normlny"/>
    <w:uiPriority w:val="35"/>
    <w:unhideWhenUsed/>
    <w:qFormat/>
    <w:rsid w:val="007C134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ovania.sk/Rokovanie.aspx/BodRokovaniaDetail?idMaterial=26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2022-02-21T14:57:00Z</dcterms:created>
  <dcterms:modified xsi:type="dcterms:W3CDTF">2022-02-21T14:57:00Z</dcterms:modified>
</cp:coreProperties>
</file>