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459F0" w14:textId="3018E4E4" w:rsidR="00AA09DF" w:rsidRPr="00C1434A" w:rsidRDefault="00AA09DF" w:rsidP="00BD031D">
      <w:pPr>
        <w:pStyle w:val="Hlavika"/>
        <w:rPr>
          <w:rFonts w:ascii="Times New Roman" w:hAnsi="Times New Roman" w:cs="Times New Roman"/>
          <w:b/>
        </w:rPr>
      </w:pPr>
    </w:p>
    <w:tbl>
      <w:tblPr>
        <w:tblpPr w:leftFromText="141" w:rightFromText="141" w:tblpX="-72" w:tblpY="626"/>
        <w:tblW w:w="14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3"/>
        <w:gridCol w:w="591"/>
        <w:gridCol w:w="1290"/>
        <w:gridCol w:w="3023"/>
        <w:gridCol w:w="2023"/>
        <w:gridCol w:w="2174"/>
        <w:gridCol w:w="1290"/>
        <w:gridCol w:w="2412"/>
      </w:tblGrid>
      <w:tr w:rsidR="00AA09DF" w:rsidRPr="002D0719" w14:paraId="1BC459F2" w14:textId="77777777" w:rsidTr="00D04AB3">
        <w:trPr>
          <w:trHeight w:val="369"/>
        </w:trPr>
        <w:tc>
          <w:tcPr>
            <w:tcW w:w="14216" w:type="dxa"/>
            <w:gridSpan w:val="8"/>
          </w:tcPr>
          <w:p w14:paraId="1BC459F1" w14:textId="77777777" w:rsidR="00AA09DF" w:rsidRPr="002D0719" w:rsidRDefault="00AA09DF" w:rsidP="00BD031D">
            <w:pPr>
              <w:rPr>
                <w:rFonts w:ascii="Times New Roman" w:hAnsi="Times New Roman" w:cs="Times New Roman"/>
              </w:rPr>
            </w:pPr>
            <w:r w:rsidRPr="002D0719">
              <w:rPr>
                <w:rFonts w:ascii="Times New Roman" w:hAnsi="Times New Roman" w:cs="Times New Roman"/>
              </w:rPr>
              <w:t>Zoznam merateľných ukazovateľov</w:t>
            </w:r>
          </w:p>
        </w:tc>
      </w:tr>
      <w:tr w:rsidR="00AA09DF" w:rsidRPr="002D0719" w14:paraId="1BC459F5" w14:textId="77777777" w:rsidTr="005F2DAC">
        <w:trPr>
          <w:trHeight w:val="404"/>
        </w:trPr>
        <w:tc>
          <w:tcPr>
            <w:tcW w:w="2004" w:type="dxa"/>
            <w:gridSpan w:val="2"/>
          </w:tcPr>
          <w:p w14:paraId="1BC459F3" w14:textId="77777777" w:rsidR="00AA09DF" w:rsidRPr="002D0719" w:rsidRDefault="00AA09DF" w:rsidP="00BD031D">
            <w:pPr>
              <w:rPr>
                <w:rFonts w:ascii="Times New Roman" w:hAnsi="Times New Roman" w:cs="Times New Roman"/>
              </w:rPr>
            </w:pPr>
            <w:r w:rsidRPr="002D0719">
              <w:rPr>
                <w:rFonts w:ascii="Times New Roman" w:hAnsi="Times New Roman" w:cs="Times New Roman"/>
              </w:rPr>
              <w:t xml:space="preserve">Operačný program </w:t>
            </w:r>
          </w:p>
        </w:tc>
        <w:tc>
          <w:tcPr>
            <w:tcW w:w="12212" w:type="dxa"/>
            <w:gridSpan w:val="6"/>
          </w:tcPr>
          <w:p w14:paraId="1BC459F4" w14:textId="77777777" w:rsidR="00AA09DF" w:rsidRPr="002D0719" w:rsidRDefault="00AA09DF" w:rsidP="00BD031D">
            <w:pPr>
              <w:rPr>
                <w:rFonts w:ascii="Times New Roman" w:hAnsi="Times New Roman" w:cs="Times New Roman"/>
              </w:rPr>
            </w:pPr>
            <w:r w:rsidRPr="002D0719">
              <w:rPr>
                <w:rFonts w:ascii="Times New Roman" w:hAnsi="Times New Roman" w:cs="Times New Roman"/>
              </w:rPr>
              <w:t>Efektívna verejná správa</w:t>
            </w:r>
          </w:p>
        </w:tc>
      </w:tr>
      <w:tr w:rsidR="00AA09DF" w:rsidRPr="002D0719" w14:paraId="1BC459F8" w14:textId="77777777" w:rsidTr="005F2DAC">
        <w:trPr>
          <w:trHeight w:val="311"/>
        </w:trPr>
        <w:tc>
          <w:tcPr>
            <w:tcW w:w="2004" w:type="dxa"/>
            <w:gridSpan w:val="2"/>
          </w:tcPr>
          <w:p w14:paraId="1BC459F6" w14:textId="77777777" w:rsidR="00AA09DF" w:rsidRPr="002D0719" w:rsidRDefault="00AA09DF" w:rsidP="00BD031D">
            <w:pPr>
              <w:rPr>
                <w:rFonts w:ascii="Times New Roman" w:hAnsi="Times New Roman" w:cs="Times New Roman"/>
              </w:rPr>
            </w:pPr>
            <w:r w:rsidRPr="002D0719">
              <w:rPr>
                <w:rFonts w:ascii="Times New Roman" w:hAnsi="Times New Roman" w:cs="Times New Roman"/>
              </w:rPr>
              <w:t>Prioritná os</w:t>
            </w:r>
          </w:p>
        </w:tc>
        <w:tc>
          <w:tcPr>
            <w:tcW w:w="12212" w:type="dxa"/>
            <w:gridSpan w:val="6"/>
          </w:tcPr>
          <w:p w14:paraId="1BC459F7" w14:textId="217ECC11" w:rsidR="00AA09DF" w:rsidRPr="002D0719" w:rsidRDefault="00A003D8" w:rsidP="00A166E6">
            <w:pPr>
              <w:rPr>
                <w:rFonts w:ascii="Times New Roman" w:hAnsi="Times New Roman" w:cs="Times New Roman"/>
              </w:rPr>
            </w:pPr>
            <w:r w:rsidRPr="002D0719">
              <w:rPr>
                <w:rFonts w:ascii="Times New Roman" w:hAnsi="Times New Roman" w:cs="Times New Roman"/>
                <w:b/>
              </w:rPr>
              <w:t>1</w:t>
            </w:r>
            <w:r w:rsidRPr="002D0719">
              <w:rPr>
                <w:rFonts w:ascii="Times New Roman" w:hAnsi="Times New Roman" w:cs="Times New Roman"/>
              </w:rPr>
              <w:t xml:space="preserve"> </w:t>
            </w:r>
            <w:r w:rsidR="00DA2B57" w:rsidRPr="00E8208F">
              <w:rPr>
                <w:rFonts w:ascii="Times New Roman" w:hAnsi="Times New Roman" w:cs="Times New Roman"/>
              </w:rPr>
              <w:t>Posilnené inštitucionálne kapacity a efektívna VS</w:t>
            </w:r>
          </w:p>
        </w:tc>
      </w:tr>
      <w:tr w:rsidR="00AA09DF" w:rsidRPr="002D0719" w14:paraId="1BC459FB" w14:textId="77777777" w:rsidTr="005F2DAC">
        <w:trPr>
          <w:trHeight w:val="569"/>
        </w:trPr>
        <w:tc>
          <w:tcPr>
            <w:tcW w:w="2004" w:type="dxa"/>
            <w:gridSpan w:val="2"/>
          </w:tcPr>
          <w:p w14:paraId="1BC459F9" w14:textId="77777777" w:rsidR="00AA09DF" w:rsidRPr="002D0719" w:rsidRDefault="00AA09DF" w:rsidP="00BD031D">
            <w:pPr>
              <w:rPr>
                <w:rFonts w:ascii="Times New Roman" w:hAnsi="Times New Roman" w:cs="Times New Roman"/>
              </w:rPr>
            </w:pPr>
            <w:r w:rsidRPr="002D0719">
              <w:rPr>
                <w:rFonts w:ascii="Times New Roman" w:hAnsi="Times New Roman" w:cs="Times New Roman"/>
              </w:rPr>
              <w:t>Špecifický cieľ</w:t>
            </w:r>
          </w:p>
        </w:tc>
        <w:tc>
          <w:tcPr>
            <w:tcW w:w="12212" w:type="dxa"/>
            <w:gridSpan w:val="6"/>
          </w:tcPr>
          <w:p w14:paraId="1BC459FA" w14:textId="5B551F37" w:rsidR="00AA09DF" w:rsidRPr="002D0719" w:rsidRDefault="00A003D8" w:rsidP="00BD031D">
            <w:pPr>
              <w:rPr>
                <w:rFonts w:ascii="Times New Roman" w:hAnsi="Times New Roman" w:cs="Times New Roman"/>
              </w:rPr>
            </w:pPr>
            <w:r w:rsidRPr="002D0719">
              <w:rPr>
                <w:rFonts w:ascii="Times New Roman" w:hAnsi="Times New Roman" w:cs="Times New Roman"/>
                <w:b/>
              </w:rPr>
              <w:t>1</w:t>
            </w:r>
            <w:r w:rsidR="00D04AB3">
              <w:rPr>
                <w:rFonts w:ascii="Times New Roman" w:hAnsi="Times New Roman" w:cs="Times New Roman"/>
              </w:rPr>
              <w:t>.</w:t>
            </w:r>
            <w:r w:rsidR="00D04AB3" w:rsidRPr="00A166E6">
              <w:rPr>
                <w:rFonts w:ascii="Times New Roman" w:hAnsi="Times New Roman" w:cs="Times New Roman"/>
                <w:b/>
              </w:rPr>
              <w:t>2</w:t>
            </w:r>
            <w:r w:rsidRPr="002D0719">
              <w:rPr>
                <w:rFonts w:ascii="Times New Roman" w:hAnsi="Times New Roman" w:cs="Times New Roman"/>
              </w:rPr>
              <w:t xml:space="preserve"> </w:t>
            </w:r>
            <w:r w:rsidR="00D04AB3">
              <w:rPr>
                <w:rFonts w:ascii="Times New Roman" w:hAnsi="Times New Roman" w:cs="Times New Roman"/>
              </w:rPr>
              <w:t>Modernizované RĽZ a zvýšené kompetencie zamestna</w:t>
            </w:r>
            <w:r w:rsidR="00BD031D">
              <w:rPr>
                <w:rFonts w:ascii="Times New Roman" w:hAnsi="Times New Roman" w:cs="Times New Roman"/>
              </w:rPr>
              <w:t>n</w:t>
            </w:r>
            <w:r w:rsidR="00D04AB3">
              <w:rPr>
                <w:rFonts w:ascii="Times New Roman" w:hAnsi="Times New Roman" w:cs="Times New Roman"/>
              </w:rPr>
              <w:t>cov</w:t>
            </w:r>
          </w:p>
        </w:tc>
      </w:tr>
      <w:tr w:rsidR="00AA09DF" w:rsidRPr="002D0719" w14:paraId="1BC459FE" w14:textId="77777777" w:rsidTr="005F2DAC">
        <w:trPr>
          <w:trHeight w:val="691"/>
        </w:trPr>
        <w:tc>
          <w:tcPr>
            <w:tcW w:w="2004" w:type="dxa"/>
            <w:gridSpan w:val="2"/>
          </w:tcPr>
          <w:p w14:paraId="1BC459FC" w14:textId="59DC5C27" w:rsidR="00AA09DF" w:rsidRPr="002D0719" w:rsidRDefault="009C5EE2" w:rsidP="009C5EE2">
            <w:pPr>
              <w:spacing w:before="120" w:after="120"/>
              <w:rPr>
                <w:rFonts w:ascii="Times New Roman" w:hAnsi="Times New Roman" w:cs="Times New Roman"/>
              </w:rPr>
            </w:pPr>
            <w:r>
              <w:rPr>
                <w:rFonts w:ascii="Times New Roman" w:hAnsi="Times New Roman" w:cs="Times New Roman"/>
              </w:rPr>
              <w:t xml:space="preserve">Typ aktivity </w:t>
            </w:r>
          </w:p>
        </w:tc>
        <w:tc>
          <w:tcPr>
            <w:tcW w:w="12212" w:type="dxa"/>
            <w:gridSpan w:val="6"/>
          </w:tcPr>
          <w:p w14:paraId="1BC459FD" w14:textId="09CDCBC7" w:rsidR="00AA09DF" w:rsidRPr="00972413" w:rsidRDefault="00972413" w:rsidP="00972413">
            <w:pPr>
              <w:pStyle w:val="EVS-TEXT"/>
              <w:spacing w:before="120" w:line="240" w:lineRule="auto"/>
              <w:ind w:left="426" w:hanging="426"/>
              <w:rPr>
                <w:rFonts w:eastAsia="Times New Roman"/>
                <w:b/>
                <w:sz w:val="22"/>
                <w:szCs w:val="22"/>
                <w:lang w:val="sk-SK" w:eastAsia="sk-SK"/>
              </w:rPr>
            </w:pPr>
            <w:r w:rsidRPr="00077A8F">
              <w:rPr>
                <w:rFonts w:eastAsia="Times New Roman"/>
                <w:b/>
                <w:sz w:val="22"/>
                <w:szCs w:val="22"/>
                <w:lang w:val="sk-SK" w:eastAsia="sk-SK"/>
              </w:rPr>
              <w:t>Podpora analytických kapacít a tvorby verejných</w:t>
            </w:r>
            <w:r>
              <w:rPr>
                <w:rFonts w:eastAsia="Times New Roman"/>
                <w:b/>
                <w:sz w:val="22"/>
                <w:szCs w:val="22"/>
                <w:lang w:val="sk-SK" w:eastAsia="sk-SK"/>
              </w:rPr>
              <w:t xml:space="preserve"> </w:t>
            </w:r>
            <w:r w:rsidRPr="00077A8F">
              <w:rPr>
                <w:rFonts w:eastAsia="Times New Roman"/>
                <w:b/>
                <w:sz w:val="22"/>
                <w:szCs w:val="22"/>
                <w:lang w:val="sk-SK" w:eastAsia="sk-SK"/>
              </w:rPr>
              <w:t>politík</w:t>
            </w:r>
          </w:p>
        </w:tc>
      </w:tr>
      <w:tr w:rsidR="00BD031D" w:rsidRPr="002D0719" w14:paraId="1BC45A09" w14:textId="77777777" w:rsidTr="00554726">
        <w:trPr>
          <w:trHeight w:val="831"/>
        </w:trPr>
        <w:tc>
          <w:tcPr>
            <w:tcW w:w="1413" w:type="dxa"/>
          </w:tcPr>
          <w:p w14:paraId="1BC45A02" w14:textId="766E5FE2" w:rsidR="00AA09DF" w:rsidRPr="002D0719" w:rsidRDefault="002B1463" w:rsidP="00BD031D">
            <w:pPr>
              <w:rPr>
                <w:rFonts w:ascii="Times New Roman" w:hAnsi="Times New Roman" w:cs="Times New Roman"/>
              </w:rPr>
            </w:pPr>
            <w:r w:rsidRPr="002D0719">
              <w:rPr>
                <w:rFonts w:ascii="Times New Roman" w:hAnsi="Times New Roman" w:cs="Times New Roman"/>
              </w:rPr>
              <w:t>Kód ukazovateľa</w:t>
            </w:r>
          </w:p>
        </w:tc>
        <w:tc>
          <w:tcPr>
            <w:tcW w:w="1881" w:type="dxa"/>
            <w:gridSpan w:val="2"/>
          </w:tcPr>
          <w:p w14:paraId="1BC45A03" w14:textId="1ECF7EEB" w:rsidR="00AA09DF" w:rsidRPr="002D0719" w:rsidRDefault="009C5EE2" w:rsidP="009C5EE2">
            <w:pPr>
              <w:rPr>
                <w:rFonts w:ascii="Times New Roman" w:hAnsi="Times New Roman" w:cs="Times New Roman"/>
              </w:rPr>
            </w:pPr>
            <w:r>
              <w:rPr>
                <w:rFonts w:ascii="Times New Roman" w:hAnsi="Times New Roman" w:cs="Times New Roman"/>
              </w:rPr>
              <w:t xml:space="preserve"> </w:t>
            </w:r>
            <w:r w:rsidR="002B1463">
              <w:rPr>
                <w:rFonts w:ascii="Times New Roman" w:hAnsi="Times New Roman" w:cs="Times New Roman"/>
              </w:rPr>
              <w:t>N</w:t>
            </w:r>
            <w:r w:rsidR="00AA09DF" w:rsidRPr="002D0719">
              <w:rPr>
                <w:rFonts w:ascii="Times New Roman" w:hAnsi="Times New Roman" w:cs="Times New Roman"/>
              </w:rPr>
              <w:t>ázov</w:t>
            </w:r>
            <w:r>
              <w:rPr>
                <w:rFonts w:ascii="Times New Roman" w:hAnsi="Times New Roman" w:cs="Times New Roman"/>
              </w:rPr>
              <w:t xml:space="preserve"> </w:t>
            </w:r>
            <w:r w:rsidR="00AA09DF" w:rsidRPr="002D0719">
              <w:rPr>
                <w:rFonts w:ascii="Times New Roman" w:hAnsi="Times New Roman" w:cs="Times New Roman"/>
              </w:rPr>
              <w:t xml:space="preserve"> ukazovateľa</w:t>
            </w:r>
          </w:p>
        </w:tc>
        <w:tc>
          <w:tcPr>
            <w:tcW w:w="3023" w:type="dxa"/>
          </w:tcPr>
          <w:p w14:paraId="1BC45A04" w14:textId="33FACFFF" w:rsidR="00AA09DF" w:rsidRPr="002D0719" w:rsidRDefault="00AA09DF" w:rsidP="00BD031D">
            <w:pPr>
              <w:rPr>
                <w:rFonts w:ascii="Times New Roman" w:hAnsi="Times New Roman" w:cs="Times New Roman"/>
              </w:rPr>
            </w:pPr>
            <w:r w:rsidRPr="002D0719">
              <w:rPr>
                <w:rFonts w:ascii="Times New Roman" w:hAnsi="Times New Roman" w:cs="Times New Roman"/>
              </w:rPr>
              <w:t>Definícia/metóda výpočtu</w:t>
            </w:r>
            <w:r w:rsidR="00981C2C">
              <w:rPr>
                <w:rFonts w:ascii="Times New Roman" w:hAnsi="Times New Roman" w:cs="Times New Roman"/>
              </w:rPr>
              <w:t>/ merná jednotka (počet podľa definície ukazovateľa)</w:t>
            </w:r>
          </w:p>
        </w:tc>
        <w:tc>
          <w:tcPr>
            <w:tcW w:w="2023" w:type="dxa"/>
          </w:tcPr>
          <w:p w14:paraId="1BC45A05" w14:textId="2CB2F04D" w:rsidR="00AA09DF" w:rsidRPr="002D0719" w:rsidRDefault="00981C2C" w:rsidP="00981C2C">
            <w:pPr>
              <w:rPr>
                <w:rFonts w:ascii="Times New Roman" w:hAnsi="Times New Roman" w:cs="Times New Roman"/>
              </w:rPr>
            </w:pPr>
            <w:r>
              <w:rPr>
                <w:rFonts w:ascii="Times New Roman" w:hAnsi="Times New Roman" w:cs="Times New Roman"/>
              </w:rPr>
              <w:t>P</w:t>
            </w:r>
            <w:r w:rsidR="00062560">
              <w:rPr>
                <w:rFonts w:ascii="Times New Roman" w:hAnsi="Times New Roman" w:cs="Times New Roman"/>
              </w:rPr>
              <w:t>lánovaná hodnota</w:t>
            </w:r>
            <w:r w:rsidR="00AC5B77">
              <w:rPr>
                <w:rFonts w:ascii="Times New Roman" w:hAnsi="Times New Roman" w:cs="Times New Roman"/>
              </w:rPr>
              <w:t xml:space="preserve"> </w:t>
            </w:r>
          </w:p>
        </w:tc>
        <w:tc>
          <w:tcPr>
            <w:tcW w:w="2174" w:type="dxa"/>
          </w:tcPr>
          <w:p w14:paraId="1BC45A06" w14:textId="03B1E970" w:rsidR="00AA09DF" w:rsidRPr="002D0719" w:rsidRDefault="00AA09DF" w:rsidP="00BD031D">
            <w:pPr>
              <w:rPr>
                <w:rFonts w:ascii="Times New Roman" w:hAnsi="Times New Roman" w:cs="Times New Roman"/>
              </w:rPr>
            </w:pPr>
            <w:r w:rsidRPr="002D0719">
              <w:rPr>
                <w:rFonts w:ascii="Times New Roman" w:hAnsi="Times New Roman" w:cs="Times New Roman"/>
              </w:rPr>
              <w:t>Čas plnenia</w:t>
            </w:r>
            <w:r w:rsidR="00BD031D">
              <w:rPr>
                <w:rFonts w:ascii="Times New Roman" w:hAnsi="Times New Roman" w:cs="Times New Roman"/>
              </w:rPr>
              <w:t xml:space="preserve"> </w:t>
            </w:r>
          </w:p>
        </w:tc>
        <w:tc>
          <w:tcPr>
            <w:tcW w:w="1290" w:type="dxa"/>
          </w:tcPr>
          <w:p w14:paraId="1BC45A07" w14:textId="77777777" w:rsidR="00AA09DF" w:rsidRPr="002D0719" w:rsidRDefault="00AA09DF" w:rsidP="00BD031D">
            <w:pPr>
              <w:rPr>
                <w:rFonts w:ascii="Times New Roman" w:hAnsi="Times New Roman" w:cs="Times New Roman"/>
              </w:rPr>
            </w:pPr>
            <w:r w:rsidRPr="002D0719">
              <w:rPr>
                <w:rFonts w:ascii="Times New Roman" w:hAnsi="Times New Roman" w:cs="Times New Roman"/>
              </w:rPr>
              <w:t>Príznak rizika</w:t>
            </w:r>
          </w:p>
        </w:tc>
        <w:tc>
          <w:tcPr>
            <w:tcW w:w="2412" w:type="dxa"/>
          </w:tcPr>
          <w:p w14:paraId="1BC45A08" w14:textId="77777777" w:rsidR="00AA09DF" w:rsidRPr="002D0719" w:rsidRDefault="00AA09DF" w:rsidP="00BD031D">
            <w:pPr>
              <w:rPr>
                <w:rFonts w:ascii="Times New Roman" w:hAnsi="Times New Roman" w:cs="Times New Roman"/>
              </w:rPr>
            </w:pPr>
            <w:r w:rsidRPr="002D0719">
              <w:rPr>
                <w:rFonts w:ascii="Times New Roman" w:hAnsi="Times New Roman" w:cs="Times New Roman"/>
              </w:rPr>
              <w:t>Relevancia k HP</w:t>
            </w:r>
          </w:p>
        </w:tc>
      </w:tr>
      <w:tr w:rsidR="00B97A5C" w:rsidRPr="002D0719" w14:paraId="646803D2" w14:textId="77777777" w:rsidTr="00554726">
        <w:trPr>
          <w:trHeight w:val="1664"/>
        </w:trPr>
        <w:tc>
          <w:tcPr>
            <w:tcW w:w="1413" w:type="dxa"/>
          </w:tcPr>
          <w:p w14:paraId="035F98B6" w14:textId="02BF6959" w:rsidR="00B97A5C" w:rsidRPr="002D0719" w:rsidRDefault="00B97A5C" w:rsidP="00B97A5C">
            <w:pPr>
              <w:tabs>
                <w:tab w:val="left" w:pos="250"/>
              </w:tabs>
              <w:rPr>
                <w:rFonts w:ascii="Times New Roman" w:hAnsi="Times New Roman" w:cs="Times New Roman"/>
              </w:rPr>
            </w:pPr>
            <w:r w:rsidRPr="00C16F8E">
              <w:rPr>
                <w:rFonts w:ascii="Times New Roman" w:hAnsi="Times New Roman" w:cs="Times New Roman"/>
              </w:rPr>
              <w:t>P0178</w:t>
            </w:r>
          </w:p>
        </w:tc>
        <w:tc>
          <w:tcPr>
            <w:tcW w:w="1881" w:type="dxa"/>
            <w:gridSpan w:val="2"/>
          </w:tcPr>
          <w:p w14:paraId="057223E3" w14:textId="7B1EB07F" w:rsidR="00B97A5C" w:rsidRPr="002D0719" w:rsidRDefault="00B97A5C" w:rsidP="00B97A5C">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023" w:type="dxa"/>
          </w:tcPr>
          <w:p w14:paraId="06D75D90" w14:textId="29E53348" w:rsidR="00B97A5C" w:rsidRPr="00867107" w:rsidRDefault="00B97A5C" w:rsidP="00B97A5C">
            <w:pPr>
              <w:rPr>
                <w:rFonts w:ascii="Times New Roman" w:hAnsi="Times New Roman" w:cs="Times New Roman"/>
                <w:color w:val="000000"/>
              </w:rPr>
            </w:pPr>
            <w:r w:rsidRPr="00BE3F7C">
              <w:rPr>
                <w:rFonts w:ascii="Times New Roman" w:hAnsi="Times New Roman" w:cs="Times New Roman"/>
                <w:color w:val="000000"/>
              </w:rPr>
              <w:t xml:space="preserve">Celkový počet koncepčných, analytických a metodických materiálov vypracovaných prostredníctvom zrealizovaných projektov. </w:t>
            </w:r>
          </w:p>
        </w:tc>
        <w:tc>
          <w:tcPr>
            <w:tcW w:w="2023" w:type="dxa"/>
          </w:tcPr>
          <w:p w14:paraId="0F2D033B" w14:textId="3587C030" w:rsidR="00B97A5C" w:rsidRPr="002D0719" w:rsidRDefault="00B97A5C" w:rsidP="00B97A5C">
            <w:pPr>
              <w:rPr>
                <w:rFonts w:ascii="Times New Roman" w:hAnsi="Times New Roman" w:cs="Times New Roman"/>
              </w:rPr>
            </w:pPr>
          </w:p>
        </w:tc>
        <w:tc>
          <w:tcPr>
            <w:tcW w:w="2174" w:type="dxa"/>
          </w:tcPr>
          <w:p w14:paraId="4CE19E76" w14:textId="44420F05" w:rsidR="00B97A5C" w:rsidRPr="002D0719" w:rsidRDefault="00B97A5C" w:rsidP="00C008B9">
            <w:pPr>
              <w:rPr>
                <w:rFonts w:ascii="Times New Roman" w:hAnsi="Times New Roman" w:cs="Times New Roman"/>
              </w:rPr>
            </w:pPr>
            <w:r w:rsidRPr="00BE3F7C">
              <w:rPr>
                <w:rFonts w:ascii="Times New Roman" w:hAnsi="Times New Roman" w:cs="Times New Roman"/>
              </w:rPr>
              <w:t>K</w:t>
            </w:r>
            <w:r w:rsidR="00C008B9">
              <w:rPr>
                <w:rFonts w:ascii="Times New Roman" w:hAnsi="Times New Roman" w:cs="Times New Roman"/>
              </w:rPr>
              <w:t>oniec realizácie projektu</w:t>
            </w:r>
          </w:p>
        </w:tc>
        <w:tc>
          <w:tcPr>
            <w:tcW w:w="1290" w:type="dxa"/>
          </w:tcPr>
          <w:p w14:paraId="0688FF45" w14:textId="788C4F37" w:rsidR="00B97A5C" w:rsidRPr="002D0719" w:rsidRDefault="001168FD" w:rsidP="00B97A5C">
            <w:pPr>
              <w:rPr>
                <w:rFonts w:ascii="Times New Roman" w:hAnsi="Times New Roman" w:cs="Times New Roman"/>
              </w:rPr>
            </w:pPr>
            <w:r>
              <w:rPr>
                <w:rFonts w:ascii="Times New Roman" w:hAnsi="Times New Roman" w:cs="Times New Roman"/>
              </w:rPr>
              <w:t>Bez príznaku</w:t>
            </w:r>
          </w:p>
        </w:tc>
        <w:tc>
          <w:tcPr>
            <w:tcW w:w="2412" w:type="dxa"/>
          </w:tcPr>
          <w:p w14:paraId="50B5AAD8" w14:textId="18AA98DE" w:rsidR="00B97A5C" w:rsidRPr="005F2DAC" w:rsidRDefault="00B97A5C" w:rsidP="00B97A5C">
            <w:pPr>
              <w:rPr>
                <w:rFonts w:ascii="Times New Roman" w:hAnsi="Times New Roman" w:cs="Times New Roman"/>
              </w:rPr>
            </w:pPr>
            <w:r w:rsidRPr="00BE3F7C">
              <w:rPr>
                <w:rFonts w:ascii="Times New Roman" w:hAnsi="Times New Roman" w:cs="Times New Roman"/>
              </w:rPr>
              <w:t>Udržateľný rozvoj</w:t>
            </w:r>
          </w:p>
        </w:tc>
      </w:tr>
      <w:tr w:rsidR="005F34AD" w:rsidRPr="002D0719" w14:paraId="53F337B3" w14:textId="77777777" w:rsidTr="00554726">
        <w:trPr>
          <w:trHeight w:val="2543"/>
        </w:trPr>
        <w:tc>
          <w:tcPr>
            <w:tcW w:w="1413" w:type="dxa"/>
          </w:tcPr>
          <w:p w14:paraId="59781EC1" w14:textId="76471824" w:rsidR="005F34AD" w:rsidRPr="002D0719" w:rsidRDefault="005F34AD" w:rsidP="005F34AD">
            <w:pPr>
              <w:ind w:left="-214" w:firstLine="214"/>
              <w:rPr>
                <w:rFonts w:ascii="Times New Roman" w:hAnsi="Times New Roman" w:cs="Times New Roman"/>
              </w:rPr>
            </w:pPr>
            <w:r w:rsidRPr="00C16F8E">
              <w:rPr>
                <w:rFonts w:ascii="Times New Roman" w:hAnsi="Times New Roman" w:cs="Times New Roman"/>
              </w:rPr>
              <w:t>P0</w:t>
            </w:r>
            <w:r>
              <w:rPr>
                <w:rFonts w:ascii="Times New Roman" w:hAnsi="Times New Roman" w:cs="Times New Roman"/>
              </w:rPr>
              <w:t>720</w:t>
            </w:r>
          </w:p>
        </w:tc>
        <w:tc>
          <w:tcPr>
            <w:tcW w:w="1881" w:type="dxa"/>
            <w:gridSpan w:val="2"/>
          </w:tcPr>
          <w:p w14:paraId="7040BE3B" w14:textId="5C20C593" w:rsidR="005F34AD" w:rsidRPr="002D0719" w:rsidRDefault="005F34AD" w:rsidP="005F34AD">
            <w:pPr>
              <w:rPr>
                <w:rFonts w:ascii="Times New Roman" w:hAnsi="Times New Roman" w:cs="Times New Roman"/>
              </w:rPr>
            </w:pPr>
            <w:r w:rsidRPr="004D56E4">
              <w:rPr>
                <w:rFonts w:ascii="Times New Roman" w:hAnsi="Times New Roman" w:cs="Times New Roman"/>
              </w:rPr>
              <w:t>Počet subjektov VS, ktoré získali podporu na zavedenie a / alebo posilnenie analytických jednotiek</w:t>
            </w:r>
          </w:p>
        </w:tc>
        <w:tc>
          <w:tcPr>
            <w:tcW w:w="3023" w:type="dxa"/>
          </w:tcPr>
          <w:p w14:paraId="7ECEE1C1" w14:textId="4EBB480E" w:rsidR="005F34AD" w:rsidRPr="002D0719" w:rsidRDefault="005F34AD" w:rsidP="005F34AD">
            <w:pPr>
              <w:rPr>
                <w:rFonts w:ascii="Times New Roman" w:hAnsi="Times New Roman" w:cs="Times New Roman"/>
              </w:rPr>
            </w:pPr>
            <w:r w:rsidRPr="005F34AD">
              <w:rPr>
                <w:rFonts w:ascii="Times New Roman" w:hAnsi="Times New Roman" w:cs="Times New Roman"/>
              </w:rPr>
              <w:t>Počet subjektov VS, ktoré získali podporu na zavedenie a / alebo posilnenie analytických jednotiek v rámci aktivít projektu</w:t>
            </w:r>
          </w:p>
        </w:tc>
        <w:tc>
          <w:tcPr>
            <w:tcW w:w="2023" w:type="dxa"/>
          </w:tcPr>
          <w:p w14:paraId="61B7A0EC" w14:textId="11393ED1" w:rsidR="005F34AD" w:rsidRPr="002D0719" w:rsidRDefault="005F34AD" w:rsidP="005F34AD">
            <w:pPr>
              <w:ind w:right="-18"/>
              <w:rPr>
                <w:rFonts w:ascii="Times New Roman" w:hAnsi="Times New Roman" w:cs="Times New Roman"/>
              </w:rPr>
            </w:pPr>
          </w:p>
        </w:tc>
        <w:tc>
          <w:tcPr>
            <w:tcW w:w="2174" w:type="dxa"/>
          </w:tcPr>
          <w:p w14:paraId="5CA568A8" w14:textId="35471127" w:rsidR="005F34AD" w:rsidRPr="002D0719" w:rsidRDefault="005F34AD" w:rsidP="00C008B9">
            <w:pPr>
              <w:rPr>
                <w:rFonts w:ascii="Times New Roman" w:hAnsi="Times New Roman" w:cs="Times New Roman"/>
              </w:rPr>
            </w:pPr>
            <w:r w:rsidRPr="00BE3F7C">
              <w:rPr>
                <w:rFonts w:ascii="Times New Roman" w:hAnsi="Times New Roman" w:cs="Times New Roman"/>
              </w:rPr>
              <w:t>K</w:t>
            </w:r>
            <w:r w:rsidR="00C008B9">
              <w:rPr>
                <w:rFonts w:ascii="Times New Roman" w:hAnsi="Times New Roman" w:cs="Times New Roman"/>
              </w:rPr>
              <w:t>oniec realizácie projektu</w:t>
            </w:r>
          </w:p>
        </w:tc>
        <w:tc>
          <w:tcPr>
            <w:tcW w:w="1290" w:type="dxa"/>
          </w:tcPr>
          <w:p w14:paraId="50ACD696" w14:textId="39C7E352" w:rsidR="005F34AD" w:rsidRPr="002D0719" w:rsidRDefault="001168FD" w:rsidP="005F34AD">
            <w:pPr>
              <w:rPr>
                <w:rFonts w:ascii="Times New Roman" w:hAnsi="Times New Roman" w:cs="Times New Roman"/>
              </w:rPr>
            </w:pPr>
            <w:r>
              <w:rPr>
                <w:rFonts w:ascii="Times New Roman" w:hAnsi="Times New Roman" w:cs="Times New Roman"/>
              </w:rPr>
              <w:t>Bez príznaku</w:t>
            </w:r>
          </w:p>
        </w:tc>
        <w:tc>
          <w:tcPr>
            <w:tcW w:w="2412" w:type="dxa"/>
          </w:tcPr>
          <w:p w14:paraId="11B1255E" w14:textId="34169385" w:rsidR="005F34AD" w:rsidRPr="002D0719" w:rsidRDefault="0023116C" w:rsidP="005F34AD">
            <w:pPr>
              <w:rPr>
                <w:rFonts w:ascii="Times New Roman" w:hAnsi="Times New Roman" w:cs="Times New Roman"/>
              </w:rPr>
            </w:pPr>
            <w:r w:rsidRPr="00BE3F7C">
              <w:rPr>
                <w:rFonts w:ascii="Times New Roman" w:hAnsi="Times New Roman" w:cs="Times New Roman"/>
              </w:rPr>
              <w:t>Udržateľný rozvoj</w:t>
            </w:r>
          </w:p>
        </w:tc>
      </w:tr>
      <w:tr w:rsidR="009F0D3F" w:rsidRPr="002D0719" w14:paraId="73A75F5B" w14:textId="77777777" w:rsidTr="00554726">
        <w:trPr>
          <w:trHeight w:val="1633"/>
        </w:trPr>
        <w:tc>
          <w:tcPr>
            <w:tcW w:w="1413" w:type="dxa"/>
          </w:tcPr>
          <w:p w14:paraId="5FD96731" w14:textId="7FF30A40" w:rsidR="009F0D3F" w:rsidRPr="005F2DAC" w:rsidRDefault="009F0D3F" w:rsidP="009F0D3F">
            <w:pPr>
              <w:ind w:left="-214" w:firstLine="214"/>
              <w:rPr>
                <w:rFonts w:ascii="Times New Roman" w:hAnsi="Times New Roman" w:cs="Times New Roman"/>
                <w:color w:val="FF0000"/>
              </w:rPr>
            </w:pPr>
            <w:r w:rsidRPr="00C16F8E">
              <w:rPr>
                <w:rFonts w:ascii="Times New Roman" w:hAnsi="Times New Roman" w:cs="Times New Roman"/>
              </w:rPr>
              <w:lastRenderedPageBreak/>
              <w:t>P0</w:t>
            </w:r>
            <w:r>
              <w:rPr>
                <w:rFonts w:ascii="Times New Roman" w:hAnsi="Times New Roman" w:cs="Times New Roman"/>
              </w:rPr>
              <w:t>721</w:t>
            </w:r>
          </w:p>
        </w:tc>
        <w:tc>
          <w:tcPr>
            <w:tcW w:w="1881" w:type="dxa"/>
            <w:gridSpan w:val="2"/>
          </w:tcPr>
          <w:p w14:paraId="3258ACC0" w14:textId="4CDD78AE" w:rsidR="009F0D3F" w:rsidRPr="00C5129D" w:rsidRDefault="009F0D3F" w:rsidP="009F0D3F">
            <w:pPr>
              <w:rPr>
                <w:rFonts w:ascii="Times New Roman" w:hAnsi="Times New Roman" w:cs="Times New Roman"/>
              </w:rPr>
            </w:pPr>
            <w:r w:rsidRPr="004D56E4">
              <w:rPr>
                <w:rFonts w:ascii="Times New Roman" w:hAnsi="Times New Roman" w:cs="Times New Roman"/>
              </w:rPr>
              <w:t>Počet subjektov VS s novo vytvorenými a/alebo posilnenými analytickými jednotkami</w:t>
            </w:r>
          </w:p>
        </w:tc>
        <w:tc>
          <w:tcPr>
            <w:tcW w:w="3023" w:type="dxa"/>
          </w:tcPr>
          <w:p w14:paraId="0EE81573" w14:textId="54313A7D" w:rsidR="009F0D3F" w:rsidRPr="00C5129D" w:rsidRDefault="009F0D3F" w:rsidP="009F0D3F">
            <w:pPr>
              <w:rPr>
                <w:rFonts w:ascii="Times New Roman" w:hAnsi="Times New Roman" w:cs="Times New Roman"/>
              </w:rPr>
            </w:pPr>
            <w:r w:rsidRPr="009F0D3F">
              <w:rPr>
                <w:rFonts w:ascii="Times New Roman" w:hAnsi="Times New Roman" w:cs="Times New Roman"/>
              </w:rPr>
              <w:t>Počet subjektov VS s novo vytvorenými a/alebo posilnenými analytickými jednotkami</w:t>
            </w:r>
          </w:p>
        </w:tc>
        <w:tc>
          <w:tcPr>
            <w:tcW w:w="2023" w:type="dxa"/>
          </w:tcPr>
          <w:p w14:paraId="788B8C21" w14:textId="5C2B81F6" w:rsidR="009F0D3F" w:rsidRPr="00C5129D" w:rsidRDefault="009F0D3F" w:rsidP="009F0D3F">
            <w:pPr>
              <w:ind w:right="-18"/>
              <w:rPr>
                <w:rFonts w:ascii="Times New Roman" w:hAnsi="Times New Roman" w:cs="Times New Roman"/>
              </w:rPr>
            </w:pPr>
          </w:p>
        </w:tc>
        <w:tc>
          <w:tcPr>
            <w:tcW w:w="2174" w:type="dxa"/>
          </w:tcPr>
          <w:p w14:paraId="1C8BC667" w14:textId="0269D2F3" w:rsidR="009F0D3F" w:rsidRDefault="009F0D3F" w:rsidP="00C008B9">
            <w:pPr>
              <w:rPr>
                <w:rFonts w:ascii="Times New Roman" w:hAnsi="Times New Roman" w:cs="Times New Roman"/>
              </w:rPr>
            </w:pPr>
            <w:r w:rsidRPr="001E0460">
              <w:rPr>
                <w:rFonts w:ascii="Times New Roman" w:hAnsi="Times New Roman" w:cs="Times New Roman"/>
              </w:rPr>
              <w:t>K</w:t>
            </w:r>
            <w:r w:rsidR="00C008B9">
              <w:rPr>
                <w:rFonts w:ascii="Times New Roman" w:hAnsi="Times New Roman" w:cs="Times New Roman"/>
              </w:rPr>
              <w:t>oniec realizácie projektu</w:t>
            </w:r>
          </w:p>
        </w:tc>
        <w:tc>
          <w:tcPr>
            <w:tcW w:w="1290" w:type="dxa"/>
          </w:tcPr>
          <w:p w14:paraId="39470D00" w14:textId="044787AB" w:rsidR="009F0D3F" w:rsidRDefault="001168FD" w:rsidP="00E27931">
            <w:pPr>
              <w:rPr>
                <w:rFonts w:ascii="Times New Roman" w:hAnsi="Times New Roman" w:cs="Times New Roman"/>
              </w:rPr>
            </w:pPr>
            <w:r>
              <w:rPr>
                <w:rFonts w:ascii="Times New Roman" w:hAnsi="Times New Roman" w:cs="Times New Roman"/>
              </w:rPr>
              <w:t>Bez príznaku</w:t>
            </w:r>
            <w:bookmarkStart w:id="0" w:name="_GoBack"/>
            <w:bookmarkEnd w:id="0"/>
          </w:p>
        </w:tc>
        <w:tc>
          <w:tcPr>
            <w:tcW w:w="2412" w:type="dxa"/>
          </w:tcPr>
          <w:p w14:paraId="16B89020" w14:textId="77777777" w:rsidR="009F0D3F" w:rsidRPr="009F0D3F" w:rsidRDefault="009F0D3F" w:rsidP="009F0D3F">
            <w:pPr>
              <w:rPr>
                <w:rFonts w:ascii="Times New Roman" w:hAnsi="Times New Roman" w:cs="Times New Roman"/>
              </w:rPr>
            </w:pPr>
            <w:r w:rsidRPr="009F0D3F">
              <w:rPr>
                <w:rFonts w:ascii="Times New Roman" w:hAnsi="Times New Roman" w:cs="Times New Roman"/>
              </w:rPr>
              <w:t>Udržateľný rozvoj</w:t>
            </w:r>
          </w:p>
          <w:p w14:paraId="75CA7996" w14:textId="417DCA15" w:rsidR="009F0D3F" w:rsidRPr="009F0D3F" w:rsidRDefault="009F0D3F" w:rsidP="009F0D3F">
            <w:pPr>
              <w:rPr>
                <w:rFonts w:ascii="Times New Roman" w:hAnsi="Times New Roman" w:cs="Times New Roman"/>
              </w:rPr>
            </w:pPr>
            <w:r w:rsidRPr="009F0D3F">
              <w:rPr>
                <w:rFonts w:ascii="Times New Roman" w:hAnsi="Times New Roman" w:cs="Times New Roman"/>
              </w:rPr>
              <w:t>Rovnosť mužov a žien a nediskriminácia</w:t>
            </w:r>
          </w:p>
        </w:tc>
      </w:tr>
      <w:tr w:rsidR="009F0D3F" w:rsidRPr="002D0719" w14:paraId="07A0D9D8" w14:textId="77777777" w:rsidTr="00554726">
        <w:trPr>
          <w:trHeight w:val="1633"/>
        </w:trPr>
        <w:tc>
          <w:tcPr>
            <w:tcW w:w="1413" w:type="dxa"/>
          </w:tcPr>
          <w:p w14:paraId="097FA816" w14:textId="1AE6D02B" w:rsidR="009F0D3F" w:rsidRPr="005F2DAC" w:rsidRDefault="009F0D3F" w:rsidP="009F0D3F">
            <w:pPr>
              <w:ind w:left="-214" w:firstLine="214"/>
              <w:rPr>
                <w:rFonts w:ascii="Times New Roman" w:hAnsi="Times New Roman" w:cs="Times New Roman"/>
                <w:color w:val="FF0000"/>
              </w:rPr>
            </w:pPr>
            <w:r w:rsidRPr="00C16F8E">
              <w:rPr>
                <w:rFonts w:ascii="Times New Roman" w:hAnsi="Times New Roman" w:cs="Times New Roman"/>
              </w:rPr>
              <w:t xml:space="preserve"> P0</w:t>
            </w:r>
            <w:r>
              <w:rPr>
                <w:rFonts w:ascii="Times New Roman" w:hAnsi="Times New Roman" w:cs="Times New Roman"/>
              </w:rPr>
              <w:t>544</w:t>
            </w:r>
          </w:p>
        </w:tc>
        <w:tc>
          <w:tcPr>
            <w:tcW w:w="1881" w:type="dxa"/>
            <w:gridSpan w:val="2"/>
          </w:tcPr>
          <w:p w14:paraId="015FFCC2" w14:textId="109BE52E" w:rsidR="009F0D3F" w:rsidRPr="00C5129D" w:rsidRDefault="009F0D3F" w:rsidP="009F0D3F">
            <w:pPr>
              <w:rPr>
                <w:rFonts w:ascii="Times New Roman" w:hAnsi="Times New Roman" w:cs="Times New Roman"/>
              </w:rPr>
            </w:pPr>
            <w:r w:rsidRPr="004D56E4">
              <w:rPr>
                <w:rFonts w:ascii="Times New Roman" w:hAnsi="Times New Roman" w:cs="Times New Roman"/>
              </w:rPr>
              <w:t>Počet zamestnancov v analytických jednotkách v orgánoch štátnej správy na začiatku podpory</w:t>
            </w:r>
          </w:p>
        </w:tc>
        <w:tc>
          <w:tcPr>
            <w:tcW w:w="3023" w:type="dxa"/>
          </w:tcPr>
          <w:p w14:paraId="5A7061C0" w14:textId="51AA6D09" w:rsidR="009F0D3F" w:rsidRPr="00C5129D" w:rsidRDefault="00935D24" w:rsidP="009F0D3F">
            <w:pPr>
              <w:rPr>
                <w:rFonts w:ascii="Times New Roman" w:hAnsi="Times New Roman" w:cs="Times New Roman"/>
              </w:rPr>
            </w:pPr>
            <w:r w:rsidRPr="00935D24">
              <w:rPr>
                <w:rFonts w:ascii="Times New Roman" w:hAnsi="Times New Roman" w:cs="Times New Roman"/>
              </w:rPr>
              <w:t>Počet zamestnancov v novo zavedených a/alebo posilnených analytických jednotkách na základe podpory z OP EVS.</w:t>
            </w:r>
          </w:p>
        </w:tc>
        <w:tc>
          <w:tcPr>
            <w:tcW w:w="2023" w:type="dxa"/>
          </w:tcPr>
          <w:p w14:paraId="2462F80B" w14:textId="0C259063" w:rsidR="009F0D3F" w:rsidRPr="00C5129D" w:rsidRDefault="009F0D3F" w:rsidP="009F0D3F">
            <w:pPr>
              <w:ind w:right="-18"/>
              <w:rPr>
                <w:rFonts w:ascii="Times New Roman" w:hAnsi="Times New Roman" w:cs="Times New Roman"/>
              </w:rPr>
            </w:pPr>
          </w:p>
        </w:tc>
        <w:tc>
          <w:tcPr>
            <w:tcW w:w="2174" w:type="dxa"/>
          </w:tcPr>
          <w:p w14:paraId="03D28E9F" w14:textId="76CE870C" w:rsidR="009F0D3F" w:rsidRDefault="009F0D3F" w:rsidP="00C008B9">
            <w:pPr>
              <w:rPr>
                <w:rFonts w:ascii="Times New Roman" w:hAnsi="Times New Roman" w:cs="Times New Roman"/>
              </w:rPr>
            </w:pPr>
            <w:r w:rsidRPr="001E0460">
              <w:rPr>
                <w:rFonts w:ascii="Times New Roman" w:hAnsi="Times New Roman" w:cs="Times New Roman"/>
              </w:rPr>
              <w:t>K d</w:t>
            </w:r>
            <w:r w:rsidR="00C008B9">
              <w:rPr>
                <w:rFonts w:ascii="Times New Roman" w:hAnsi="Times New Roman" w:cs="Times New Roman"/>
              </w:rPr>
              <w:t>ňu ukončenia aktivity</w:t>
            </w:r>
          </w:p>
        </w:tc>
        <w:tc>
          <w:tcPr>
            <w:tcW w:w="1290" w:type="dxa"/>
          </w:tcPr>
          <w:p w14:paraId="3FB62E52" w14:textId="1B1518DA" w:rsidR="009F0D3F" w:rsidRDefault="001168FD" w:rsidP="009F0D3F">
            <w:pPr>
              <w:rPr>
                <w:rFonts w:ascii="Times New Roman" w:hAnsi="Times New Roman" w:cs="Times New Roman"/>
              </w:rPr>
            </w:pPr>
            <w:r>
              <w:rPr>
                <w:rFonts w:ascii="Times New Roman" w:hAnsi="Times New Roman" w:cs="Times New Roman"/>
              </w:rPr>
              <w:t>Bez príznaku</w:t>
            </w:r>
          </w:p>
        </w:tc>
        <w:tc>
          <w:tcPr>
            <w:tcW w:w="2412" w:type="dxa"/>
          </w:tcPr>
          <w:p w14:paraId="08405028" w14:textId="77777777" w:rsidR="00935D24" w:rsidRPr="009F0D3F" w:rsidRDefault="00935D24" w:rsidP="00935D24">
            <w:pPr>
              <w:rPr>
                <w:rFonts w:ascii="Times New Roman" w:hAnsi="Times New Roman" w:cs="Times New Roman"/>
              </w:rPr>
            </w:pPr>
            <w:r w:rsidRPr="009F0D3F">
              <w:rPr>
                <w:rFonts w:ascii="Times New Roman" w:hAnsi="Times New Roman" w:cs="Times New Roman"/>
              </w:rPr>
              <w:t>Udržateľný rozvoj</w:t>
            </w:r>
          </w:p>
          <w:p w14:paraId="4B1BE158" w14:textId="264FC6A8" w:rsidR="009F0D3F" w:rsidRPr="00935D24" w:rsidRDefault="00935D24" w:rsidP="00935D24">
            <w:pPr>
              <w:rPr>
                <w:rFonts w:ascii="Times New Roman" w:hAnsi="Times New Roman" w:cs="Times New Roman"/>
              </w:rPr>
            </w:pPr>
            <w:r w:rsidRPr="00935D24">
              <w:rPr>
                <w:rFonts w:ascii="Times New Roman" w:hAnsi="Times New Roman" w:cs="Times New Roman"/>
              </w:rPr>
              <w:t>Rovnosť mužov a žien a nediskriminácia</w:t>
            </w:r>
          </w:p>
        </w:tc>
      </w:tr>
      <w:tr w:rsidR="007363B3" w:rsidRPr="002D0719" w14:paraId="23A127F5" w14:textId="77777777" w:rsidTr="00554726">
        <w:trPr>
          <w:trHeight w:val="1633"/>
        </w:trPr>
        <w:tc>
          <w:tcPr>
            <w:tcW w:w="1413" w:type="dxa"/>
          </w:tcPr>
          <w:p w14:paraId="5E5863AD" w14:textId="2202B95B" w:rsidR="007363B3" w:rsidRPr="005F2DAC" w:rsidRDefault="007363B3" w:rsidP="007363B3">
            <w:pPr>
              <w:ind w:left="-214" w:firstLine="214"/>
              <w:rPr>
                <w:rFonts w:ascii="Times New Roman" w:hAnsi="Times New Roman" w:cs="Times New Roman"/>
                <w:color w:val="FF0000"/>
              </w:rPr>
            </w:pPr>
            <w:r w:rsidRPr="00C16F8E">
              <w:rPr>
                <w:rFonts w:ascii="Times New Roman" w:hAnsi="Times New Roman" w:cs="Times New Roman"/>
              </w:rPr>
              <w:t>P0</w:t>
            </w:r>
            <w:r>
              <w:rPr>
                <w:rFonts w:ascii="Times New Roman" w:hAnsi="Times New Roman" w:cs="Times New Roman"/>
              </w:rPr>
              <w:t>548</w:t>
            </w:r>
          </w:p>
        </w:tc>
        <w:tc>
          <w:tcPr>
            <w:tcW w:w="1881" w:type="dxa"/>
            <w:gridSpan w:val="2"/>
          </w:tcPr>
          <w:p w14:paraId="7FF4C254" w14:textId="40EA6733" w:rsidR="007363B3" w:rsidRPr="00C5129D" w:rsidRDefault="007363B3" w:rsidP="007363B3">
            <w:pPr>
              <w:rPr>
                <w:rFonts w:ascii="Times New Roman" w:hAnsi="Times New Roman" w:cs="Times New Roman"/>
              </w:rPr>
            </w:pPr>
            <w:r w:rsidRPr="00E335B6">
              <w:rPr>
                <w:rFonts w:ascii="Times New Roman" w:hAnsi="Times New Roman" w:cs="Times New Roman"/>
              </w:rPr>
              <w:t>Počet zamestnancov, ktorí pracovali v novo zavedených a/alebo posilnených analytických jednotkách dva roky po ich vzniku</w:t>
            </w:r>
          </w:p>
        </w:tc>
        <w:tc>
          <w:tcPr>
            <w:tcW w:w="3023" w:type="dxa"/>
          </w:tcPr>
          <w:p w14:paraId="6BD01297" w14:textId="19C75BC3" w:rsidR="007363B3" w:rsidRPr="00C5129D" w:rsidRDefault="007363B3" w:rsidP="007363B3">
            <w:pPr>
              <w:rPr>
                <w:rFonts w:ascii="Times New Roman" w:hAnsi="Times New Roman" w:cs="Times New Roman"/>
              </w:rPr>
            </w:pPr>
            <w:r w:rsidRPr="001F7D27">
              <w:rPr>
                <w:rFonts w:ascii="Times New Roman" w:hAnsi="Times New Roman" w:cs="Times New Roman"/>
              </w:rPr>
              <w:t xml:space="preserve">Počet zamestnancov, ktorí na základe podpory z OP EVS  pracovali  v novo zavedených a/lebo posilnených analytických jednotkách dva roky po ukončení operácie (projektu/aktivity) s podporou OP EVS zameranej na vznik analytických jednotiek alebo ich personálne posilnenie.  </w:t>
            </w:r>
          </w:p>
        </w:tc>
        <w:tc>
          <w:tcPr>
            <w:tcW w:w="2023" w:type="dxa"/>
          </w:tcPr>
          <w:p w14:paraId="28661149" w14:textId="1820ED86" w:rsidR="007363B3" w:rsidRPr="00C5129D" w:rsidRDefault="007363B3" w:rsidP="007363B3">
            <w:pPr>
              <w:ind w:right="-18"/>
              <w:rPr>
                <w:rFonts w:ascii="Times New Roman" w:hAnsi="Times New Roman" w:cs="Times New Roman"/>
              </w:rPr>
            </w:pPr>
          </w:p>
        </w:tc>
        <w:tc>
          <w:tcPr>
            <w:tcW w:w="2174" w:type="dxa"/>
          </w:tcPr>
          <w:p w14:paraId="6EB1DCAE" w14:textId="4A6C7879" w:rsidR="007363B3" w:rsidRDefault="00C008B9" w:rsidP="00C008B9">
            <w:pPr>
              <w:rPr>
                <w:rFonts w:ascii="Times New Roman" w:hAnsi="Times New Roman" w:cs="Times New Roman"/>
              </w:rPr>
            </w:pPr>
            <w:r>
              <w:rPr>
                <w:rFonts w:ascii="Times New Roman" w:hAnsi="Times New Roman" w:cs="Times New Roman"/>
              </w:rPr>
              <w:t>V rámci udržateľnosti projektu</w:t>
            </w:r>
          </w:p>
        </w:tc>
        <w:tc>
          <w:tcPr>
            <w:tcW w:w="1290" w:type="dxa"/>
          </w:tcPr>
          <w:p w14:paraId="386C0422" w14:textId="1367346C" w:rsidR="007363B3" w:rsidRDefault="001168FD" w:rsidP="007363B3">
            <w:pPr>
              <w:rPr>
                <w:rFonts w:ascii="Times New Roman" w:hAnsi="Times New Roman" w:cs="Times New Roman"/>
              </w:rPr>
            </w:pPr>
            <w:r>
              <w:rPr>
                <w:rFonts w:ascii="Times New Roman" w:hAnsi="Times New Roman" w:cs="Times New Roman"/>
              </w:rPr>
              <w:t>Bez príznaku</w:t>
            </w:r>
          </w:p>
        </w:tc>
        <w:tc>
          <w:tcPr>
            <w:tcW w:w="2412" w:type="dxa"/>
          </w:tcPr>
          <w:p w14:paraId="03C6B641" w14:textId="77777777" w:rsidR="007363B3" w:rsidRPr="009F0D3F" w:rsidRDefault="007363B3" w:rsidP="007363B3">
            <w:pPr>
              <w:rPr>
                <w:rFonts w:ascii="Times New Roman" w:hAnsi="Times New Roman" w:cs="Times New Roman"/>
              </w:rPr>
            </w:pPr>
            <w:r w:rsidRPr="009F0D3F">
              <w:rPr>
                <w:rFonts w:ascii="Times New Roman" w:hAnsi="Times New Roman" w:cs="Times New Roman"/>
              </w:rPr>
              <w:t>Udržateľný rozvoj</w:t>
            </w:r>
          </w:p>
          <w:p w14:paraId="22E76F2F" w14:textId="794A9D66" w:rsidR="007363B3" w:rsidRPr="007363B3" w:rsidRDefault="007363B3" w:rsidP="007363B3">
            <w:pPr>
              <w:rPr>
                <w:rFonts w:ascii="Times New Roman" w:hAnsi="Times New Roman" w:cs="Times New Roman"/>
              </w:rPr>
            </w:pPr>
            <w:r w:rsidRPr="007363B3">
              <w:rPr>
                <w:rFonts w:ascii="Times New Roman" w:hAnsi="Times New Roman" w:cs="Times New Roman"/>
              </w:rPr>
              <w:t>Rovnosť mužov a žien a nediskriminácia</w:t>
            </w:r>
          </w:p>
        </w:tc>
      </w:tr>
      <w:tr w:rsidR="007363B3" w:rsidRPr="002D0719" w14:paraId="2467FEE2" w14:textId="77777777" w:rsidTr="00554726">
        <w:trPr>
          <w:trHeight w:val="756"/>
        </w:trPr>
        <w:tc>
          <w:tcPr>
            <w:tcW w:w="1413" w:type="dxa"/>
          </w:tcPr>
          <w:p w14:paraId="434A80BC" w14:textId="44A42085" w:rsidR="007363B3" w:rsidRPr="005F2DAC" w:rsidRDefault="007363B3" w:rsidP="007363B3">
            <w:pPr>
              <w:ind w:left="-214" w:firstLine="214"/>
              <w:rPr>
                <w:rFonts w:ascii="Times New Roman" w:hAnsi="Times New Roman" w:cs="Times New Roman"/>
                <w:color w:val="FF0000"/>
              </w:rPr>
            </w:pPr>
            <w:r>
              <w:rPr>
                <w:rFonts w:ascii="Times New Roman" w:hAnsi="Times New Roman" w:cs="Times New Roman"/>
              </w:rPr>
              <w:t>Typ aktivity</w:t>
            </w:r>
          </w:p>
        </w:tc>
        <w:tc>
          <w:tcPr>
            <w:tcW w:w="12803" w:type="dxa"/>
            <w:gridSpan w:val="7"/>
          </w:tcPr>
          <w:p w14:paraId="155403ED" w14:textId="77777777" w:rsidR="007363B3" w:rsidRPr="00962DCA" w:rsidRDefault="007363B3" w:rsidP="007363B3">
            <w:pPr>
              <w:pStyle w:val="EVS-TEXT"/>
              <w:tabs>
                <w:tab w:val="left" w:pos="567"/>
              </w:tabs>
              <w:rPr>
                <w:b/>
                <w:sz w:val="22"/>
                <w:szCs w:val="22"/>
                <w:lang w:val="sk-SK"/>
              </w:rPr>
            </w:pPr>
            <w:r w:rsidRPr="00962DCA">
              <w:rPr>
                <w:b/>
                <w:sz w:val="22"/>
                <w:szCs w:val="22"/>
                <w:lang w:val="sk-SK"/>
              </w:rPr>
              <w:t>Opatrenia zamerané na posilňovanie kapacít a</w:t>
            </w:r>
            <w:r>
              <w:rPr>
                <w:b/>
                <w:sz w:val="22"/>
                <w:szCs w:val="22"/>
                <w:lang w:val="sk-SK"/>
              </w:rPr>
              <w:t> </w:t>
            </w:r>
            <w:r w:rsidRPr="00962DCA">
              <w:rPr>
                <w:b/>
                <w:sz w:val="22"/>
                <w:szCs w:val="22"/>
                <w:lang w:val="sk-SK"/>
              </w:rPr>
              <w:t>kompetentnosti</w:t>
            </w:r>
            <w:r>
              <w:rPr>
                <w:b/>
                <w:sz w:val="22"/>
                <w:szCs w:val="22"/>
                <w:lang w:val="sk-SK"/>
              </w:rPr>
              <w:t xml:space="preserve"> </w:t>
            </w:r>
            <w:r w:rsidRPr="00962DCA">
              <w:rPr>
                <w:b/>
                <w:sz w:val="22"/>
                <w:szCs w:val="22"/>
                <w:lang w:val="sk-SK"/>
              </w:rPr>
              <w:t>pracovníkov VS</w:t>
            </w:r>
          </w:p>
          <w:p w14:paraId="594AC4AD" w14:textId="77777777" w:rsidR="007363B3" w:rsidRPr="00BD031D" w:rsidRDefault="007363B3" w:rsidP="007363B3">
            <w:pPr>
              <w:pStyle w:val="Odsekzoznamu"/>
              <w:ind w:left="447"/>
              <w:rPr>
                <w:rFonts w:ascii="Times New Roman" w:hAnsi="Times New Roman" w:cs="Times New Roman"/>
              </w:rPr>
            </w:pPr>
          </w:p>
        </w:tc>
      </w:tr>
      <w:tr w:rsidR="007363B3" w:rsidRPr="002D0719" w14:paraId="12BFC085" w14:textId="77777777" w:rsidTr="00554726">
        <w:trPr>
          <w:trHeight w:val="980"/>
        </w:trPr>
        <w:tc>
          <w:tcPr>
            <w:tcW w:w="1413" w:type="dxa"/>
          </w:tcPr>
          <w:p w14:paraId="5A7631CA" w14:textId="4F2588A1" w:rsidR="007363B3" w:rsidRPr="00554726" w:rsidRDefault="007363B3" w:rsidP="007363B3">
            <w:pPr>
              <w:rPr>
                <w:rFonts w:ascii="Times New Roman" w:hAnsi="Times New Roman" w:cs="Times New Roman"/>
              </w:rPr>
            </w:pPr>
            <w:r>
              <w:rPr>
                <w:rFonts w:ascii="Times New Roman" w:hAnsi="Times New Roman" w:cs="Times New Roman"/>
              </w:rPr>
              <w:lastRenderedPageBreak/>
              <w:t>Kód ukazovateľa</w:t>
            </w:r>
          </w:p>
        </w:tc>
        <w:tc>
          <w:tcPr>
            <w:tcW w:w="1881" w:type="dxa"/>
            <w:gridSpan w:val="2"/>
          </w:tcPr>
          <w:p w14:paraId="0360F73E" w14:textId="5B769F00" w:rsidR="007363B3" w:rsidRPr="00C5129D" w:rsidRDefault="007363B3" w:rsidP="007363B3">
            <w:pPr>
              <w:rPr>
                <w:rFonts w:ascii="Times New Roman" w:hAnsi="Times New Roman" w:cs="Times New Roman"/>
              </w:rPr>
            </w:pPr>
            <w:r>
              <w:rPr>
                <w:rFonts w:ascii="Times New Roman" w:hAnsi="Times New Roman" w:cs="Times New Roman"/>
              </w:rPr>
              <w:t xml:space="preserve"> N</w:t>
            </w:r>
            <w:r w:rsidRPr="002D0719">
              <w:rPr>
                <w:rFonts w:ascii="Times New Roman" w:hAnsi="Times New Roman" w:cs="Times New Roman"/>
              </w:rPr>
              <w:t>ázov</w:t>
            </w:r>
            <w:r>
              <w:rPr>
                <w:rFonts w:ascii="Times New Roman" w:hAnsi="Times New Roman" w:cs="Times New Roman"/>
              </w:rPr>
              <w:t xml:space="preserve"> </w:t>
            </w:r>
            <w:r w:rsidRPr="002D0719">
              <w:rPr>
                <w:rFonts w:ascii="Times New Roman" w:hAnsi="Times New Roman" w:cs="Times New Roman"/>
              </w:rPr>
              <w:t xml:space="preserve"> ukazovateľa</w:t>
            </w:r>
          </w:p>
        </w:tc>
        <w:tc>
          <w:tcPr>
            <w:tcW w:w="3023" w:type="dxa"/>
          </w:tcPr>
          <w:p w14:paraId="39F9A55E" w14:textId="70BEB57D" w:rsidR="007363B3" w:rsidRPr="00C5129D" w:rsidRDefault="007363B3" w:rsidP="007363B3">
            <w:pPr>
              <w:rPr>
                <w:rFonts w:ascii="Times New Roman" w:hAnsi="Times New Roman" w:cs="Times New Roman"/>
              </w:rPr>
            </w:pPr>
            <w:r w:rsidRPr="002D0719">
              <w:rPr>
                <w:rFonts w:ascii="Times New Roman" w:hAnsi="Times New Roman" w:cs="Times New Roman"/>
              </w:rPr>
              <w:t>Definícia/metóda výpočtu</w:t>
            </w:r>
            <w:r>
              <w:rPr>
                <w:rFonts w:ascii="Times New Roman" w:hAnsi="Times New Roman" w:cs="Times New Roman"/>
              </w:rPr>
              <w:t>/ merná jednotka (počet podľa definície ukazovateľa)</w:t>
            </w:r>
          </w:p>
        </w:tc>
        <w:tc>
          <w:tcPr>
            <w:tcW w:w="2023" w:type="dxa"/>
          </w:tcPr>
          <w:p w14:paraId="3949E88E" w14:textId="5F456B3A" w:rsidR="007363B3" w:rsidRPr="00C5129D" w:rsidRDefault="007363B3" w:rsidP="007363B3">
            <w:pPr>
              <w:ind w:right="-18"/>
              <w:rPr>
                <w:rFonts w:ascii="Times New Roman" w:hAnsi="Times New Roman" w:cs="Times New Roman"/>
              </w:rPr>
            </w:pPr>
            <w:r>
              <w:rPr>
                <w:rFonts w:ascii="Times New Roman" w:hAnsi="Times New Roman" w:cs="Times New Roman"/>
              </w:rPr>
              <w:t xml:space="preserve">Plánovaná hodnota </w:t>
            </w:r>
          </w:p>
        </w:tc>
        <w:tc>
          <w:tcPr>
            <w:tcW w:w="2174" w:type="dxa"/>
          </w:tcPr>
          <w:p w14:paraId="636B6E85" w14:textId="052F82CA" w:rsidR="007363B3" w:rsidRDefault="007363B3" w:rsidP="007363B3">
            <w:pPr>
              <w:rPr>
                <w:rFonts w:ascii="Times New Roman" w:hAnsi="Times New Roman" w:cs="Times New Roman"/>
              </w:rPr>
            </w:pPr>
            <w:r w:rsidRPr="002D0719">
              <w:rPr>
                <w:rFonts w:ascii="Times New Roman" w:hAnsi="Times New Roman" w:cs="Times New Roman"/>
              </w:rPr>
              <w:t>Čas plnenia</w:t>
            </w:r>
            <w:r>
              <w:rPr>
                <w:rFonts w:ascii="Times New Roman" w:hAnsi="Times New Roman" w:cs="Times New Roman"/>
              </w:rPr>
              <w:t xml:space="preserve"> </w:t>
            </w:r>
          </w:p>
        </w:tc>
        <w:tc>
          <w:tcPr>
            <w:tcW w:w="1290" w:type="dxa"/>
          </w:tcPr>
          <w:p w14:paraId="2B7BC37A" w14:textId="0AB93662" w:rsidR="007363B3" w:rsidRDefault="007363B3" w:rsidP="007363B3">
            <w:pPr>
              <w:rPr>
                <w:rFonts w:ascii="Times New Roman" w:hAnsi="Times New Roman" w:cs="Times New Roman"/>
              </w:rPr>
            </w:pPr>
            <w:r w:rsidRPr="002D0719">
              <w:rPr>
                <w:rFonts w:ascii="Times New Roman" w:hAnsi="Times New Roman" w:cs="Times New Roman"/>
              </w:rPr>
              <w:t>Príznak rizika</w:t>
            </w:r>
          </w:p>
        </w:tc>
        <w:tc>
          <w:tcPr>
            <w:tcW w:w="2412" w:type="dxa"/>
          </w:tcPr>
          <w:p w14:paraId="4606ED05" w14:textId="7E680D83" w:rsidR="007363B3" w:rsidRPr="00BD031D" w:rsidRDefault="007363B3" w:rsidP="007363B3">
            <w:pPr>
              <w:pStyle w:val="Odsekzoznamu"/>
              <w:ind w:left="447"/>
              <w:rPr>
                <w:rFonts w:ascii="Times New Roman" w:hAnsi="Times New Roman" w:cs="Times New Roman"/>
              </w:rPr>
            </w:pPr>
            <w:r w:rsidRPr="002D0719">
              <w:rPr>
                <w:rFonts w:ascii="Times New Roman" w:hAnsi="Times New Roman" w:cs="Times New Roman"/>
              </w:rPr>
              <w:t>Relevancia k HP</w:t>
            </w:r>
          </w:p>
        </w:tc>
      </w:tr>
      <w:tr w:rsidR="00E00D7F" w:rsidRPr="002D0719" w14:paraId="58D59487" w14:textId="77777777" w:rsidTr="00554726">
        <w:trPr>
          <w:trHeight w:val="980"/>
        </w:trPr>
        <w:tc>
          <w:tcPr>
            <w:tcW w:w="1413" w:type="dxa"/>
          </w:tcPr>
          <w:p w14:paraId="3883AB86" w14:textId="68C5C48E" w:rsidR="00E00D7F" w:rsidRDefault="00E00D7F" w:rsidP="00E00D7F">
            <w:pPr>
              <w:ind w:left="-214" w:firstLine="214"/>
              <w:rPr>
                <w:rFonts w:ascii="Times New Roman" w:hAnsi="Times New Roman" w:cs="Times New Roman"/>
              </w:rPr>
            </w:pPr>
            <w:r w:rsidRPr="00C16F8E">
              <w:rPr>
                <w:rFonts w:ascii="Times New Roman" w:hAnsi="Times New Roman" w:cs="Times New Roman"/>
              </w:rPr>
              <w:t>P0</w:t>
            </w:r>
            <w:r>
              <w:rPr>
                <w:rFonts w:ascii="Times New Roman" w:hAnsi="Times New Roman" w:cs="Times New Roman"/>
              </w:rPr>
              <w:t>544</w:t>
            </w:r>
          </w:p>
        </w:tc>
        <w:tc>
          <w:tcPr>
            <w:tcW w:w="1881" w:type="dxa"/>
            <w:gridSpan w:val="2"/>
          </w:tcPr>
          <w:p w14:paraId="2E57FC10" w14:textId="7F19F572" w:rsidR="00E00D7F" w:rsidRDefault="00E00D7F" w:rsidP="00E00D7F">
            <w:pPr>
              <w:rPr>
                <w:rFonts w:ascii="Times New Roman" w:hAnsi="Times New Roman" w:cs="Times New Roman"/>
              </w:rPr>
            </w:pPr>
            <w:r w:rsidRPr="004D56E4">
              <w:rPr>
                <w:rFonts w:ascii="Times New Roman" w:hAnsi="Times New Roman" w:cs="Times New Roman"/>
              </w:rPr>
              <w:t>Počet zamestnancov v analytických jednotkách v orgánoch štátnej správy na začiatku podpory</w:t>
            </w:r>
          </w:p>
        </w:tc>
        <w:tc>
          <w:tcPr>
            <w:tcW w:w="3023" w:type="dxa"/>
          </w:tcPr>
          <w:p w14:paraId="006DB720" w14:textId="3D17D6F2" w:rsidR="00E00D7F" w:rsidRPr="002D0719" w:rsidRDefault="00E00D7F" w:rsidP="00E00D7F">
            <w:pPr>
              <w:rPr>
                <w:rFonts w:ascii="Times New Roman" w:hAnsi="Times New Roman" w:cs="Times New Roman"/>
              </w:rPr>
            </w:pPr>
            <w:r w:rsidRPr="00935D24">
              <w:rPr>
                <w:rFonts w:ascii="Times New Roman" w:hAnsi="Times New Roman" w:cs="Times New Roman"/>
              </w:rPr>
              <w:t>Počet zamestnancov v novo zavedených a/alebo posilnených analytických jednotkách na základe podpory z OP EVS.</w:t>
            </w:r>
          </w:p>
        </w:tc>
        <w:tc>
          <w:tcPr>
            <w:tcW w:w="2023" w:type="dxa"/>
          </w:tcPr>
          <w:p w14:paraId="0C16FAC7" w14:textId="15251DA0" w:rsidR="00E00D7F" w:rsidRDefault="00E00D7F" w:rsidP="00E00D7F">
            <w:pPr>
              <w:ind w:right="-18"/>
              <w:rPr>
                <w:rFonts w:ascii="Times New Roman" w:hAnsi="Times New Roman" w:cs="Times New Roman"/>
              </w:rPr>
            </w:pPr>
          </w:p>
        </w:tc>
        <w:tc>
          <w:tcPr>
            <w:tcW w:w="2174" w:type="dxa"/>
          </w:tcPr>
          <w:p w14:paraId="689F67F4" w14:textId="3E56A687" w:rsidR="00E00D7F" w:rsidRPr="002D0719" w:rsidRDefault="00E00D7F" w:rsidP="00C008B9">
            <w:pPr>
              <w:rPr>
                <w:rFonts w:ascii="Times New Roman" w:hAnsi="Times New Roman" w:cs="Times New Roman"/>
              </w:rPr>
            </w:pPr>
            <w:r w:rsidRPr="001E0460">
              <w:rPr>
                <w:rFonts w:ascii="Times New Roman" w:hAnsi="Times New Roman" w:cs="Times New Roman"/>
              </w:rPr>
              <w:t>K d</w:t>
            </w:r>
            <w:r w:rsidR="00C008B9">
              <w:rPr>
                <w:rFonts w:ascii="Times New Roman" w:hAnsi="Times New Roman" w:cs="Times New Roman"/>
              </w:rPr>
              <w:t>ňu ukončenia aktivity</w:t>
            </w:r>
          </w:p>
        </w:tc>
        <w:tc>
          <w:tcPr>
            <w:tcW w:w="1290" w:type="dxa"/>
          </w:tcPr>
          <w:p w14:paraId="4663E1CE" w14:textId="5FDE02C5" w:rsidR="00E00D7F" w:rsidRPr="002D0719" w:rsidRDefault="001168FD" w:rsidP="00E00D7F">
            <w:pPr>
              <w:rPr>
                <w:rFonts w:ascii="Times New Roman" w:hAnsi="Times New Roman" w:cs="Times New Roman"/>
              </w:rPr>
            </w:pPr>
            <w:r>
              <w:rPr>
                <w:rFonts w:ascii="Times New Roman" w:hAnsi="Times New Roman" w:cs="Times New Roman"/>
              </w:rPr>
              <w:t>Bez príznaku</w:t>
            </w:r>
          </w:p>
        </w:tc>
        <w:tc>
          <w:tcPr>
            <w:tcW w:w="2412" w:type="dxa"/>
          </w:tcPr>
          <w:p w14:paraId="6C769416" w14:textId="77777777" w:rsidR="00E00D7F" w:rsidRPr="009F0D3F" w:rsidRDefault="00E00D7F" w:rsidP="00E00D7F">
            <w:pPr>
              <w:rPr>
                <w:rFonts w:ascii="Times New Roman" w:hAnsi="Times New Roman" w:cs="Times New Roman"/>
              </w:rPr>
            </w:pPr>
            <w:r w:rsidRPr="009F0D3F">
              <w:rPr>
                <w:rFonts w:ascii="Times New Roman" w:hAnsi="Times New Roman" w:cs="Times New Roman"/>
              </w:rPr>
              <w:t>Udržateľný rozvoj</w:t>
            </w:r>
          </w:p>
          <w:p w14:paraId="00DA7C0C" w14:textId="1C1BEFE7" w:rsidR="00E00D7F" w:rsidRPr="00E00D7F" w:rsidRDefault="00E00D7F" w:rsidP="00E00D7F">
            <w:pPr>
              <w:rPr>
                <w:rFonts w:ascii="Times New Roman" w:hAnsi="Times New Roman" w:cs="Times New Roman"/>
              </w:rPr>
            </w:pPr>
            <w:r w:rsidRPr="00E00D7F">
              <w:rPr>
                <w:rFonts w:ascii="Times New Roman" w:hAnsi="Times New Roman" w:cs="Times New Roman"/>
              </w:rPr>
              <w:t>Rovnosť mužov a žien a nediskriminácia</w:t>
            </w:r>
          </w:p>
        </w:tc>
      </w:tr>
      <w:tr w:rsidR="00DE453A" w:rsidRPr="002D0719" w14:paraId="02CB4370" w14:textId="77777777" w:rsidTr="00554726">
        <w:trPr>
          <w:trHeight w:val="980"/>
        </w:trPr>
        <w:tc>
          <w:tcPr>
            <w:tcW w:w="1413" w:type="dxa"/>
          </w:tcPr>
          <w:p w14:paraId="3DD37DDE" w14:textId="60F6A082" w:rsidR="00DE453A" w:rsidRDefault="00DE453A" w:rsidP="00DE453A">
            <w:pPr>
              <w:ind w:left="-214" w:firstLine="214"/>
              <w:rPr>
                <w:rFonts w:ascii="Times New Roman" w:hAnsi="Times New Roman" w:cs="Times New Roman"/>
              </w:rPr>
            </w:pPr>
            <w:r w:rsidRPr="00C16F8E">
              <w:rPr>
                <w:rFonts w:ascii="Times New Roman" w:hAnsi="Times New Roman" w:cs="Times New Roman"/>
              </w:rPr>
              <w:t>P0</w:t>
            </w:r>
            <w:r>
              <w:rPr>
                <w:rFonts w:ascii="Times New Roman" w:hAnsi="Times New Roman" w:cs="Times New Roman"/>
              </w:rPr>
              <w:t>548</w:t>
            </w:r>
          </w:p>
        </w:tc>
        <w:tc>
          <w:tcPr>
            <w:tcW w:w="1881" w:type="dxa"/>
            <w:gridSpan w:val="2"/>
          </w:tcPr>
          <w:p w14:paraId="759083F6" w14:textId="4894D03F" w:rsidR="00DE453A" w:rsidRDefault="00DE453A" w:rsidP="00DE453A">
            <w:pPr>
              <w:rPr>
                <w:rFonts w:ascii="Times New Roman" w:hAnsi="Times New Roman" w:cs="Times New Roman"/>
              </w:rPr>
            </w:pPr>
            <w:r w:rsidRPr="00E335B6">
              <w:rPr>
                <w:rFonts w:ascii="Times New Roman" w:hAnsi="Times New Roman" w:cs="Times New Roman"/>
              </w:rPr>
              <w:t>Počet zamestnancov, ktorí pracovali v novo zavedených a/alebo posilnených analytických jednotkách dva roky po ich vzniku</w:t>
            </w:r>
          </w:p>
        </w:tc>
        <w:tc>
          <w:tcPr>
            <w:tcW w:w="3023" w:type="dxa"/>
          </w:tcPr>
          <w:p w14:paraId="44237E29" w14:textId="77476706" w:rsidR="00DE453A" w:rsidRPr="002D0719" w:rsidRDefault="00DE453A" w:rsidP="00DE453A">
            <w:pPr>
              <w:rPr>
                <w:rFonts w:ascii="Times New Roman" w:hAnsi="Times New Roman" w:cs="Times New Roman"/>
              </w:rPr>
            </w:pPr>
            <w:r w:rsidRPr="001F7D27">
              <w:rPr>
                <w:rFonts w:ascii="Times New Roman" w:hAnsi="Times New Roman" w:cs="Times New Roman"/>
              </w:rPr>
              <w:t xml:space="preserve">Počet zamestnancov, ktorí na základe podpory z OP EVS  pracovali  v novo zavedených a/lebo posilnených analytických jednotkách dva roky po ukončení operácie (projektu/aktivity) s podporou OP EVS zameranej na vznik analytických jednotiek alebo ich personálne posilnenie.  </w:t>
            </w:r>
          </w:p>
        </w:tc>
        <w:tc>
          <w:tcPr>
            <w:tcW w:w="2023" w:type="dxa"/>
          </w:tcPr>
          <w:p w14:paraId="20ABC63C" w14:textId="4BEE33D4" w:rsidR="00DE453A" w:rsidRDefault="00DE453A" w:rsidP="00DE453A">
            <w:pPr>
              <w:ind w:right="-18"/>
              <w:rPr>
                <w:rFonts w:ascii="Times New Roman" w:hAnsi="Times New Roman" w:cs="Times New Roman"/>
              </w:rPr>
            </w:pPr>
          </w:p>
        </w:tc>
        <w:tc>
          <w:tcPr>
            <w:tcW w:w="2174" w:type="dxa"/>
          </w:tcPr>
          <w:p w14:paraId="78E0AF61" w14:textId="4AFFD147" w:rsidR="00DE453A" w:rsidRPr="002D0719" w:rsidRDefault="00C008B9" w:rsidP="00C008B9">
            <w:pPr>
              <w:rPr>
                <w:rFonts w:ascii="Times New Roman" w:hAnsi="Times New Roman" w:cs="Times New Roman"/>
              </w:rPr>
            </w:pPr>
            <w:r>
              <w:rPr>
                <w:rFonts w:ascii="Times New Roman" w:hAnsi="Times New Roman" w:cs="Times New Roman"/>
              </w:rPr>
              <w:t>V rámci udržateľnosti projektu</w:t>
            </w:r>
          </w:p>
        </w:tc>
        <w:tc>
          <w:tcPr>
            <w:tcW w:w="1290" w:type="dxa"/>
          </w:tcPr>
          <w:p w14:paraId="5EB5164C" w14:textId="631D356D" w:rsidR="00DE453A" w:rsidRPr="002D0719" w:rsidRDefault="001168FD" w:rsidP="00DE453A">
            <w:pPr>
              <w:rPr>
                <w:rFonts w:ascii="Times New Roman" w:hAnsi="Times New Roman" w:cs="Times New Roman"/>
              </w:rPr>
            </w:pPr>
            <w:r>
              <w:rPr>
                <w:rFonts w:ascii="Times New Roman" w:hAnsi="Times New Roman" w:cs="Times New Roman"/>
              </w:rPr>
              <w:t>Bez príznaku</w:t>
            </w:r>
          </w:p>
        </w:tc>
        <w:tc>
          <w:tcPr>
            <w:tcW w:w="2412" w:type="dxa"/>
          </w:tcPr>
          <w:p w14:paraId="5DAD30D4" w14:textId="77777777" w:rsidR="00DE453A" w:rsidRPr="009F0D3F" w:rsidRDefault="00DE453A" w:rsidP="00DE453A">
            <w:pPr>
              <w:rPr>
                <w:rFonts w:ascii="Times New Roman" w:hAnsi="Times New Roman" w:cs="Times New Roman"/>
              </w:rPr>
            </w:pPr>
            <w:r w:rsidRPr="009F0D3F">
              <w:rPr>
                <w:rFonts w:ascii="Times New Roman" w:hAnsi="Times New Roman" w:cs="Times New Roman"/>
              </w:rPr>
              <w:t>Udržateľný rozvoj</w:t>
            </w:r>
          </w:p>
          <w:p w14:paraId="64253766" w14:textId="583713B9" w:rsidR="00DE453A" w:rsidRPr="00DE453A" w:rsidRDefault="00DE453A" w:rsidP="00DE453A">
            <w:pPr>
              <w:rPr>
                <w:rFonts w:ascii="Times New Roman" w:hAnsi="Times New Roman" w:cs="Times New Roman"/>
              </w:rPr>
            </w:pPr>
            <w:r w:rsidRPr="00DE453A">
              <w:rPr>
                <w:rFonts w:ascii="Times New Roman" w:hAnsi="Times New Roman" w:cs="Times New Roman"/>
              </w:rPr>
              <w:t>Rovnosť mužov a žien a nediskriminácia</w:t>
            </w:r>
          </w:p>
        </w:tc>
      </w:tr>
      <w:tr w:rsidR="00DE453A" w:rsidRPr="002D0719" w14:paraId="5BF75339" w14:textId="77777777" w:rsidTr="001A6796">
        <w:trPr>
          <w:trHeight w:val="557"/>
        </w:trPr>
        <w:tc>
          <w:tcPr>
            <w:tcW w:w="1413" w:type="dxa"/>
          </w:tcPr>
          <w:p w14:paraId="1F5B881E" w14:textId="03F9AE1C" w:rsidR="00DE453A" w:rsidRDefault="00DE453A" w:rsidP="00DE453A">
            <w:pPr>
              <w:ind w:left="-214" w:firstLine="214"/>
              <w:rPr>
                <w:rFonts w:ascii="Times New Roman" w:hAnsi="Times New Roman" w:cs="Times New Roman"/>
              </w:rPr>
            </w:pPr>
            <w:r>
              <w:rPr>
                <w:rFonts w:ascii="Times New Roman" w:hAnsi="Times New Roman" w:cs="Times New Roman"/>
              </w:rPr>
              <w:t>Typ aktivity</w:t>
            </w:r>
          </w:p>
        </w:tc>
        <w:tc>
          <w:tcPr>
            <w:tcW w:w="12803" w:type="dxa"/>
            <w:gridSpan w:val="7"/>
          </w:tcPr>
          <w:p w14:paraId="10C47634" w14:textId="04DAF145" w:rsidR="00DE453A" w:rsidRPr="002D0719" w:rsidRDefault="00DE453A" w:rsidP="00DE453A">
            <w:pPr>
              <w:pStyle w:val="Odsekzoznamu"/>
              <w:ind w:left="447" w:hanging="447"/>
              <w:rPr>
                <w:rFonts w:ascii="Times New Roman" w:hAnsi="Times New Roman" w:cs="Times New Roman"/>
              </w:rPr>
            </w:pPr>
            <w:r w:rsidRPr="004D2284">
              <w:rPr>
                <w:rFonts w:ascii="Times New Roman" w:eastAsia="MS Mincho" w:hAnsi="Times New Roman" w:cs="Times New Roman"/>
                <w:b/>
                <w:lang w:eastAsia="da-DK"/>
              </w:rPr>
              <w:t>Špecifické vzdelávacie opatrenia</w:t>
            </w:r>
          </w:p>
        </w:tc>
      </w:tr>
      <w:tr w:rsidR="00DE453A" w:rsidRPr="002D0719" w14:paraId="561DD827" w14:textId="77777777" w:rsidTr="004D56E4">
        <w:trPr>
          <w:trHeight w:val="983"/>
        </w:trPr>
        <w:tc>
          <w:tcPr>
            <w:tcW w:w="1413" w:type="dxa"/>
          </w:tcPr>
          <w:p w14:paraId="6C0E1B2E" w14:textId="31A960F8" w:rsidR="00DE453A" w:rsidRDefault="00DE453A" w:rsidP="00DE453A">
            <w:pPr>
              <w:rPr>
                <w:rFonts w:ascii="Times New Roman" w:hAnsi="Times New Roman" w:cs="Times New Roman"/>
              </w:rPr>
            </w:pPr>
            <w:r>
              <w:rPr>
                <w:rFonts w:ascii="Times New Roman" w:hAnsi="Times New Roman" w:cs="Times New Roman"/>
              </w:rPr>
              <w:t>Kód ukazovateľa</w:t>
            </w:r>
          </w:p>
          <w:p w14:paraId="5CF3A834" w14:textId="7E6E6463" w:rsidR="00DE453A" w:rsidRDefault="00DE453A" w:rsidP="00DE453A">
            <w:pPr>
              <w:rPr>
                <w:rFonts w:ascii="Times New Roman" w:hAnsi="Times New Roman" w:cs="Times New Roman"/>
              </w:rPr>
            </w:pPr>
          </w:p>
        </w:tc>
        <w:tc>
          <w:tcPr>
            <w:tcW w:w="1881" w:type="dxa"/>
            <w:gridSpan w:val="2"/>
          </w:tcPr>
          <w:p w14:paraId="0A88CC94" w14:textId="519984D8" w:rsidR="00DE453A" w:rsidRDefault="00DE453A" w:rsidP="00DE453A">
            <w:pPr>
              <w:rPr>
                <w:rFonts w:ascii="Times New Roman" w:hAnsi="Times New Roman" w:cs="Times New Roman"/>
              </w:rPr>
            </w:pPr>
            <w:r>
              <w:rPr>
                <w:rFonts w:ascii="Times New Roman" w:hAnsi="Times New Roman" w:cs="Times New Roman"/>
              </w:rPr>
              <w:t>N</w:t>
            </w:r>
            <w:r w:rsidRPr="002D0719">
              <w:rPr>
                <w:rFonts w:ascii="Times New Roman" w:hAnsi="Times New Roman" w:cs="Times New Roman"/>
              </w:rPr>
              <w:t>ázov</w:t>
            </w:r>
            <w:r>
              <w:rPr>
                <w:rFonts w:ascii="Times New Roman" w:hAnsi="Times New Roman" w:cs="Times New Roman"/>
              </w:rPr>
              <w:t xml:space="preserve"> </w:t>
            </w:r>
            <w:r w:rsidRPr="002D0719">
              <w:rPr>
                <w:rFonts w:ascii="Times New Roman" w:hAnsi="Times New Roman" w:cs="Times New Roman"/>
              </w:rPr>
              <w:t xml:space="preserve"> ukazovateľa</w:t>
            </w:r>
          </w:p>
        </w:tc>
        <w:tc>
          <w:tcPr>
            <w:tcW w:w="3023" w:type="dxa"/>
          </w:tcPr>
          <w:p w14:paraId="3D1CFCA4" w14:textId="01B47D87" w:rsidR="00DE453A" w:rsidRPr="002D0719" w:rsidRDefault="00DE453A" w:rsidP="00DE453A">
            <w:pPr>
              <w:rPr>
                <w:rFonts w:ascii="Times New Roman" w:hAnsi="Times New Roman" w:cs="Times New Roman"/>
              </w:rPr>
            </w:pPr>
            <w:r w:rsidRPr="002D0719">
              <w:rPr>
                <w:rFonts w:ascii="Times New Roman" w:hAnsi="Times New Roman" w:cs="Times New Roman"/>
              </w:rPr>
              <w:t>Definícia/metóda výpočtu</w:t>
            </w:r>
            <w:r>
              <w:rPr>
                <w:rFonts w:ascii="Times New Roman" w:hAnsi="Times New Roman" w:cs="Times New Roman"/>
              </w:rPr>
              <w:t>/ merná jednotka (počet podľa definície ukazovateľa)</w:t>
            </w:r>
          </w:p>
        </w:tc>
        <w:tc>
          <w:tcPr>
            <w:tcW w:w="2023" w:type="dxa"/>
          </w:tcPr>
          <w:p w14:paraId="1C15063B" w14:textId="046F2BEF" w:rsidR="00DE453A" w:rsidRDefault="00DE453A" w:rsidP="00DE453A">
            <w:pPr>
              <w:ind w:right="-18"/>
              <w:rPr>
                <w:rFonts w:ascii="Times New Roman" w:hAnsi="Times New Roman" w:cs="Times New Roman"/>
              </w:rPr>
            </w:pPr>
            <w:r>
              <w:rPr>
                <w:rFonts w:ascii="Times New Roman" w:hAnsi="Times New Roman" w:cs="Times New Roman"/>
              </w:rPr>
              <w:t>Plánovaná hodnota</w:t>
            </w:r>
          </w:p>
        </w:tc>
        <w:tc>
          <w:tcPr>
            <w:tcW w:w="2174" w:type="dxa"/>
          </w:tcPr>
          <w:p w14:paraId="6D9CD96D" w14:textId="3777B95B" w:rsidR="00DE453A" w:rsidRPr="002D0719" w:rsidRDefault="00DE453A" w:rsidP="00DE453A">
            <w:pPr>
              <w:rPr>
                <w:rFonts w:ascii="Times New Roman" w:hAnsi="Times New Roman" w:cs="Times New Roman"/>
              </w:rPr>
            </w:pPr>
            <w:r w:rsidRPr="002D0719">
              <w:rPr>
                <w:rFonts w:ascii="Times New Roman" w:hAnsi="Times New Roman" w:cs="Times New Roman"/>
              </w:rPr>
              <w:t>Čas plnenia</w:t>
            </w:r>
          </w:p>
        </w:tc>
        <w:tc>
          <w:tcPr>
            <w:tcW w:w="1290" w:type="dxa"/>
          </w:tcPr>
          <w:p w14:paraId="354E1C31" w14:textId="51704E8D" w:rsidR="00DE453A" w:rsidRPr="002D0719" w:rsidRDefault="00DE453A" w:rsidP="00DE453A">
            <w:pPr>
              <w:rPr>
                <w:rFonts w:ascii="Times New Roman" w:hAnsi="Times New Roman" w:cs="Times New Roman"/>
              </w:rPr>
            </w:pPr>
            <w:r w:rsidRPr="002D0719">
              <w:rPr>
                <w:rFonts w:ascii="Times New Roman" w:hAnsi="Times New Roman" w:cs="Times New Roman"/>
              </w:rPr>
              <w:t>Príznak rizika</w:t>
            </w:r>
          </w:p>
        </w:tc>
        <w:tc>
          <w:tcPr>
            <w:tcW w:w="2412" w:type="dxa"/>
          </w:tcPr>
          <w:p w14:paraId="109C455E" w14:textId="7E5FE546" w:rsidR="00DE453A" w:rsidRPr="002D0719" w:rsidRDefault="00DE453A" w:rsidP="00DE453A">
            <w:pPr>
              <w:pStyle w:val="Odsekzoznamu"/>
              <w:ind w:left="447"/>
              <w:rPr>
                <w:rFonts w:ascii="Times New Roman" w:hAnsi="Times New Roman" w:cs="Times New Roman"/>
              </w:rPr>
            </w:pPr>
            <w:r w:rsidRPr="002D0719">
              <w:rPr>
                <w:rFonts w:ascii="Times New Roman" w:hAnsi="Times New Roman" w:cs="Times New Roman"/>
              </w:rPr>
              <w:t>Relevancia k HP</w:t>
            </w:r>
          </w:p>
        </w:tc>
      </w:tr>
      <w:tr w:rsidR="006778BA" w:rsidRPr="002D0719" w14:paraId="7AF3A2D2" w14:textId="77777777" w:rsidTr="00554726">
        <w:trPr>
          <w:trHeight w:val="980"/>
        </w:trPr>
        <w:tc>
          <w:tcPr>
            <w:tcW w:w="1413" w:type="dxa"/>
          </w:tcPr>
          <w:p w14:paraId="7EDF1629" w14:textId="43774304" w:rsidR="006778BA" w:rsidRDefault="006778BA" w:rsidP="006778BA">
            <w:pPr>
              <w:ind w:left="-214" w:firstLine="214"/>
              <w:rPr>
                <w:rFonts w:ascii="Times New Roman" w:hAnsi="Times New Roman" w:cs="Times New Roman"/>
              </w:rPr>
            </w:pPr>
            <w:r w:rsidRPr="00C16F8E">
              <w:rPr>
                <w:rFonts w:ascii="Times New Roman" w:hAnsi="Times New Roman" w:cs="Times New Roman"/>
              </w:rPr>
              <w:lastRenderedPageBreak/>
              <w:t>P0</w:t>
            </w:r>
            <w:r>
              <w:rPr>
                <w:rFonts w:ascii="Times New Roman" w:hAnsi="Times New Roman" w:cs="Times New Roman"/>
              </w:rPr>
              <w:t>595</w:t>
            </w:r>
          </w:p>
        </w:tc>
        <w:tc>
          <w:tcPr>
            <w:tcW w:w="1881" w:type="dxa"/>
            <w:gridSpan w:val="2"/>
          </w:tcPr>
          <w:p w14:paraId="4F622E69" w14:textId="7F8CB1FE" w:rsidR="006778BA" w:rsidRDefault="006778BA" w:rsidP="006778BA">
            <w:pPr>
              <w:rPr>
                <w:rFonts w:ascii="Times New Roman" w:hAnsi="Times New Roman" w:cs="Times New Roman"/>
              </w:rPr>
            </w:pPr>
            <w:r w:rsidRPr="006A425A">
              <w:rPr>
                <w:rFonts w:ascii="Times New Roman" w:hAnsi="Times New Roman" w:cs="Times New Roman"/>
              </w:rPr>
              <w:t>Počet zrealizovaných školení, kurzov, seminárov a iných vzdelávacích aktivít</w:t>
            </w:r>
          </w:p>
        </w:tc>
        <w:tc>
          <w:tcPr>
            <w:tcW w:w="3023" w:type="dxa"/>
          </w:tcPr>
          <w:p w14:paraId="049B5461" w14:textId="25E14142" w:rsidR="006778BA" w:rsidRPr="002D0719" w:rsidRDefault="006778BA" w:rsidP="006778BA">
            <w:pPr>
              <w:rPr>
                <w:rFonts w:ascii="Times New Roman" w:hAnsi="Times New Roman" w:cs="Times New Roman"/>
              </w:rPr>
            </w:pPr>
            <w:r w:rsidRPr="008474B2">
              <w:rPr>
                <w:rFonts w:ascii="Times New Roman" w:hAnsi="Times New Roman" w:cs="Times New Roman"/>
              </w:rPr>
              <w:t>Počet zrealizovaných školení, kurzov, seminárov a iných vzdelávacích aktivít v rámci projektu.</w:t>
            </w:r>
          </w:p>
        </w:tc>
        <w:tc>
          <w:tcPr>
            <w:tcW w:w="2023" w:type="dxa"/>
          </w:tcPr>
          <w:p w14:paraId="5600C5BC" w14:textId="0B89012A" w:rsidR="006778BA" w:rsidRDefault="006778BA" w:rsidP="006778BA">
            <w:pPr>
              <w:ind w:right="-18"/>
              <w:rPr>
                <w:rFonts w:ascii="Times New Roman" w:hAnsi="Times New Roman" w:cs="Times New Roman"/>
              </w:rPr>
            </w:pPr>
          </w:p>
        </w:tc>
        <w:tc>
          <w:tcPr>
            <w:tcW w:w="2174" w:type="dxa"/>
          </w:tcPr>
          <w:p w14:paraId="76AE957C" w14:textId="530C5E7E" w:rsidR="006778BA" w:rsidRPr="002D0719" w:rsidRDefault="006778BA" w:rsidP="00C008B9">
            <w:pPr>
              <w:rPr>
                <w:rFonts w:ascii="Times New Roman" w:hAnsi="Times New Roman" w:cs="Times New Roman"/>
              </w:rPr>
            </w:pPr>
            <w:r w:rsidRPr="001E0460">
              <w:rPr>
                <w:rFonts w:ascii="Times New Roman" w:hAnsi="Times New Roman" w:cs="Times New Roman"/>
              </w:rPr>
              <w:t>K</w:t>
            </w:r>
            <w:r w:rsidR="00C008B9">
              <w:rPr>
                <w:rFonts w:ascii="Times New Roman" w:hAnsi="Times New Roman" w:cs="Times New Roman"/>
              </w:rPr>
              <w:t>oniec realizácie projektu</w:t>
            </w:r>
          </w:p>
        </w:tc>
        <w:tc>
          <w:tcPr>
            <w:tcW w:w="1290" w:type="dxa"/>
          </w:tcPr>
          <w:p w14:paraId="22A9AE3C" w14:textId="60DB9C7C" w:rsidR="006778BA" w:rsidRPr="002D0719" w:rsidRDefault="001168FD" w:rsidP="006778BA">
            <w:pPr>
              <w:rPr>
                <w:rFonts w:ascii="Times New Roman" w:hAnsi="Times New Roman" w:cs="Times New Roman"/>
              </w:rPr>
            </w:pPr>
            <w:r>
              <w:rPr>
                <w:rFonts w:ascii="Times New Roman" w:hAnsi="Times New Roman" w:cs="Times New Roman"/>
              </w:rPr>
              <w:t>Bez príznaku</w:t>
            </w:r>
          </w:p>
        </w:tc>
        <w:tc>
          <w:tcPr>
            <w:tcW w:w="2412" w:type="dxa"/>
          </w:tcPr>
          <w:p w14:paraId="628DF4C2" w14:textId="7C3D2B97" w:rsidR="006778BA" w:rsidRPr="00402D2F" w:rsidRDefault="00402D2F" w:rsidP="00402D2F">
            <w:pPr>
              <w:rPr>
                <w:rFonts w:ascii="Times New Roman" w:hAnsi="Times New Roman" w:cs="Times New Roman"/>
              </w:rPr>
            </w:pPr>
            <w:r w:rsidRPr="00402D2F">
              <w:rPr>
                <w:rFonts w:ascii="Times New Roman" w:hAnsi="Times New Roman" w:cs="Times New Roman"/>
              </w:rPr>
              <w:t>Rovnosť mužov a žien a nediskriminácia</w:t>
            </w:r>
          </w:p>
        </w:tc>
      </w:tr>
    </w:tbl>
    <w:p w14:paraId="1BC45A14" w14:textId="77777777" w:rsidR="00AA09DF" w:rsidRDefault="00AA09DF" w:rsidP="005060A2">
      <w:pPr>
        <w:autoSpaceDE w:val="0"/>
        <w:autoSpaceDN w:val="0"/>
        <w:adjustRightInd w:val="0"/>
        <w:spacing w:after="0" w:line="240" w:lineRule="auto"/>
        <w:rPr>
          <w:rFonts w:ascii="Times New Roman" w:hAnsi="Times New Roman" w:cs="Times New Roman"/>
          <w:b/>
          <w:bCs/>
          <w:color w:val="000000"/>
          <w:sz w:val="23"/>
          <w:szCs w:val="23"/>
        </w:rPr>
      </w:pPr>
    </w:p>
    <w:p w14:paraId="0404B86D" w14:textId="77777777" w:rsidR="00013E1F" w:rsidRDefault="00013E1F" w:rsidP="005060A2">
      <w:pPr>
        <w:autoSpaceDE w:val="0"/>
        <w:autoSpaceDN w:val="0"/>
        <w:adjustRightInd w:val="0"/>
        <w:spacing w:after="0" w:line="240" w:lineRule="auto"/>
        <w:rPr>
          <w:rFonts w:ascii="Times New Roman" w:hAnsi="Times New Roman" w:cs="Times New Roman"/>
          <w:b/>
          <w:bCs/>
          <w:color w:val="000000"/>
          <w:sz w:val="23"/>
          <w:szCs w:val="23"/>
        </w:rPr>
      </w:pPr>
    </w:p>
    <w:p w14:paraId="25057D63" w14:textId="77777777" w:rsidR="00981C2C" w:rsidRDefault="00981C2C" w:rsidP="002602A3">
      <w:pPr>
        <w:jc w:val="both"/>
        <w:rPr>
          <w:rFonts w:ascii="Times New Roman" w:hAnsi="Times New Roman" w:cs="Times New Roman"/>
          <w:b/>
          <w:bCs/>
          <w:color w:val="000000"/>
          <w:sz w:val="23"/>
          <w:szCs w:val="23"/>
        </w:rPr>
      </w:pPr>
    </w:p>
    <w:p w14:paraId="6E628FD2" w14:textId="77777777" w:rsidR="00981C2C" w:rsidRDefault="00981C2C" w:rsidP="002602A3">
      <w:pPr>
        <w:jc w:val="both"/>
        <w:rPr>
          <w:rFonts w:ascii="Times New Roman" w:hAnsi="Times New Roman" w:cs="Times New Roman"/>
          <w:b/>
          <w:bCs/>
          <w:color w:val="000000"/>
          <w:sz w:val="23"/>
          <w:szCs w:val="23"/>
        </w:rPr>
      </w:pPr>
    </w:p>
    <w:p w14:paraId="7113FD89" w14:textId="5EA80206" w:rsidR="002602A3" w:rsidRDefault="005060A2" w:rsidP="002602A3">
      <w:pPr>
        <w:jc w:val="both"/>
        <w:rPr>
          <w:rFonts w:ascii="Verdana" w:hAnsi="Verdana"/>
          <w:color w:val="404040"/>
          <w:sz w:val="20"/>
          <w:szCs w:val="20"/>
        </w:rPr>
      </w:pPr>
      <w:r w:rsidRPr="005060A2">
        <w:rPr>
          <w:rFonts w:ascii="Times New Roman" w:hAnsi="Times New Roman" w:cs="Times New Roman"/>
          <w:b/>
          <w:bCs/>
          <w:color w:val="000000"/>
          <w:sz w:val="23"/>
          <w:szCs w:val="23"/>
        </w:rPr>
        <w:lastRenderedPageBreak/>
        <w:t xml:space="preserve">Poznámka: </w:t>
      </w:r>
      <w:r w:rsidR="002602A3" w:rsidRPr="00FE6378">
        <w:rPr>
          <w:rFonts w:ascii="Times New Roman" w:hAnsi="Times New Roman" w:cs="Times New Roman"/>
          <w:color w:val="000000"/>
        </w:rPr>
        <w:t xml:space="preserve">Žiadateľ je povinný stanoviť “nenulovú“ cieľovú hodnotu merateľného ukazovateľa projektu, ktorá má byť realizáciou navrhovaných aktivít dosiahnutá. Cieľová hodnota za jednotlivé kategórie regiónov sa do ITMS zadá tak, že sa celková plánovaná cieľová hodnota rozdelí na princípe pomeru ako sa prideľujú finančné výdavky projektu so zaokrúhlením na jedno desatinné </w:t>
      </w:r>
      <w:r w:rsidR="002602A3" w:rsidRPr="00F216A8">
        <w:rPr>
          <w:rFonts w:ascii="Times New Roman" w:hAnsi="Times New Roman" w:cs="Times New Roman"/>
          <w:color w:val="000000"/>
        </w:rPr>
        <w:t xml:space="preserve">miesto: </w:t>
      </w:r>
      <w:r w:rsidR="002602A3" w:rsidRPr="000437CF">
        <w:rPr>
          <w:rFonts w:ascii="Times New Roman" w:hAnsi="Times New Roman" w:cs="Times New Roman"/>
        </w:rPr>
        <w:t>88,33 menej rozvinutý región/11,67 rozvinutejší región</w:t>
      </w:r>
      <w:r w:rsidR="002602A3" w:rsidRPr="0091397B">
        <w:rPr>
          <w:rFonts w:ascii="Times New Roman" w:hAnsi="Times New Roman" w:cs="Times New Roman"/>
          <w:color w:val="404040"/>
        </w:rPr>
        <w:t>.</w:t>
      </w:r>
    </w:p>
    <w:p w14:paraId="1BC45A15" w14:textId="6730243E" w:rsidR="003367F2" w:rsidRDefault="00640435" w:rsidP="005060A2">
      <w:pPr>
        <w:autoSpaceDE w:val="0"/>
        <w:autoSpaceDN w:val="0"/>
        <w:adjustRightInd w:val="0"/>
        <w:spacing w:after="0" w:line="240" w:lineRule="auto"/>
        <w:rPr>
          <w:rFonts w:ascii="Times New Roman" w:hAnsi="Times New Roman" w:cs="Times New Roman"/>
          <w:color w:val="000000"/>
        </w:rPr>
      </w:pPr>
    </w:p>
    <w:p w14:paraId="67AA7E21" w14:textId="77777777" w:rsidR="00206B76" w:rsidRPr="00C1434A" w:rsidRDefault="00206B76" w:rsidP="005060A2">
      <w:pPr>
        <w:autoSpaceDE w:val="0"/>
        <w:autoSpaceDN w:val="0"/>
        <w:adjustRightInd w:val="0"/>
        <w:spacing w:after="0" w:line="240" w:lineRule="auto"/>
        <w:rPr>
          <w:sz w:val="18"/>
          <w:szCs w:val="18"/>
        </w:rPr>
      </w:pPr>
    </w:p>
    <w:sectPr w:rsidR="00206B76" w:rsidRPr="00C1434A" w:rsidSect="00C6755B">
      <w:headerReference w:type="even" r:id="rId11"/>
      <w:headerReference w:type="default" r:id="rId12"/>
      <w:footerReference w:type="even" r:id="rId13"/>
      <w:footerReference w:type="default" r:id="rId14"/>
      <w:headerReference w:type="first" r:id="rId15"/>
      <w:footerReference w:type="first" r:id="rId16"/>
      <w:pgSz w:w="16838" w:h="11906" w:orient="landscape"/>
      <w:pgMar w:top="1561" w:right="1417" w:bottom="1135" w:left="1417" w:header="708" w:footer="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44C94" w14:textId="77777777" w:rsidR="00640435" w:rsidRDefault="00640435" w:rsidP="00BE3A1E">
      <w:pPr>
        <w:spacing w:after="0" w:line="240" w:lineRule="auto"/>
      </w:pPr>
      <w:r>
        <w:separator/>
      </w:r>
    </w:p>
  </w:endnote>
  <w:endnote w:type="continuationSeparator" w:id="0">
    <w:p w14:paraId="21C6F01A" w14:textId="77777777" w:rsidR="00640435" w:rsidRDefault="00640435" w:rsidP="00BE3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6A99B" w14:textId="77777777" w:rsidR="006905D9" w:rsidRDefault="006905D9">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2CA46" w14:textId="77777777" w:rsidR="006905D9" w:rsidRDefault="006905D9">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F0A29" w14:textId="77777777" w:rsidR="006905D9" w:rsidRDefault="006905D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E6E0E" w14:textId="77777777" w:rsidR="00640435" w:rsidRDefault="00640435" w:rsidP="00BE3A1E">
      <w:pPr>
        <w:spacing w:after="0" w:line="240" w:lineRule="auto"/>
      </w:pPr>
      <w:r>
        <w:separator/>
      </w:r>
    </w:p>
  </w:footnote>
  <w:footnote w:type="continuationSeparator" w:id="0">
    <w:p w14:paraId="5D60E019" w14:textId="77777777" w:rsidR="00640435" w:rsidRDefault="00640435" w:rsidP="00BE3A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EEF39" w14:textId="77777777" w:rsidR="006905D9" w:rsidRDefault="006905D9">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45A1A" w14:textId="11FFF45A" w:rsidR="00E9094E" w:rsidRDefault="00E9094E">
    <w:pPr>
      <w:pStyle w:val="Hlavika"/>
    </w:pPr>
    <w:r>
      <w:t xml:space="preserve">                               </w:t>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26C86" w14:textId="77777777" w:rsidR="006905D9" w:rsidRDefault="006905D9" w:rsidP="006905D9">
    <w:pPr>
      <w:pStyle w:val="Hlavika"/>
    </w:pPr>
    <w:r>
      <w:t xml:space="preserve">                               </w:t>
    </w:r>
    <w:r>
      <w:tab/>
    </w:r>
    <w:r>
      <w:tab/>
    </w:r>
    <w:r>
      <w:tab/>
    </w:r>
    <w:r>
      <w:rPr>
        <w:rFonts w:eastAsia="Times New Roman"/>
        <w:noProof/>
        <w:lang w:eastAsia="sk-SK"/>
      </w:rPr>
      <w:drawing>
        <wp:inline distT="0" distB="0" distL="0" distR="0" wp14:anchorId="359CC8EB" wp14:editId="5AD49F35">
          <wp:extent cx="3013200" cy="536400"/>
          <wp:effectExtent l="0" t="0" r="0" b="0"/>
          <wp:docPr id="2" name="Obrázok 2"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013200" cy="536400"/>
                  </a:xfrm>
                  <a:prstGeom prst="rect">
                    <a:avLst/>
                  </a:prstGeom>
                  <a:noFill/>
                  <a:ln>
                    <a:noFill/>
                  </a:ln>
                </pic:spPr>
              </pic:pic>
            </a:graphicData>
          </a:graphic>
        </wp:inline>
      </w:drawing>
    </w:r>
  </w:p>
  <w:p w14:paraId="4DDDECF3" w14:textId="0418534D" w:rsidR="006905D9" w:rsidRDefault="006905D9" w:rsidP="006905D9">
    <w:pPr>
      <w:pStyle w:val="Hlavika"/>
      <w:jc w:val="right"/>
    </w:pPr>
    <w:r w:rsidRPr="00CF284D">
      <w:rPr>
        <w:rFonts w:ascii="Times New Roman" w:hAnsi="Times New Roman" w:cs="Times New Roman"/>
      </w:rPr>
      <w:t>Príloha č. 3 Vyzvania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586"/>
    <w:multiLevelType w:val="hybridMultilevel"/>
    <w:tmpl w:val="384ACAA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2C88104B"/>
    <w:multiLevelType w:val="hybridMultilevel"/>
    <w:tmpl w:val="E1A033DE"/>
    <w:lvl w:ilvl="0" w:tplc="37287A7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nsid w:val="2D4B6398"/>
    <w:multiLevelType w:val="hybridMultilevel"/>
    <w:tmpl w:val="1A522A7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6444451C"/>
    <w:multiLevelType w:val="hybridMultilevel"/>
    <w:tmpl w:val="F71A398E"/>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667E33A7"/>
    <w:multiLevelType w:val="hybridMultilevel"/>
    <w:tmpl w:val="86A61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27"/>
    <w:rsid w:val="0000724E"/>
    <w:rsid w:val="00010538"/>
    <w:rsid w:val="00010DC2"/>
    <w:rsid w:val="00013E1F"/>
    <w:rsid w:val="00062560"/>
    <w:rsid w:val="00066755"/>
    <w:rsid w:val="00075C09"/>
    <w:rsid w:val="0008102A"/>
    <w:rsid w:val="00092B28"/>
    <w:rsid w:val="000B7F42"/>
    <w:rsid w:val="000D0774"/>
    <w:rsid w:val="000D1C7A"/>
    <w:rsid w:val="000D29FD"/>
    <w:rsid w:val="000D3DF2"/>
    <w:rsid w:val="00100AAD"/>
    <w:rsid w:val="00107D62"/>
    <w:rsid w:val="001168FD"/>
    <w:rsid w:val="001212C4"/>
    <w:rsid w:val="00124985"/>
    <w:rsid w:val="00156DD0"/>
    <w:rsid w:val="001C0772"/>
    <w:rsid w:val="001C216C"/>
    <w:rsid w:val="001D62EA"/>
    <w:rsid w:val="001E5A50"/>
    <w:rsid w:val="001F7D27"/>
    <w:rsid w:val="002067D0"/>
    <w:rsid w:val="00206B76"/>
    <w:rsid w:val="0023116C"/>
    <w:rsid w:val="002566D5"/>
    <w:rsid w:val="00257ACD"/>
    <w:rsid w:val="002602A3"/>
    <w:rsid w:val="002638FC"/>
    <w:rsid w:val="00286E2B"/>
    <w:rsid w:val="00286F33"/>
    <w:rsid w:val="0028709C"/>
    <w:rsid w:val="002B1463"/>
    <w:rsid w:val="002C586B"/>
    <w:rsid w:val="002C6A01"/>
    <w:rsid w:val="002D0719"/>
    <w:rsid w:val="002F5FC9"/>
    <w:rsid w:val="00303685"/>
    <w:rsid w:val="00335F08"/>
    <w:rsid w:val="00342733"/>
    <w:rsid w:val="00346440"/>
    <w:rsid w:val="00355E64"/>
    <w:rsid w:val="003854CE"/>
    <w:rsid w:val="003D2523"/>
    <w:rsid w:val="003E2A4E"/>
    <w:rsid w:val="003E408A"/>
    <w:rsid w:val="003E5898"/>
    <w:rsid w:val="00402D2F"/>
    <w:rsid w:val="00420246"/>
    <w:rsid w:val="0042674B"/>
    <w:rsid w:val="00443B59"/>
    <w:rsid w:val="00451964"/>
    <w:rsid w:val="00460E0F"/>
    <w:rsid w:val="00481F83"/>
    <w:rsid w:val="00493980"/>
    <w:rsid w:val="004C5406"/>
    <w:rsid w:val="004D2284"/>
    <w:rsid w:val="004D3965"/>
    <w:rsid w:val="004D56E4"/>
    <w:rsid w:val="004E7354"/>
    <w:rsid w:val="005060A2"/>
    <w:rsid w:val="00506CFA"/>
    <w:rsid w:val="0051182B"/>
    <w:rsid w:val="00517908"/>
    <w:rsid w:val="00517B73"/>
    <w:rsid w:val="00524B81"/>
    <w:rsid w:val="00530687"/>
    <w:rsid w:val="00541E51"/>
    <w:rsid w:val="00554726"/>
    <w:rsid w:val="00595924"/>
    <w:rsid w:val="005A16ED"/>
    <w:rsid w:val="005A45DF"/>
    <w:rsid w:val="005C449A"/>
    <w:rsid w:val="005C6543"/>
    <w:rsid w:val="005D6C24"/>
    <w:rsid w:val="005F2DAC"/>
    <w:rsid w:val="005F34AD"/>
    <w:rsid w:val="005F4597"/>
    <w:rsid w:val="005F6FDE"/>
    <w:rsid w:val="00611079"/>
    <w:rsid w:val="006245DB"/>
    <w:rsid w:val="00640435"/>
    <w:rsid w:val="00656CCA"/>
    <w:rsid w:val="00674AAA"/>
    <w:rsid w:val="006778BA"/>
    <w:rsid w:val="00686709"/>
    <w:rsid w:val="006905D9"/>
    <w:rsid w:val="00694903"/>
    <w:rsid w:val="00695A4F"/>
    <w:rsid w:val="006A425A"/>
    <w:rsid w:val="006F076D"/>
    <w:rsid w:val="00705175"/>
    <w:rsid w:val="00720C5C"/>
    <w:rsid w:val="007235C2"/>
    <w:rsid w:val="007363B3"/>
    <w:rsid w:val="00746C8C"/>
    <w:rsid w:val="007563F8"/>
    <w:rsid w:val="00771BFC"/>
    <w:rsid w:val="0077477F"/>
    <w:rsid w:val="007B63F7"/>
    <w:rsid w:val="007C2407"/>
    <w:rsid w:val="007D08B0"/>
    <w:rsid w:val="007D4071"/>
    <w:rsid w:val="007D62F2"/>
    <w:rsid w:val="007E45E9"/>
    <w:rsid w:val="007F456C"/>
    <w:rsid w:val="007F6708"/>
    <w:rsid w:val="00835C9A"/>
    <w:rsid w:val="008474B2"/>
    <w:rsid w:val="0085404F"/>
    <w:rsid w:val="00860C7A"/>
    <w:rsid w:val="00867107"/>
    <w:rsid w:val="008704F2"/>
    <w:rsid w:val="00876393"/>
    <w:rsid w:val="008947E2"/>
    <w:rsid w:val="008B0C0F"/>
    <w:rsid w:val="008D4B35"/>
    <w:rsid w:val="008E2C27"/>
    <w:rsid w:val="008E74F4"/>
    <w:rsid w:val="008E79B4"/>
    <w:rsid w:val="00935D24"/>
    <w:rsid w:val="00972413"/>
    <w:rsid w:val="00973E26"/>
    <w:rsid w:val="009748B7"/>
    <w:rsid w:val="00981C2C"/>
    <w:rsid w:val="00986465"/>
    <w:rsid w:val="00990D02"/>
    <w:rsid w:val="009A0CE8"/>
    <w:rsid w:val="009A7594"/>
    <w:rsid w:val="009B3B0C"/>
    <w:rsid w:val="009C5EE2"/>
    <w:rsid w:val="009C7E7D"/>
    <w:rsid w:val="009D14AD"/>
    <w:rsid w:val="009D23B7"/>
    <w:rsid w:val="009E3292"/>
    <w:rsid w:val="009F0D3F"/>
    <w:rsid w:val="00A003D8"/>
    <w:rsid w:val="00A005F2"/>
    <w:rsid w:val="00A166E6"/>
    <w:rsid w:val="00A16BAA"/>
    <w:rsid w:val="00A204DE"/>
    <w:rsid w:val="00A83108"/>
    <w:rsid w:val="00AA09DF"/>
    <w:rsid w:val="00AA2144"/>
    <w:rsid w:val="00AB6E9B"/>
    <w:rsid w:val="00AC47AB"/>
    <w:rsid w:val="00AC5B77"/>
    <w:rsid w:val="00AD66FB"/>
    <w:rsid w:val="00AE05B0"/>
    <w:rsid w:val="00AE0AA3"/>
    <w:rsid w:val="00AE324E"/>
    <w:rsid w:val="00B10F79"/>
    <w:rsid w:val="00B36185"/>
    <w:rsid w:val="00B420B9"/>
    <w:rsid w:val="00B4685B"/>
    <w:rsid w:val="00B65381"/>
    <w:rsid w:val="00B83BCF"/>
    <w:rsid w:val="00B92983"/>
    <w:rsid w:val="00B97A5C"/>
    <w:rsid w:val="00BA2CF3"/>
    <w:rsid w:val="00BD031D"/>
    <w:rsid w:val="00BE3A1E"/>
    <w:rsid w:val="00BE662C"/>
    <w:rsid w:val="00C008B9"/>
    <w:rsid w:val="00C1434A"/>
    <w:rsid w:val="00C22728"/>
    <w:rsid w:val="00C3406C"/>
    <w:rsid w:val="00C5129D"/>
    <w:rsid w:val="00C62049"/>
    <w:rsid w:val="00C6315C"/>
    <w:rsid w:val="00C6755B"/>
    <w:rsid w:val="00C7627A"/>
    <w:rsid w:val="00C91317"/>
    <w:rsid w:val="00C9593E"/>
    <w:rsid w:val="00CA2572"/>
    <w:rsid w:val="00CC622C"/>
    <w:rsid w:val="00CF284D"/>
    <w:rsid w:val="00D04AB3"/>
    <w:rsid w:val="00D115F2"/>
    <w:rsid w:val="00D369D4"/>
    <w:rsid w:val="00D52D42"/>
    <w:rsid w:val="00D869DD"/>
    <w:rsid w:val="00D87786"/>
    <w:rsid w:val="00DA2B57"/>
    <w:rsid w:val="00DE453A"/>
    <w:rsid w:val="00DF7C42"/>
    <w:rsid w:val="00E00D7F"/>
    <w:rsid w:val="00E26B23"/>
    <w:rsid w:val="00E272A9"/>
    <w:rsid w:val="00E27931"/>
    <w:rsid w:val="00E326D8"/>
    <w:rsid w:val="00E335B6"/>
    <w:rsid w:val="00E508A3"/>
    <w:rsid w:val="00E51229"/>
    <w:rsid w:val="00E84D22"/>
    <w:rsid w:val="00E9094E"/>
    <w:rsid w:val="00EA41F0"/>
    <w:rsid w:val="00EB4DFB"/>
    <w:rsid w:val="00EB735F"/>
    <w:rsid w:val="00EB7D4F"/>
    <w:rsid w:val="00EC48D7"/>
    <w:rsid w:val="00EC5F94"/>
    <w:rsid w:val="00EC75C9"/>
    <w:rsid w:val="00ED03FF"/>
    <w:rsid w:val="00ED4579"/>
    <w:rsid w:val="00EE040E"/>
    <w:rsid w:val="00F50397"/>
    <w:rsid w:val="00F51667"/>
    <w:rsid w:val="00F57979"/>
    <w:rsid w:val="00F604ED"/>
    <w:rsid w:val="00F81F62"/>
    <w:rsid w:val="00F9678E"/>
    <w:rsid w:val="00FB62AD"/>
    <w:rsid w:val="00FD1C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459F0"/>
  <w15:docId w15:val="{944F5767-5ED5-4928-9324-0C69393B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3A1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3A1E"/>
  </w:style>
  <w:style w:type="paragraph" w:styleId="Pta">
    <w:name w:val="footer"/>
    <w:basedOn w:val="Normlny"/>
    <w:link w:val="PtaChar"/>
    <w:uiPriority w:val="99"/>
    <w:unhideWhenUsed/>
    <w:rsid w:val="00BE3A1E"/>
    <w:pPr>
      <w:tabs>
        <w:tab w:val="center" w:pos="4536"/>
        <w:tab w:val="right" w:pos="9072"/>
      </w:tabs>
      <w:spacing w:after="0" w:line="240" w:lineRule="auto"/>
    </w:pPr>
  </w:style>
  <w:style w:type="character" w:customStyle="1" w:styleId="PtaChar">
    <w:name w:val="Päta Char"/>
    <w:basedOn w:val="Predvolenpsmoodseku"/>
    <w:link w:val="Pta"/>
    <w:uiPriority w:val="99"/>
    <w:rsid w:val="00BE3A1E"/>
  </w:style>
  <w:style w:type="paragraph" w:styleId="Textbubliny">
    <w:name w:val="Balloon Text"/>
    <w:basedOn w:val="Normlny"/>
    <w:link w:val="TextbublinyChar"/>
    <w:uiPriority w:val="99"/>
    <w:semiHidden/>
    <w:unhideWhenUsed/>
    <w:rsid w:val="00BE3A1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3A1E"/>
    <w:rPr>
      <w:rFonts w:ascii="Tahoma" w:hAnsi="Tahoma" w:cs="Tahoma"/>
      <w:sz w:val="16"/>
      <w:szCs w:val="16"/>
    </w:rPr>
  </w:style>
  <w:style w:type="paragraph" w:customStyle="1" w:styleId="Default">
    <w:name w:val="Default"/>
    <w:rsid w:val="007D08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ekzoznamu">
    <w:name w:val="List Paragraph"/>
    <w:basedOn w:val="Normlny"/>
    <w:uiPriority w:val="34"/>
    <w:qFormat/>
    <w:rsid w:val="00EA41F0"/>
    <w:pPr>
      <w:ind w:left="720"/>
      <w:contextualSpacing/>
    </w:pPr>
  </w:style>
  <w:style w:type="character" w:styleId="Odkaznakomentr">
    <w:name w:val="annotation reference"/>
    <w:basedOn w:val="Predvolenpsmoodseku"/>
    <w:uiPriority w:val="99"/>
    <w:unhideWhenUsed/>
    <w:rsid w:val="00AE0AA3"/>
    <w:rPr>
      <w:sz w:val="16"/>
      <w:szCs w:val="16"/>
    </w:rPr>
  </w:style>
  <w:style w:type="paragraph" w:styleId="Textkomentra">
    <w:name w:val="annotation text"/>
    <w:basedOn w:val="Normlny"/>
    <w:link w:val="TextkomentraChar"/>
    <w:uiPriority w:val="99"/>
    <w:unhideWhenUsed/>
    <w:rsid w:val="00AE0AA3"/>
    <w:pPr>
      <w:spacing w:line="240" w:lineRule="auto"/>
    </w:pPr>
    <w:rPr>
      <w:sz w:val="20"/>
      <w:szCs w:val="20"/>
    </w:rPr>
  </w:style>
  <w:style w:type="character" w:customStyle="1" w:styleId="TextkomentraChar">
    <w:name w:val="Text komentára Char"/>
    <w:basedOn w:val="Predvolenpsmoodseku"/>
    <w:link w:val="Textkomentra"/>
    <w:uiPriority w:val="99"/>
    <w:rsid w:val="00AE0AA3"/>
    <w:rPr>
      <w:sz w:val="20"/>
      <w:szCs w:val="20"/>
    </w:rPr>
  </w:style>
  <w:style w:type="paragraph" w:styleId="Predmetkomentra">
    <w:name w:val="annotation subject"/>
    <w:basedOn w:val="Textkomentra"/>
    <w:next w:val="Textkomentra"/>
    <w:link w:val="PredmetkomentraChar"/>
    <w:uiPriority w:val="99"/>
    <w:semiHidden/>
    <w:unhideWhenUsed/>
    <w:rsid w:val="00AE0AA3"/>
    <w:rPr>
      <w:b/>
      <w:bCs/>
    </w:rPr>
  </w:style>
  <w:style w:type="character" w:customStyle="1" w:styleId="PredmetkomentraChar">
    <w:name w:val="Predmet komentára Char"/>
    <w:basedOn w:val="TextkomentraChar"/>
    <w:link w:val="Predmetkomentra"/>
    <w:uiPriority w:val="99"/>
    <w:semiHidden/>
    <w:rsid w:val="00AE0AA3"/>
    <w:rPr>
      <w:b/>
      <w:bCs/>
      <w:sz w:val="20"/>
      <w:szCs w:val="20"/>
    </w:rPr>
  </w:style>
  <w:style w:type="paragraph" w:customStyle="1" w:styleId="EVS-TEXT">
    <w:name w:val="EVS - TEXT"/>
    <w:basedOn w:val="Zkladntext"/>
    <w:qFormat/>
    <w:rsid w:val="005A45DF"/>
    <w:pPr>
      <w:spacing w:before="200"/>
      <w:jc w:val="both"/>
    </w:pPr>
    <w:rPr>
      <w:rFonts w:ascii="Times New Roman" w:eastAsia="MS Mincho" w:hAnsi="Times New Roman" w:cs="Times New Roman"/>
      <w:sz w:val="24"/>
      <w:szCs w:val="24"/>
      <w:lang w:val="en-GB" w:eastAsia="da-DK"/>
    </w:rPr>
  </w:style>
  <w:style w:type="paragraph" w:styleId="Zkladntext">
    <w:name w:val="Body Text"/>
    <w:basedOn w:val="Normlny"/>
    <w:link w:val="ZkladntextChar"/>
    <w:uiPriority w:val="99"/>
    <w:semiHidden/>
    <w:unhideWhenUsed/>
    <w:rsid w:val="005A45DF"/>
    <w:pPr>
      <w:spacing w:after="120"/>
    </w:pPr>
  </w:style>
  <w:style w:type="character" w:customStyle="1" w:styleId="ZkladntextChar">
    <w:name w:val="Základný text Char"/>
    <w:basedOn w:val="Predvolenpsmoodseku"/>
    <w:link w:val="Zkladntext"/>
    <w:uiPriority w:val="99"/>
    <w:semiHidden/>
    <w:rsid w:val="005A4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92061">
      <w:bodyDiv w:val="1"/>
      <w:marLeft w:val="0"/>
      <w:marRight w:val="0"/>
      <w:marTop w:val="0"/>
      <w:marBottom w:val="0"/>
      <w:divBdr>
        <w:top w:val="none" w:sz="0" w:space="0" w:color="auto"/>
        <w:left w:val="none" w:sz="0" w:space="0" w:color="auto"/>
        <w:bottom w:val="none" w:sz="0" w:space="0" w:color="auto"/>
        <w:right w:val="none" w:sz="0" w:space="0" w:color="auto"/>
      </w:divBdr>
    </w:div>
    <w:div w:id="1374960667">
      <w:bodyDiv w:val="1"/>
      <w:marLeft w:val="0"/>
      <w:marRight w:val="0"/>
      <w:marTop w:val="0"/>
      <w:marBottom w:val="0"/>
      <w:divBdr>
        <w:top w:val="none" w:sz="0" w:space="0" w:color="auto"/>
        <w:left w:val="none" w:sz="0" w:space="0" w:color="auto"/>
        <w:bottom w:val="none" w:sz="0" w:space="0" w:color="auto"/>
        <w:right w:val="none" w:sz="0" w:space="0" w:color="auto"/>
      </w:divBdr>
    </w:div>
    <w:div w:id="1528252368">
      <w:bodyDiv w:val="1"/>
      <w:marLeft w:val="0"/>
      <w:marRight w:val="0"/>
      <w:marTop w:val="0"/>
      <w:marBottom w:val="0"/>
      <w:divBdr>
        <w:top w:val="none" w:sz="0" w:space="0" w:color="auto"/>
        <w:left w:val="none" w:sz="0" w:space="0" w:color="auto"/>
        <w:bottom w:val="none" w:sz="0" w:space="0" w:color="auto"/>
        <w:right w:val="none" w:sz="0" w:space="0" w:color="auto"/>
      </w:divBdr>
    </w:div>
    <w:div w:id="1632512978">
      <w:bodyDiv w:val="1"/>
      <w:marLeft w:val="0"/>
      <w:marRight w:val="0"/>
      <w:marTop w:val="0"/>
      <w:marBottom w:val="0"/>
      <w:divBdr>
        <w:top w:val="none" w:sz="0" w:space="0" w:color="auto"/>
        <w:left w:val="none" w:sz="0" w:space="0" w:color="auto"/>
        <w:bottom w:val="none" w:sz="0" w:space="0" w:color="auto"/>
        <w:right w:val="none" w:sz="0" w:space="0" w:color="auto"/>
      </w:divBdr>
    </w:div>
    <w:div w:id="20463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6B358-E2B5-4B4F-A415-BDCD27C18C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1AF126-78BA-4BE0-BD65-A7CA17E43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C77DB8-EEA9-4569-936A-1519AF995B5B}">
  <ds:schemaRefs>
    <ds:schemaRef ds:uri="http://schemas.microsoft.com/sharepoint/v3/contenttype/forms"/>
  </ds:schemaRefs>
</ds:datastoreItem>
</file>

<file path=customXml/itemProps4.xml><?xml version="1.0" encoding="utf-8"?>
<ds:datastoreItem xmlns:ds="http://schemas.openxmlformats.org/officeDocument/2006/customXml" ds:itemID="{FC3D29F7-3025-4B0E-9F7C-709D37F4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607</Words>
  <Characters>3466</Characters>
  <Application>Microsoft Office Word</Application>
  <DocSecurity>0</DocSecurity>
  <Lines>28</Lines>
  <Paragraphs>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Matovič</dc:creator>
  <cp:lastModifiedBy>Zuzana Hušeková</cp:lastModifiedBy>
  <cp:revision>208</cp:revision>
  <dcterms:created xsi:type="dcterms:W3CDTF">2016-10-20T11:00:00Z</dcterms:created>
  <dcterms:modified xsi:type="dcterms:W3CDTF">2017-04-27T13:49:00Z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