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B4" w:rsidRPr="007E30B7" w:rsidRDefault="00C04C76" w:rsidP="0011038D">
      <w:pPr>
        <w:spacing w:after="0"/>
        <w:rPr>
          <w:b/>
        </w:rPr>
      </w:pPr>
      <w:r w:rsidRPr="007E30B7">
        <w:rPr>
          <w:b/>
        </w:rPr>
        <w:t>Otázky zo stretnutia k vyhlásenej výzve OP EVS DOP-PO1-SC1.1-2019-1 (VUC)</w:t>
      </w:r>
    </w:p>
    <w:p w:rsidR="0011038D" w:rsidRPr="007E30B7" w:rsidRDefault="0011038D" w:rsidP="0011038D">
      <w:pPr>
        <w:spacing w:after="0"/>
        <w:rPr>
          <w:b/>
        </w:rPr>
      </w:pPr>
    </w:p>
    <w:p w:rsidR="0011038D" w:rsidRPr="007E30B7" w:rsidRDefault="0011038D" w:rsidP="0011038D">
      <w:pPr>
        <w:spacing w:after="0"/>
      </w:pPr>
    </w:p>
    <w:p w:rsidR="006B0D5F" w:rsidRPr="007E30B7" w:rsidRDefault="00C04C76" w:rsidP="0011038D">
      <w:pPr>
        <w:pStyle w:val="Odsekzoznamu"/>
        <w:numPr>
          <w:ilvl w:val="0"/>
          <w:numId w:val="1"/>
        </w:numPr>
        <w:spacing w:after="0"/>
      </w:pPr>
      <w:r w:rsidRPr="007E30B7">
        <w:t xml:space="preserve">Akých zamestnancov je možné započítavať do vykazovania výstupných hodnôt merateľného ukazovateľa </w:t>
      </w:r>
      <w:r w:rsidR="00A7226D" w:rsidRPr="007E30B7">
        <w:t>„</w:t>
      </w:r>
      <w:r w:rsidRPr="007E30B7">
        <w:rPr>
          <w:i/>
        </w:rPr>
        <w:t>P0913 Počet zamestnancov VS vykonávajúcich analytické činnosti alebo manažérske činnosti v prospech zavádzania inovačných a reformných opatrení vo VS</w:t>
      </w:r>
      <w:r w:rsidR="00A7226D" w:rsidRPr="007E30B7">
        <w:t>“</w:t>
      </w:r>
      <w:r w:rsidRPr="007E30B7">
        <w:t>?;</w:t>
      </w:r>
    </w:p>
    <w:p w:rsidR="006B0D5F" w:rsidRPr="007E30B7" w:rsidRDefault="006B0D5F" w:rsidP="006B0D5F">
      <w:pPr>
        <w:spacing w:after="0"/>
      </w:pPr>
    </w:p>
    <w:p w:rsidR="00C04C76" w:rsidRPr="007E30B7" w:rsidRDefault="006B0D5F" w:rsidP="006B0D5F">
      <w:pPr>
        <w:spacing w:after="0"/>
      </w:pPr>
      <w:r w:rsidRPr="007E30B7">
        <w:t xml:space="preserve">Tento ukazovateľ bol zaradený </w:t>
      </w:r>
      <w:r w:rsidR="005D3015" w:rsidRPr="007E30B7">
        <w:t xml:space="preserve">do výzvy pre typ </w:t>
      </w:r>
      <w:r w:rsidR="004D10B3" w:rsidRPr="007E30B7">
        <w:t xml:space="preserve">aktivity </w:t>
      </w:r>
      <w:proofErr w:type="spellStart"/>
      <w:r w:rsidR="005D3015" w:rsidRPr="007E30B7">
        <w:t>aktivity</w:t>
      </w:r>
      <w:proofErr w:type="spellEnd"/>
      <w:r w:rsidR="005D3015" w:rsidRPr="007E30B7">
        <w:t xml:space="preserve"> </w:t>
      </w:r>
      <w:r w:rsidR="005D3015" w:rsidRPr="007E30B7">
        <w:rPr>
          <w:i/>
        </w:rPr>
        <w:t>Procesy, systémy, politiky</w:t>
      </w:r>
      <w:r w:rsidR="005D3015" w:rsidRPr="007E30B7">
        <w:t xml:space="preserve"> </w:t>
      </w:r>
      <w:r w:rsidRPr="007E30B7">
        <w:t>ako povinný s cieľom sledovať a merať  dosiahnutie dostatočn</w:t>
      </w:r>
      <w:r w:rsidR="004D10B3" w:rsidRPr="007E30B7">
        <w:t>ých</w:t>
      </w:r>
      <w:r w:rsidRPr="007E30B7">
        <w:t xml:space="preserve"> p</w:t>
      </w:r>
      <w:r w:rsidR="004D10B3" w:rsidRPr="007E30B7">
        <w:t>ersonálnych kapacít</w:t>
      </w:r>
      <w:r w:rsidRPr="007E30B7">
        <w:t xml:space="preserve"> vykonávajúc</w:t>
      </w:r>
      <w:r w:rsidR="004D10B3" w:rsidRPr="007E30B7">
        <w:t>ich činností</w:t>
      </w:r>
      <w:r w:rsidRPr="007E30B7">
        <w:t xml:space="preserve"> v prospech rozvoja regiónu špecifikované ako analytické a metodické činnosti v prospech zavádzania reformných a inovačných opatrení. </w:t>
      </w:r>
      <w:r w:rsidR="00385440" w:rsidRPr="007E30B7">
        <w:t>Z praktického pohľadu t</w:t>
      </w:r>
      <w:r w:rsidRPr="007E30B7">
        <w:t xml:space="preserve">o znamená, že </w:t>
      </w:r>
      <w:r w:rsidR="00385440" w:rsidRPr="007E30B7">
        <w:t xml:space="preserve"> u</w:t>
      </w:r>
      <w:r w:rsidRPr="007E30B7">
        <w:rPr>
          <w:rFonts w:cs="Times New Roman"/>
        </w:rPr>
        <w:t xml:space="preserve">vedené pracovné pozície </w:t>
      </w:r>
      <w:r w:rsidR="00385440" w:rsidRPr="007E30B7">
        <w:rPr>
          <w:rFonts w:cs="Times New Roman"/>
        </w:rPr>
        <w:t xml:space="preserve">musia byť </w:t>
      </w:r>
      <w:r w:rsidRPr="007E30B7">
        <w:rPr>
          <w:rFonts w:cs="Times New Roman"/>
        </w:rPr>
        <w:t xml:space="preserve"> vytvorené s podporou OP EVS a </w:t>
      </w:r>
      <w:r w:rsidR="00385440" w:rsidRPr="007E30B7">
        <w:rPr>
          <w:rFonts w:cs="Times New Roman"/>
        </w:rPr>
        <w:t>sú</w:t>
      </w:r>
      <w:r w:rsidRPr="007E30B7">
        <w:rPr>
          <w:rFonts w:cs="Times New Roman"/>
        </w:rPr>
        <w:t xml:space="preserve"> obsadené v čase realizácie hlavných aktivít projektu</w:t>
      </w:r>
      <w:r w:rsidR="00385440" w:rsidRPr="007E30B7">
        <w:rPr>
          <w:rFonts w:cs="Times New Roman"/>
        </w:rPr>
        <w:t>.</w:t>
      </w:r>
      <w:r w:rsidR="005D3015" w:rsidRPr="007E30B7">
        <w:rPr>
          <w:rFonts w:cs="Times New Roman"/>
        </w:rPr>
        <w:t xml:space="preserve"> </w:t>
      </w:r>
      <w:r w:rsidR="00386171" w:rsidRPr="007E30B7">
        <w:rPr>
          <w:rFonts w:cs="Times New Roman"/>
        </w:rPr>
        <w:t xml:space="preserve">V zmysle vyzvania žiadateľ vytvorí a obsadí na minimálne 18 mesiacov (ideálne na celú dĺžku projektu) 2 zamestnanecké pozície na pracovný pomer  zamerané na analytické a metodické činnosti a 2 zamestnanecké pozície  zamerané na pracovný pomer na  manažérske činnosti v oblasti regionálneho rozvoja, pričom sa nevylučuje ich zapojenie aj do voliteľných činností D, E, F, G. Prijatí zamestnanci musia  mať minimálne kvalifikačné predpoklady odpovedajúce štandardizovanej pracovnej pozícii „odborník junior“  v súlade s prílohou č. 7 výzvy Usmernenie  RO pre OP EVS č.5.  </w:t>
      </w:r>
      <w:r w:rsidR="0011038D" w:rsidRPr="007E30B7">
        <w:br/>
      </w:r>
    </w:p>
    <w:p w:rsidR="00773274" w:rsidRPr="007E30B7" w:rsidRDefault="00C04C76" w:rsidP="0011038D">
      <w:pPr>
        <w:pStyle w:val="Odsekzoznamu"/>
        <w:numPr>
          <w:ilvl w:val="0"/>
          <w:numId w:val="1"/>
        </w:numPr>
        <w:spacing w:after="0"/>
      </w:pPr>
      <w:r w:rsidRPr="007E30B7">
        <w:t xml:space="preserve">Aké subjekty je možné započítavať v rámci výstupov pri vykazovaní merateľného ukazovateľa </w:t>
      </w:r>
      <w:r w:rsidR="00A7226D" w:rsidRPr="007E30B7">
        <w:t>„</w:t>
      </w:r>
      <w:r w:rsidRPr="007E30B7">
        <w:rPr>
          <w:i/>
        </w:rPr>
        <w:t>P0723 Počet subjektov</w:t>
      </w:r>
      <w:r w:rsidR="00A7226D" w:rsidRPr="007E30B7">
        <w:t>“</w:t>
      </w:r>
      <w:r w:rsidRPr="007E30B7">
        <w:t>?;</w:t>
      </w:r>
    </w:p>
    <w:p w:rsidR="00773274" w:rsidRPr="007E30B7" w:rsidRDefault="00773274" w:rsidP="00773274">
      <w:pPr>
        <w:pStyle w:val="Odsekzoznamu"/>
        <w:spacing w:after="0"/>
      </w:pPr>
    </w:p>
    <w:p w:rsidR="00773274" w:rsidRPr="007E30B7" w:rsidRDefault="00773274" w:rsidP="00773274">
      <w:pPr>
        <w:jc w:val="both"/>
      </w:pPr>
      <w:r w:rsidRPr="007E30B7">
        <w:t xml:space="preserve">V súlade so špecifikáciou príkladov aktivít v časti C prílohy č. 8 </w:t>
      </w:r>
      <w:r w:rsidRPr="007E30B7">
        <w:tab/>
        <w:t xml:space="preserve">výzvy  sa pre projekty z tejto výzvy  pod subjektom pre plnenie hodnôt merateľného ukazovateľa P0723 rozumejú  orgány územnej samosprávy aj organizácie v  zriaďovateľskej pôsobnosti VÚC  vykonávajúce činnosti vzťahujúce sa na kompetencie vykonávané územnou samosprávou podľa príkladov činností v časti H prílohy č. 8 výzvy.  To znamená, že takáto organizácia sa započíta do oboch uvedených merateľných ukazovateľov, ak súčasne splní ostatné podmienky uvedené v definícii dotknutých ukazovateľov. V tejto súvislosti si dovoľujeme upozorniť, že iné organizácie zriadené VÚC (napr. akciové spoločnosti, neziskové organizácie) nie sú oprávnené pre čerpanie podpory na zavedenie systémov kvality a teda aj pre započítanie sú irelevantné.   </w:t>
      </w:r>
    </w:p>
    <w:p w:rsidR="00C04C76" w:rsidRPr="007E30B7" w:rsidRDefault="0011038D" w:rsidP="00773274">
      <w:pPr>
        <w:spacing w:after="0"/>
      </w:pPr>
      <w:r w:rsidRPr="007E30B7">
        <w:br/>
      </w:r>
    </w:p>
    <w:p w:rsidR="00C04C76" w:rsidRPr="007E30B7" w:rsidRDefault="00C04C76" w:rsidP="0011038D">
      <w:pPr>
        <w:pStyle w:val="Odsekzoznamu"/>
        <w:numPr>
          <w:ilvl w:val="0"/>
          <w:numId w:val="1"/>
        </w:numPr>
        <w:spacing w:after="0"/>
      </w:pPr>
      <w:r w:rsidRPr="007E30B7">
        <w:t>Je možné v rámci voliteľnej aktivity „Vzdelávanie zamestnancov“ využiť aktivitu aj na jazykové vzdelávanie zamestnancov?;</w:t>
      </w:r>
      <w:r w:rsidR="0011038D" w:rsidRPr="007E30B7">
        <w:br/>
      </w:r>
    </w:p>
    <w:p w:rsidR="00386171" w:rsidRPr="007E30B7" w:rsidRDefault="00773274" w:rsidP="00386171">
      <w:pPr>
        <w:jc w:val="both"/>
        <w:rPr>
          <w:rFonts w:cs="Times New Roman"/>
          <w:b/>
        </w:rPr>
      </w:pPr>
      <w:r w:rsidRPr="007E30B7">
        <w:t xml:space="preserve">Nie. Jazykové vzdelávanie </w:t>
      </w:r>
      <w:r w:rsidR="004451C2" w:rsidRPr="007E30B7">
        <w:t>nie je v súlade so špecifikáciou oprávnených činností v časti J prílohy č. 8 výzvy</w:t>
      </w:r>
      <w:r w:rsidR="00386171" w:rsidRPr="007E30B7">
        <w:t xml:space="preserve"> - </w:t>
      </w:r>
      <w:r w:rsidR="00386171" w:rsidRPr="007E30B7">
        <w:rPr>
          <w:rFonts w:cs="Times New Roman"/>
          <w:b/>
        </w:rPr>
        <w:t xml:space="preserve">Aktivita musí byť zameraná na vzdelávanie zamestnancov žiadateľa alebo zamestnancov </w:t>
      </w:r>
      <w:proofErr w:type="spellStart"/>
      <w:r w:rsidR="00386171" w:rsidRPr="007E30B7">
        <w:rPr>
          <w:rFonts w:cs="Times New Roman"/>
          <w:b/>
        </w:rPr>
        <w:t>priamoriadenej</w:t>
      </w:r>
      <w:proofErr w:type="spellEnd"/>
      <w:r w:rsidR="00386171" w:rsidRPr="007E30B7">
        <w:rPr>
          <w:rFonts w:cs="Times New Roman"/>
          <w:b/>
        </w:rPr>
        <w:t xml:space="preserve"> inštitúcie VÚC vzťahujúce sa na vykonávané kompetencie územnej samosprávy so zameraním na nasledujúci obsah vzdelávania:  </w:t>
      </w:r>
    </w:p>
    <w:p w:rsidR="00386171" w:rsidRPr="007E30B7" w:rsidRDefault="00386171" w:rsidP="00386171">
      <w:pPr>
        <w:pStyle w:val="Odsekzoznamu"/>
        <w:numPr>
          <w:ilvl w:val="0"/>
          <w:numId w:val="2"/>
        </w:numPr>
        <w:spacing w:before="240" w:after="0" w:line="240" w:lineRule="auto"/>
        <w:jc w:val="both"/>
      </w:pPr>
      <w:r w:rsidRPr="007E30B7">
        <w:t>odborné vzdelávanie súvisiace s výkonom verejnej moci v kompetenčnom rámci VÚC (nie jazykové vzdelávanie), napr. vzdelávanie v oblasti inovovaných procesov,</w:t>
      </w:r>
    </w:p>
    <w:p w:rsidR="00386171" w:rsidRPr="007E30B7" w:rsidRDefault="00386171" w:rsidP="00386171">
      <w:pPr>
        <w:pStyle w:val="Odsekzoznamu"/>
        <w:numPr>
          <w:ilvl w:val="0"/>
          <w:numId w:val="2"/>
        </w:numPr>
        <w:spacing w:before="240" w:after="0" w:line="240" w:lineRule="auto"/>
        <w:jc w:val="both"/>
      </w:pPr>
      <w:r w:rsidRPr="007E30B7">
        <w:t xml:space="preserve">vzdelávanie orientované na soft </w:t>
      </w:r>
      <w:proofErr w:type="spellStart"/>
      <w:r w:rsidRPr="007E30B7">
        <w:t>skills</w:t>
      </w:r>
      <w:proofErr w:type="spellEnd"/>
      <w:r w:rsidRPr="007E30B7">
        <w:t xml:space="preserve"> (mäkké zručnosti),</w:t>
      </w:r>
    </w:p>
    <w:p w:rsidR="00386171" w:rsidRPr="007E30B7" w:rsidRDefault="00386171" w:rsidP="00386171">
      <w:pPr>
        <w:pStyle w:val="Odsekzoznamu"/>
        <w:numPr>
          <w:ilvl w:val="0"/>
          <w:numId w:val="2"/>
        </w:numPr>
        <w:spacing w:before="240" w:after="0" w:line="240" w:lineRule="auto"/>
        <w:jc w:val="both"/>
      </w:pPr>
      <w:r w:rsidRPr="007E30B7">
        <w:lastRenderedPageBreak/>
        <w:t>špecializované a odborné on-line kurzy súvisiace s výkonom verejnej moci v kompetenčnom rámci VÚC,</w:t>
      </w:r>
    </w:p>
    <w:p w:rsidR="007E30B7" w:rsidRDefault="00386171" w:rsidP="001877E3">
      <w:pPr>
        <w:pStyle w:val="Odsekzoznamu"/>
        <w:numPr>
          <w:ilvl w:val="0"/>
          <w:numId w:val="2"/>
        </w:numPr>
        <w:spacing w:before="240" w:after="0" w:line="240" w:lineRule="auto"/>
        <w:jc w:val="both"/>
      </w:pPr>
      <w:r w:rsidRPr="007E30B7">
        <w:t>vzdelávanie v kurzoch a seminároch za účasti zahraničných odborníkov a lektorov orientovaných na riešenie odborných problémov a prezentáciu príkladov dobrej praxe,</w:t>
      </w:r>
    </w:p>
    <w:p w:rsidR="004451C2" w:rsidRPr="007E30B7" w:rsidRDefault="00386171" w:rsidP="001877E3">
      <w:pPr>
        <w:pStyle w:val="Odsekzoznamu"/>
        <w:numPr>
          <w:ilvl w:val="0"/>
          <w:numId w:val="2"/>
        </w:numPr>
        <w:spacing w:before="240" w:after="0" w:line="240" w:lineRule="auto"/>
        <w:jc w:val="both"/>
      </w:pPr>
      <w:r w:rsidRPr="007E30B7">
        <w:t>účasť vybraných odborných zamestnancov na stážach na relevantných inštitúciách (zodpovedajúcich zameraniu VÚC) a konferenciách v SR a v zahraničí.</w:t>
      </w:r>
      <w:r w:rsidR="004451C2" w:rsidRPr="007E30B7">
        <w:t xml:space="preserve">  </w:t>
      </w:r>
    </w:p>
    <w:p w:rsidR="004451C2" w:rsidRPr="007E30B7" w:rsidRDefault="004451C2" w:rsidP="004451C2">
      <w:pPr>
        <w:spacing w:after="0"/>
      </w:pPr>
    </w:p>
    <w:p w:rsidR="0086137B" w:rsidRPr="007E30B7" w:rsidRDefault="006E61F6" w:rsidP="0011038D">
      <w:pPr>
        <w:pStyle w:val="Odsekzoznamu"/>
        <w:numPr>
          <w:ilvl w:val="0"/>
          <w:numId w:val="1"/>
        </w:numPr>
        <w:spacing w:after="0"/>
      </w:pPr>
      <w:r w:rsidRPr="007E30B7">
        <w:t>Je potrebné v pripravovaných žiadostiach zabezpečiť/deklarovať udržateľnosť pozícií aj po ukončení realizácie aktivít projektu, alebo je postačujúce dodržať dobu definovanú výzvou, t.j. minimálne 18 mesiacov?;</w:t>
      </w:r>
    </w:p>
    <w:p w:rsidR="0086137B" w:rsidRPr="007E30B7" w:rsidRDefault="0086137B" w:rsidP="0086137B">
      <w:pPr>
        <w:pStyle w:val="Odsekzoznamu"/>
        <w:spacing w:after="0"/>
      </w:pPr>
    </w:p>
    <w:p w:rsidR="0086137B" w:rsidRPr="007E30B7" w:rsidRDefault="0086137B" w:rsidP="0086137B">
      <w:pPr>
        <w:spacing w:after="0"/>
      </w:pPr>
      <w:r w:rsidRPr="007E30B7">
        <w:t>Všetky zamestnanecké pozície, ktoré žiadateľ/ prijímateľ vytvorí v rámci p</w:t>
      </w:r>
      <w:bookmarkStart w:id="0" w:name="_GoBack"/>
      <w:bookmarkEnd w:id="0"/>
      <w:r w:rsidRPr="007E30B7">
        <w:t xml:space="preserve">ovinnej časti B, minimálne však dve, musia byť vytvorené a obsadené najmenej 18 mesiacov, pričom z logiky intervencie predpokladáme činnosť  zamestnancov aj </w:t>
      </w:r>
      <w:r w:rsidR="00D1265A" w:rsidRPr="007E30B7">
        <w:t xml:space="preserve">na dlhšiu dobu alebo </w:t>
      </w:r>
      <w:r w:rsidRPr="007E30B7">
        <w:t xml:space="preserve"> </w:t>
      </w:r>
      <w:r w:rsidR="00D1265A" w:rsidRPr="007E30B7">
        <w:t xml:space="preserve">aj </w:t>
      </w:r>
      <w:r w:rsidRPr="007E30B7">
        <w:t xml:space="preserve"> počas celej dĺžky projektu.</w:t>
      </w:r>
    </w:p>
    <w:p w:rsidR="006E61F6" w:rsidRPr="007E30B7" w:rsidRDefault="00334211" w:rsidP="0086137B">
      <w:pPr>
        <w:spacing w:after="0"/>
      </w:pPr>
      <w:r w:rsidRPr="007E30B7">
        <w:t>Z uvedeného vyplýva, že v</w:t>
      </w:r>
      <w:r w:rsidR="0086137B" w:rsidRPr="007E30B7">
        <w:t xml:space="preserve"> rámci príslušných častí </w:t>
      </w:r>
      <w:proofErr w:type="spellStart"/>
      <w:r w:rsidR="0086137B" w:rsidRPr="007E30B7">
        <w:t>ŽoNFP</w:t>
      </w:r>
      <w:proofErr w:type="spellEnd"/>
      <w:r w:rsidR="0086137B" w:rsidRPr="007E30B7">
        <w:t xml:space="preserve"> </w:t>
      </w:r>
      <w:r w:rsidRPr="007E30B7">
        <w:t xml:space="preserve">je postačujúce deklarovať zachovanie vytvoreného a obsadeného miesta na 18 mesiacov. </w:t>
      </w:r>
      <w:r w:rsidR="00CB37C1" w:rsidRPr="007E30B7">
        <w:t>Pre optimálne nastavenie projektu</w:t>
      </w:r>
      <w:r w:rsidRPr="007E30B7">
        <w:t xml:space="preserve"> odporúčame si</w:t>
      </w:r>
      <w:r w:rsidR="00CB37C1" w:rsidRPr="007E30B7">
        <w:t xml:space="preserve"> v tejto veci </w:t>
      </w:r>
      <w:r w:rsidRPr="007E30B7">
        <w:t xml:space="preserve"> urobiť </w:t>
      </w:r>
      <w:r w:rsidR="00CB37C1" w:rsidRPr="007E30B7">
        <w:t xml:space="preserve">dôkladnú </w:t>
      </w:r>
      <w:r w:rsidRPr="007E30B7">
        <w:t xml:space="preserve">analýzu využitia a potreby takýchto zamestnaneckých miest, pretože ich predpokladaná dĺžka musí byť zachovaná aj </w:t>
      </w:r>
      <w:r w:rsidR="00CB37C1" w:rsidRPr="007E30B7">
        <w:t xml:space="preserve">v </w:t>
      </w:r>
      <w:r w:rsidRPr="007E30B7">
        <w:t xml:space="preserve">kalkulácii samotnej položky. </w:t>
      </w:r>
      <w:r w:rsidR="00CB37C1" w:rsidRPr="007E30B7">
        <w:br/>
        <w:t>Upozorňujeme, že</w:t>
      </w:r>
      <w:r w:rsidRPr="007E30B7">
        <w:t xml:space="preserve"> </w:t>
      </w:r>
      <w:r w:rsidR="00CB37C1" w:rsidRPr="007E30B7">
        <w:t>táto</w:t>
      </w:r>
      <w:r w:rsidRPr="007E30B7">
        <w:t xml:space="preserve"> </w:t>
      </w:r>
      <w:r w:rsidR="00CB37C1" w:rsidRPr="007E30B7">
        <w:t>podmienka</w:t>
      </w:r>
      <w:r w:rsidRPr="007E30B7">
        <w:t xml:space="preserve"> bude overované  aj počas </w:t>
      </w:r>
      <w:r w:rsidR="00D1265A" w:rsidRPr="007E30B7">
        <w:t xml:space="preserve">a na konci </w:t>
      </w:r>
      <w:r w:rsidRPr="007E30B7">
        <w:t>realizácie hlavných aktivít projektu</w:t>
      </w:r>
      <w:r w:rsidR="00D1265A" w:rsidRPr="007E30B7">
        <w:t>.</w:t>
      </w:r>
      <w:r w:rsidRPr="007E30B7">
        <w:t xml:space="preserve"> </w:t>
      </w:r>
    </w:p>
    <w:p w:rsidR="00334211" w:rsidRPr="007E30B7" w:rsidRDefault="00334211" w:rsidP="0086137B">
      <w:pPr>
        <w:spacing w:after="0"/>
      </w:pPr>
    </w:p>
    <w:p w:rsidR="006627CC" w:rsidRPr="007E30B7" w:rsidRDefault="00A7226D" w:rsidP="0011038D">
      <w:pPr>
        <w:pStyle w:val="Odsekzoznamu"/>
        <w:numPr>
          <w:ilvl w:val="0"/>
          <w:numId w:val="1"/>
        </w:numPr>
        <w:spacing w:after="0"/>
      </w:pPr>
      <w:r w:rsidRPr="007E30B7">
        <w:t>Je potrebné z</w:t>
      </w:r>
      <w:r w:rsidR="00D753B3" w:rsidRPr="007E30B7">
        <w:t xml:space="preserve">abezpečenie udržateľnosti zamestnancov po </w:t>
      </w:r>
      <w:r w:rsidRPr="007E30B7">
        <w:t>vykona</w:t>
      </w:r>
      <w:r w:rsidR="00D753B3" w:rsidRPr="007E30B7">
        <w:t>ní vzdelávacích aktivít</w:t>
      </w:r>
      <w:r w:rsidRPr="007E30B7">
        <w:t xml:space="preserve"> zamestnanca v prípade, že výdavok bol hradený cez rozpočet projektu</w:t>
      </w:r>
      <w:r w:rsidR="00D753B3" w:rsidRPr="007E30B7">
        <w:t>?</w:t>
      </w:r>
      <w:r w:rsidR="00A5124D" w:rsidRPr="007E30B7">
        <w:t xml:space="preserve"> (vyškolia ho za peniaze z projektu a on by medzičasom dal výpoveď)</w:t>
      </w:r>
      <w:r w:rsidR="00D753B3" w:rsidRPr="007E30B7">
        <w:t>;</w:t>
      </w:r>
    </w:p>
    <w:p w:rsidR="00D753B3" w:rsidRPr="007E30B7" w:rsidRDefault="006627CC" w:rsidP="006627CC">
      <w:pPr>
        <w:spacing w:after="0"/>
      </w:pPr>
      <w:r w:rsidRPr="007E30B7">
        <w:t xml:space="preserve">Vzhľadom na </w:t>
      </w:r>
      <w:r w:rsidR="0004455A" w:rsidRPr="007E30B7">
        <w:t>špecifikáciu</w:t>
      </w:r>
      <w:r w:rsidRPr="007E30B7">
        <w:t xml:space="preserve"> oprávnených</w:t>
      </w:r>
      <w:r w:rsidR="0004455A" w:rsidRPr="007E30B7">
        <w:t xml:space="preserve"> vzdelávacích </w:t>
      </w:r>
      <w:r w:rsidRPr="007E30B7">
        <w:t xml:space="preserve"> činností v časti J prílohy č. 8 výzvy </w:t>
      </w:r>
      <w:r w:rsidR="00C03616" w:rsidRPr="007E30B7">
        <w:t>sa v projekte neočakávajú</w:t>
      </w:r>
      <w:r w:rsidR="0004455A" w:rsidRPr="007E30B7">
        <w:t xml:space="preserve"> vzdelávacie činnosti </w:t>
      </w:r>
      <w:r w:rsidR="00C03616" w:rsidRPr="007E30B7">
        <w:t>s vysokými</w:t>
      </w:r>
      <w:r w:rsidR="0004455A" w:rsidRPr="007E30B7">
        <w:t xml:space="preserve"> nadmerný</w:t>
      </w:r>
      <w:r w:rsidR="00C03616" w:rsidRPr="007E30B7">
        <w:t>mi</w:t>
      </w:r>
      <w:r w:rsidR="0004455A" w:rsidRPr="007E30B7">
        <w:t xml:space="preserve"> finančný</w:t>
      </w:r>
      <w:r w:rsidR="00C03616" w:rsidRPr="007E30B7">
        <w:t>mi</w:t>
      </w:r>
      <w:r w:rsidR="0004455A" w:rsidRPr="007E30B7">
        <w:t xml:space="preserve"> výdavk</w:t>
      </w:r>
      <w:r w:rsidR="00C03616" w:rsidRPr="007E30B7">
        <w:t>ami</w:t>
      </w:r>
      <w:r w:rsidR="0004455A" w:rsidRPr="007E30B7">
        <w:t xml:space="preserve"> na zamestnanca, preto ani výzva nestanovila podmienku jeho „udržania“, pričom logicky musí žiadateľ/prijímateľ uplatniť všetky vnútorné predpisy, ktoré chránia takúto  investíciu do podpory personálnych kapacít.</w:t>
      </w:r>
      <w:r w:rsidR="0011038D" w:rsidRPr="007E30B7">
        <w:br/>
      </w:r>
    </w:p>
    <w:p w:rsidR="00F86BE7" w:rsidRPr="007E30B7" w:rsidRDefault="00F86BE7" w:rsidP="006B68F2">
      <w:pPr>
        <w:pStyle w:val="Odsekzoznamu"/>
        <w:jc w:val="both"/>
      </w:pPr>
    </w:p>
    <w:sectPr w:rsidR="00F86BE7" w:rsidRPr="007E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82DC7"/>
    <w:multiLevelType w:val="hybridMultilevel"/>
    <w:tmpl w:val="D068C89C"/>
    <w:lvl w:ilvl="0" w:tplc="041B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>
    <w:nsid w:val="565F49BC"/>
    <w:multiLevelType w:val="hybridMultilevel"/>
    <w:tmpl w:val="CCB4C25A"/>
    <w:lvl w:ilvl="0" w:tplc="20CA45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76"/>
    <w:rsid w:val="0004455A"/>
    <w:rsid w:val="0011038D"/>
    <w:rsid w:val="002675CE"/>
    <w:rsid w:val="00334211"/>
    <w:rsid w:val="00385440"/>
    <w:rsid w:val="00386171"/>
    <w:rsid w:val="004451C2"/>
    <w:rsid w:val="004D10B3"/>
    <w:rsid w:val="00585817"/>
    <w:rsid w:val="005D3015"/>
    <w:rsid w:val="006627CC"/>
    <w:rsid w:val="006B0D5F"/>
    <w:rsid w:val="006B68F2"/>
    <w:rsid w:val="006E61F6"/>
    <w:rsid w:val="007320D1"/>
    <w:rsid w:val="00734716"/>
    <w:rsid w:val="00773274"/>
    <w:rsid w:val="007A357D"/>
    <w:rsid w:val="007E30B7"/>
    <w:rsid w:val="0086137B"/>
    <w:rsid w:val="0088259D"/>
    <w:rsid w:val="00910B3C"/>
    <w:rsid w:val="00A07AB3"/>
    <w:rsid w:val="00A5124D"/>
    <w:rsid w:val="00A7226D"/>
    <w:rsid w:val="00B43261"/>
    <w:rsid w:val="00C03616"/>
    <w:rsid w:val="00C04C76"/>
    <w:rsid w:val="00CA3999"/>
    <w:rsid w:val="00CB37C1"/>
    <w:rsid w:val="00D1265A"/>
    <w:rsid w:val="00D27367"/>
    <w:rsid w:val="00D753B3"/>
    <w:rsid w:val="00DD4A46"/>
    <w:rsid w:val="00E051B6"/>
    <w:rsid w:val="00E91DD6"/>
    <w:rsid w:val="00E97F31"/>
    <w:rsid w:val="00F33C0E"/>
    <w:rsid w:val="00F75A1B"/>
    <w:rsid w:val="00F82C51"/>
    <w:rsid w:val="00F8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381CF-13E6-4C6B-A4A6-2E47D5FC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rsid w:val="00C04C7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1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038D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List Paragraph Char,Odsek zoznamu1 Char"/>
    <w:link w:val="Odsekzoznamu"/>
    <w:uiPriority w:val="34"/>
    <w:locked/>
    <w:rsid w:val="0038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D37EE-B866-4F59-A5D5-0DAC9A5638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6E614E-3DDD-42E0-8E1C-AAC90FC3C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4DC8F-13E2-48F6-80B9-5647CC781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Galinski</dc:creator>
  <cp:lastModifiedBy>autor</cp:lastModifiedBy>
  <cp:revision>3</cp:revision>
  <cp:lastPrinted>2019-05-20T14:00:00Z</cp:lastPrinted>
  <dcterms:created xsi:type="dcterms:W3CDTF">2019-06-06T07:23:00Z</dcterms:created>
  <dcterms:modified xsi:type="dcterms:W3CDTF">2019-06-06T07:26:00Z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