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6D7797">
      <w:pPr>
        <w:pStyle w:val="Default"/>
        <w:jc w:val="both"/>
        <w:rPr>
          <w:b/>
          <w:bCs/>
        </w:rPr>
      </w:pPr>
      <w:r w:rsidRPr="00467055">
        <w:rPr>
          <w:b/>
          <w:bCs/>
        </w:rPr>
        <w:t xml:space="preserve">Predbežná informácia pre žiadateľov o nenávratný finančný príspevok/o príspevok v zmysle čl. 13 Nariadenia Komisie (ES, </w:t>
      </w:r>
      <w:proofErr w:type="spellStart"/>
      <w:r w:rsidRPr="00467055">
        <w:rPr>
          <w:b/>
          <w:bCs/>
        </w:rPr>
        <w:t>Euratom</w:t>
      </w:r>
      <w:proofErr w:type="spellEnd"/>
      <w:r w:rsidRPr="00467055">
        <w:rPr>
          <w:b/>
          <w:bCs/>
        </w:rPr>
        <w:t>) č. 1302/2008 o centrálnej databáze vylúčených subjektov</w:t>
      </w:r>
    </w:p>
    <w:p w14:paraId="63C237B8" w14:textId="77777777" w:rsidR="00467055" w:rsidRPr="00467055" w:rsidRDefault="00467055" w:rsidP="006D7797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6D7797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6D7797">
      <w:pPr>
        <w:pStyle w:val="Default"/>
        <w:jc w:val="both"/>
      </w:pPr>
      <w:r w:rsidRPr="00467055">
        <w:t xml:space="preserve">Komisia používa interný informačný nástroj /systém </w:t>
      </w:r>
      <w:bookmarkStart w:id="0" w:name="_GoBack"/>
      <w:bookmarkEnd w:id="0"/>
      <w:r w:rsidRPr="00467055">
        <w:t xml:space="preserve">včasného varovania - </w:t>
      </w:r>
      <w:proofErr w:type="spellStart"/>
      <w:r w:rsidRPr="00467055">
        <w:t>Early</w:t>
      </w:r>
      <w:proofErr w:type="spellEnd"/>
      <w:r w:rsidRPr="00467055">
        <w:t xml:space="preserve"> </w:t>
      </w:r>
      <w:proofErr w:type="spellStart"/>
      <w:r w:rsidRPr="00467055">
        <w:t>Warning</w:t>
      </w:r>
      <w:proofErr w:type="spellEnd"/>
      <w:r w:rsidRPr="00467055">
        <w:t xml:space="preserve"> </w:t>
      </w:r>
      <w:proofErr w:type="spellStart"/>
      <w:r w:rsidRPr="00467055">
        <w:t>System</w:t>
      </w:r>
      <w:proofErr w:type="spellEnd"/>
      <w:r w:rsidRPr="00467055">
        <w:t xml:space="preserve">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6D7797">
      <w:pPr>
        <w:pStyle w:val="Default"/>
        <w:jc w:val="both"/>
      </w:pPr>
    </w:p>
    <w:p w14:paraId="63C237BC" w14:textId="77777777" w:rsidR="00467055" w:rsidRPr="00467055" w:rsidRDefault="00467055" w:rsidP="006D7797">
      <w:pPr>
        <w:pStyle w:val="Default"/>
        <w:jc w:val="both"/>
      </w:pPr>
      <w:r w:rsidRPr="00467055">
        <w:t>Okrem toho Európska komisia spravuje centrálnu databázu vylúčených subjektov /</w:t>
      </w:r>
      <w:proofErr w:type="spellStart"/>
      <w:r w:rsidRPr="00467055">
        <w:t>Central</w:t>
      </w:r>
      <w:proofErr w:type="spellEnd"/>
      <w:r w:rsidRPr="00467055">
        <w:t xml:space="preserve"> </w:t>
      </w:r>
      <w:proofErr w:type="spellStart"/>
      <w:r w:rsidRPr="00467055">
        <w:t>Exclusion</w:t>
      </w:r>
      <w:proofErr w:type="spellEnd"/>
      <w:r w:rsidRPr="00467055">
        <w:t xml:space="preserve"> </w:t>
      </w:r>
      <w:proofErr w:type="spellStart"/>
      <w:r w:rsidRPr="00467055">
        <w:t>Database</w:t>
      </w:r>
      <w:proofErr w:type="spellEnd"/>
      <w:r w:rsidRPr="00467055">
        <w:t xml:space="preserve">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6D7797">
      <w:pPr>
        <w:pStyle w:val="Default"/>
        <w:jc w:val="both"/>
      </w:pPr>
    </w:p>
    <w:p w14:paraId="63C237BE" w14:textId="77777777" w:rsidR="00467055" w:rsidRDefault="00467055" w:rsidP="006D7797">
      <w:pPr>
        <w:pStyle w:val="Default"/>
        <w:jc w:val="both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6D7797">
      <w:pPr>
        <w:pStyle w:val="Default"/>
        <w:jc w:val="both"/>
      </w:pPr>
    </w:p>
    <w:p w14:paraId="63C237C0" w14:textId="77777777" w:rsidR="00467055" w:rsidRP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>Rozhodnutí Komisie zo 16. decembra 2008 o systéme včasného varovania (EWS) na použitie povoľujúcimi úradníkmi Komisie a výkonnými agentúrami (</w:t>
      </w:r>
      <w:proofErr w:type="spellStart"/>
      <w:r w:rsidRPr="00467055">
        <w:t>Ú.v</w:t>
      </w:r>
      <w:proofErr w:type="spellEnd"/>
      <w:r w:rsidRPr="00467055">
        <w:t xml:space="preserve">. EÚ, L 344, 20.12.2008, s. 125), alebo </w:t>
      </w:r>
    </w:p>
    <w:p w14:paraId="63C237C1" w14:textId="77777777" w:rsid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6D7797">
      <w:pPr>
        <w:pStyle w:val="Default"/>
        <w:ind w:left="720"/>
        <w:jc w:val="both"/>
      </w:pPr>
    </w:p>
    <w:p w14:paraId="63C237C3" w14:textId="77777777" w:rsidR="00467055" w:rsidRDefault="00467055" w:rsidP="006D7797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6D7797">
      <w:pPr>
        <w:pStyle w:val="Default"/>
        <w:jc w:val="both"/>
      </w:pPr>
    </w:p>
    <w:p w14:paraId="63C237C5" w14:textId="77777777" w:rsidR="00467055" w:rsidRPr="005E3E2B" w:rsidRDefault="005E3E2B" w:rsidP="006D7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7134A" w14:textId="77777777" w:rsidR="00F16612" w:rsidRDefault="00F16612" w:rsidP="00467055">
      <w:pPr>
        <w:spacing w:after="0" w:line="240" w:lineRule="auto"/>
      </w:pPr>
      <w:r>
        <w:separator/>
      </w:r>
    </w:p>
  </w:endnote>
  <w:endnote w:type="continuationSeparator" w:id="0">
    <w:p w14:paraId="199F744C" w14:textId="77777777" w:rsidR="00F16612" w:rsidRDefault="00F16612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097A3" w14:textId="77777777" w:rsidR="00F16612" w:rsidRDefault="00F16612" w:rsidP="00467055">
      <w:pPr>
        <w:spacing w:after="0" w:line="240" w:lineRule="auto"/>
      </w:pPr>
      <w:r>
        <w:separator/>
      </w:r>
    </w:p>
  </w:footnote>
  <w:footnote w:type="continuationSeparator" w:id="0">
    <w:p w14:paraId="116A180C" w14:textId="77777777" w:rsidR="00F16612" w:rsidRDefault="00F16612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3D403F99" w:rsidR="00B76B17" w:rsidRPr="00D76112" w:rsidRDefault="00B76B17" w:rsidP="002F706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Times New Roman" w:hAnsi="Times New Roman" w:cs="Times New Roman"/>
        <w:color w:val="404040" w:themeColor="text1" w:themeTint="BF"/>
      </w:rPr>
    </w:pPr>
    <w:r w:rsidRPr="00D76112">
      <w:rPr>
        <w:rFonts w:ascii="Times New Roman" w:hAnsi="Times New Roman" w:cs="Times New Roman"/>
        <w:color w:val="404040" w:themeColor="text1" w:themeTint="BF"/>
      </w:rPr>
      <w:t xml:space="preserve">   Príloha č.</w:t>
    </w:r>
    <w:r w:rsidR="004F7D5E" w:rsidRPr="00D76112">
      <w:rPr>
        <w:rFonts w:ascii="Times New Roman" w:hAnsi="Times New Roman" w:cs="Times New Roman"/>
        <w:color w:val="404040" w:themeColor="text1" w:themeTint="BF"/>
      </w:rPr>
      <w:t xml:space="preserve">4 </w:t>
    </w:r>
    <w:r w:rsidR="009A2B22">
      <w:rPr>
        <w:rFonts w:ascii="Times New Roman" w:hAnsi="Times New Roman" w:cs="Times New Roman"/>
        <w:color w:val="404040" w:themeColor="text1" w:themeTint="BF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5"/>
    <w:rsid w:val="00010DC2"/>
    <w:rsid w:val="001C4EAA"/>
    <w:rsid w:val="0026555A"/>
    <w:rsid w:val="002C0BCB"/>
    <w:rsid w:val="002F7061"/>
    <w:rsid w:val="003D08F7"/>
    <w:rsid w:val="00467055"/>
    <w:rsid w:val="004F7D5E"/>
    <w:rsid w:val="00536034"/>
    <w:rsid w:val="005E3E2B"/>
    <w:rsid w:val="006B66BA"/>
    <w:rsid w:val="006D7797"/>
    <w:rsid w:val="008B1B6A"/>
    <w:rsid w:val="008E413E"/>
    <w:rsid w:val="009740A9"/>
    <w:rsid w:val="009A2B22"/>
    <w:rsid w:val="009B5BB0"/>
    <w:rsid w:val="009D14AD"/>
    <w:rsid w:val="00AB5A41"/>
    <w:rsid w:val="00B76B17"/>
    <w:rsid w:val="00C75580"/>
    <w:rsid w:val="00CB4D1A"/>
    <w:rsid w:val="00D76112"/>
    <w:rsid w:val="00D93E07"/>
    <w:rsid w:val="00DF4900"/>
    <w:rsid w:val="00F16612"/>
    <w:rsid w:val="00F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CE2104-E16F-409E-8255-B6304CA5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4</cp:revision>
  <dcterms:created xsi:type="dcterms:W3CDTF">2017-03-07T09:04:00Z</dcterms:created>
  <dcterms:modified xsi:type="dcterms:W3CDTF">2017-05-12T08:14:00Z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