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3A5412CF"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bookmarkStart w:id="0" w:name="_GoBack"/>
      <w:bookmarkEnd w:id="0"/>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23C57A46"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AB25F6" w:rsidRPr="00874735">
        <w:rPr>
          <w:rFonts w:ascii="Verdana" w:hAnsi="Verdana"/>
          <w:sz w:val="16"/>
          <w:szCs w:val="16"/>
          <w:lang w:val="sk-SK" w:eastAsia="cs-CZ"/>
        </w:rPr>
        <w:t>02</w:t>
      </w:r>
      <w:r w:rsidR="00B67260" w:rsidRPr="00874735">
        <w:rPr>
          <w:rFonts w:ascii="Verdana" w:hAnsi="Verdana"/>
          <w:sz w:val="16"/>
          <w:szCs w:val="16"/>
          <w:lang w:val="sk-SK" w:eastAsia="cs-CZ"/>
        </w:rPr>
        <w:t xml:space="preserve">. </w:t>
      </w:r>
      <w:r w:rsidR="00AB25F6" w:rsidRPr="00874735">
        <w:rPr>
          <w:rFonts w:ascii="Verdana" w:hAnsi="Verdana"/>
          <w:sz w:val="16"/>
          <w:szCs w:val="16"/>
          <w:lang w:val="sk-SK" w:eastAsia="cs-CZ"/>
        </w:rPr>
        <w:t>11</w:t>
      </w:r>
      <w:r w:rsidR="00397ECA" w:rsidRPr="00874735">
        <w:rPr>
          <w:rFonts w:ascii="Verdana" w:hAnsi="Verdana"/>
          <w:sz w:val="16"/>
          <w:szCs w:val="16"/>
          <w:lang w:val="sk-SK" w:eastAsia="cs-CZ"/>
        </w:rPr>
        <w:t>. 2016</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4D1AB32D"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AB25F6" w:rsidRPr="00874735">
        <w:rPr>
          <w:rFonts w:ascii="Verdana" w:hAnsi="Verdana"/>
          <w:sz w:val="16"/>
          <w:szCs w:val="16"/>
          <w:lang w:val="sk-SK" w:eastAsia="cs-CZ"/>
        </w:rPr>
        <w:t>02</w:t>
      </w:r>
      <w:r w:rsidR="00B67260" w:rsidRPr="00874735">
        <w:rPr>
          <w:rFonts w:ascii="Verdana" w:hAnsi="Verdana"/>
          <w:sz w:val="16"/>
          <w:szCs w:val="16"/>
          <w:lang w:val="sk-SK" w:eastAsia="cs-CZ"/>
        </w:rPr>
        <w:t xml:space="preserve">. </w:t>
      </w:r>
      <w:r w:rsidR="00AB25F6" w:rsidRPr="00874735">
        <w:rPr>
          <w:rFonts w:ascii="Verdana" w:hAnsi="Verdana"/>
          <w:sz w:val="16"/>
          <w:szCs w:val="16"/>
          <w:lang w:val="sk-SK" w:eastAsia="cs-CZ"/>
        </w:rPr>
        <w:t>11</w:t>
      </w:r>
      <w:r w:rsidR="00B67260" w:rsidRPr="00874735">
        <w:rPr>
          <w:rFonts w:ascii="Verdana" w:hAnsi="Verdana"/>
          <w:sz w:val="16"/>
          <w:szCs w:val="16"/>
          <w:lang w:val="sk-SK" w:eastAsia="cs-CZ"/>
        </w:rPr>
        <w:t>. 2016</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Adela Danišková</w:t>
      </w:r>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42C13579"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AB25F6" w:rsidRPr="00874735">
        <w:rPr>
          <w:rFonts w:ascii="Verdana" w:hAnsi="Verdana"/>
          <w:sz w:val="16"/>
          <w:szCs w:val="16"/>
          <w:lang w:val="sk-SK" w:eastAsia="cs-CZ"/>
        </w:rPr>
        <w:t>02</w:t>
      </w:r>
      <w:r w:rsidR="00B67260" w:rsidRPr="00874735">
        <w:rPr>
          <w:rFonts w:ascii="Verdana" w:hAnsi="Verdana"/>
          <w:sz w:val="16"/>
          <w:szCs w:val="16"/>
          <w:lang w:val="sk-SK" w:eastAsia="cs-CZ"/>
        </w:rPr>
        <w:t xml:space="preserve">. </w:t>
      </w:r>
      <w:r w:rsidR="00AB25F6" w:rsidRPr="00874735">
        <w:rPr>
          <w:rFonts w:ascii="Verdana" w:hAnsi="Verdana"/>
          <w:sz w:val="16"/>
          <w:szCs w:val="16"/>
          <w:lang w:val="sk-SK" w:eastAsia="cs-CZ"/>
        </w:rPr>
        <w:t>11</w:t>
      </w:r>
      <w:r w:rsidR="00B67260" w:rsidRPr="00874735">
        <w:rPr>
          <w:rFonts w:ascii="Verdana" w:hAnsi="Verdana"/>
          <w:sz w:val="16"/>
          <w:szCs w:val="16"/>
          <w:lang w:val="sk-SK" w:eastAsia="cs-CZ"/>
        </w:rPr>
        <w:t>. 2016</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35FBCE69"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397ECA" w:rsidRPr="00874735">
        <w:rPr>
          <w:rFonts w:ascii="Verdana" w:hAnsi="Verdana"/>
          <w:sz w:val="16"/>
          <w:szCs w:val="16"/>
          <w:lang w:val="sk-SK" w:eastAsia="cs-CZ"/>
        </w:rPr>
        <w:t>2</w:t>
      </w:r>
      <w:r w:rsidRPr="00874735">
        <w:rPr>
          <w:rFonts w:ascii="Verdana" w:hAnsi="Verdana"/>
          <w:sz w:val="16"/>
          <w:szCs w:val="16"/>
          <w:lang w:val="sk-SK" w:eastAsia="cs-CZ"/>
        </w:rPr>
        <w:t>.</w:t>
      </w:r>
      <w:r w:rsidR="00D608D6" w:rsidRPr="00874735">
        <w:rPr>
          <w:rFonts w:ascii="Verdana" w:hAnsi="Verdana"/>
          <w:sz w:val="16"/>
          <w:szCs w:val="16"/>
          <w:lang w:val="sk-SK" w:eastAsia="cs-CZ"/>
        </w:rPr>
        <w:t>3</w:t>
      </w:r>
      <w:r w:rsidRPr="00874735">
        <w:rPr>
          <w:rFonts w:ascii="Verdana" w:hAnsi="Verdana"/>
          <w:sz w:val="16"/>
          <w:szCs w:val="16"/>
          <w:lang w:val="sk-SK" w:eastAsia="cs-CZ"/>
        </w:rPr>
        <w:t xml:space="preserve">; platnosť od: </w:t>
      </w:r>
      <w:r w:rsidR="00AB25F6" w:rsidRPr="00874735">
        <w:rPr>
          <w:rFonts w:ascii="Verdana" w:hAnsi="Verdana"/>
          <w:sz w:val="16"/>
          <w:szCs w:val="16"/>
          <w:lang w:val="sk-SK" w:eastAsia="cs-CZ"/>
        </w:rPr>
        <w:t>02</w:t>
      </w:r>
      <w:r w:rsidR="00B67260" w:rsidRPr="00874735">
        <w:rPr>
          <w:rFonts w:ascii="Verdana" w:hAnsi="Verdana"/>
          <w:sz w:val="16"/>
          <w:szCs w:val="16"/>
          <w:lang w:val="sk-SK" w:eastAsia="cs-CZ"/>
        </w:rPr>
        <w:t xml:space="preserve">. </w:t>
      </w:r>
      <w:r w:rsidR="00AB25F6" w:rsidRPr="00874735">
        <w:rPr>
          <w:rFonts w:ascii="Verdana" w:hAnsi="Verdana"/>
          <w:sz w:val="16"/>
          <w:szCs w:val="16"/>
          <w:lang w:val="sk-SK" w:eastAsia="cs-CZ"/>
        </w:rPr>
        <w:t>11</w:t>
      </w:r>
      <w:r w:rsidR="00B67260" w:rsidRPr="00874735">
        <w:rPr>
          <w:rFonts w:ascii="Verdana" w:hAnsi="Verdana"/>
          <w:sz w:val="16"/>
          <w:szCs w:val="16"/>
          <w:lang w:val="sk-SK" w:eastAsia="cs-CZ"/>
        </w:rPr>
        <w:t>. 2016</w:t>
      </w:r>
      <w:r w:rsidRPr="00874735">
        <w:rPr>
          <w:rFonts w:ascii="Verdana" w:hAnsi="Verdana"/>
          <w:sz w:val="16"/>
          <w:szCs w:val="16"/>
          <w:lang w:val="sk-SK" w:eastAsia="cs-CZ"/>
        </w:rPr>
        <w:t xml:space="preserve">, účinnosť od: </w:t>
      </w:r>
      <w:r w:rsidR="00AB25F6" w:rsidRPr="00874735">
        <w:rPr>
          <w:rFonts w:ascii="Verdana" w:hAnsi="Verdana"/>
          <w:sz w:val="16"/>
          <w:szCs w:val="16"/>
          <w:lang w:val="sk-SK" w:eastAsia="cs-CZ"/>
        </w:rPr>
        <w:t>02</w:t>
      </w:r>
      <w:r w:rsidR="00B13656" w:rsidRPr="00874735">
        <w:rPr>
          <w:rFonts w:ascii="Verdana" w:hAnsi="Verdana"/>
          <w:sz w:val="16"/>
          <w:szCs w:val="16"/>
          <w:lang w:val="sk-SK" w:eastAsia="cs-CZ"/>
        </w:rPr>
        <w:t xml:space="preserve">. </w:t>
      </w:r>
      <w:r w:rsidR="00AB25F6" w:rsidRPr="00874735">
        <w:rPr>
          <w:rFonts w:ascii="Verdana" w:hAnsi="Verdana"/>
          <w:sz w:val="16"/>
          <w:szCs w:val="16"/>
          <w:lang w:val="sk-SK" w:eastAsia="cs-CZ"/>
        </w:rPr>
        <w:t>11</w:t>
      </w:r>
      <w:r w:rsidR="00B13656" w:rsidRPr="00874735">
        <w:rPr>
          <w:rFonts w:ascii="Verdana" w:hAnsi="Verdana"/>
          <w:sz w:val="16"/>
          <w:szCs w:val="16"/>
          <w:lang w:val="sk-SK" w:eastAsia="cs-CZ"/>
        </w:rPr>
        <w:t>. 2016</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1C4597">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4C1D7D"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1C4597">
              <w:rPr>
                <w:webHidden/>
                <w:sz w:val="17"/>
                <w:szCs w:val="17"/>
              </w:rPr>
              <w:t>5</w:t>
            </w:r>
            <w:r w:rsidR="00FA7A4F" w:rsidRPr="00D37D01">
              <w:rPr>
                <w:webHidden/>
                <w:sz w:val="17"/>
                <w:szCs w:val="17"/>
              </w:rPr>
              <w:fldChar w:fldCharType="end"/>
            </w:r>
          </w:hyperlink>
        </w:p>
        <w:p w14:paraId="0CE9047A" w14:textId="77777777" w:rsidR="00FA7A4F" w:rsidRPr="00D37D01" w:rsidRDefault="004C1D7D"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1C4597">
              <w:rPr>
                <w:webHidden/>
                <w:sz w:val="17"/>
                <w:szCs w:val="17"/>
              </w:rPr>
              <w:t>5</w:t>
            </w:r>
            <w:r w:rsidR="00FA7A4F" w:rsidRPr="00D37D01">
              <w:rPr>
                <w:webHidden/>
                <w:sz w:val="17"/>
                <w:szCs w:val="17"/>
              </w:rPr>
              <w:fldChar w:fldCharType="end"/>
            </w:r>
          </w:hyperlink>
        </w:p>
        <w:p w14:paraId="625D85AC" w14:textId="77777777" w:rsidR="00FA7A4F" w:rsidRPr="00D37D01" w:rsidRDefault="004C1D7D"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1C4597">
              <w:rPr>
                <w:webHidden/>
                <w:sz w:val="17"/>
                <w:szCs w:val="17"/>
              </w:rPr>
              <w:t>6</w:t>
            </w:r>
            <w:r w:rsidR="00FA7A4F" w:rsidRPr="00D37D01">
              <w:rPr>
                <w:webHidden/>
                <w:sz w:val="17"/>
                <w:szCs w:val="17"/>
              </w:rPr>
              <w:fldChar w:fldCharType="end"/>
            </w:r>
          </w:hyperlink>
        </w:p>
        <w:p w14:paraId="38DE1105" w14:textId="77777777" w:rsidR="00FA7A4F" w:rsidRPr="00D37D01" w:rsidRDefault="004C1D7D"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1C4597">
              <w:rPr>
                <w:webHidden/>
                <w:sz w:val="17"/>
                <w:szCs w:val="17"/>
              </w:rPr>
              <w:t>14</w:t>
            </w:r>
            <w:r w:rsidR="00FA7A4F" w:rsidRPr="00D37D01">
              <w:rPr>
                <w:webHidden/>
                <w:sz w:val="17"/>
                <w:szCs w:val="17"/>
              </w:rPr>
              <w:fldChar w:fldCharType="end"/>
            </w:r>
          </w:hyperlink>
        </w:p>
        <w:p w14:paraId="3A3FB81F" w14:textId="77777777" w:rsidR="00FA7A4F" w:rsidRPr="00D37D01" w:rsidRDefault="004C1D7D"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1C4597">
              <w:rPr>
                <w:webHidden/>
                <w:sz w:val="17"/>
                <w:szCs w:val="17"/>
              </w:rPr>
              <w:t>15</w:t>
            </w:r>
            <w:r w:rsidR="00FA7A4F" w:rsidRPr="00D37D01">
              <w:rPr>
                <w:webHidden/>
                <w:sz w:val="17"/>
                <w:szCs w:val="17"/>
              </w:rPr>
              <w:fldChar w:fldCharType="end"/>
            </w:r>
          </w:hyperlink>
        </w:p>
        <w:p w14:paraId="398745CB" w14:textId="77777777" w:rsidR="00FA7A4F" w:rsidRPr="00D37D01" w:rsidRDefault="004C1D7D"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4C1D7D"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4C1D7D">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1C4597">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4C1D7D"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1C4597">
              <w:rPr>
                <w:webHidden/>
                <w:sz w:val="17"/>
                <w:szCs w:val="17"/>
              </w:rPr>
              <w:t>18</w:t>
            </w:r>
            <w:r w:rsidR="00FA7A4F" w:rsidRPr="00D37D01">
              <w:rPr>
                <w:webHidden/>
                <w:sz w:val="17"/>
                <w:szCs w:val="17"/>
              </w:rPr>
              <w:fldChar w:fldCharType="end"/>
            </w:r>
          </w:hyperlink>
        </w:p>
        <w:p w14:paraId="70FB8AAF" w14:textId="77777777" w:rsidR="00FA7A4F" w:rsidRPr="00D37D01" w:rsidRDefault="004C1D7D"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1C4597">
              <w:rPr>
                <w:webHidden/>
                <w:sz w:val="17"/>
                <w:szCs w:val="17"/>
              </w:rPr>
              <w:t>18</w:t>
            </w:r>
            <w:r w:rsidR="00FA7A4F" w:rsidRPr="00D37D01">
              <w:rPr>
                <w:webHidden/>
                <w:sz w:val="17"/>
                <w:szCs w:val="17"/>
              </w:rPr>
              <w:fldChar w:fldCharType="end"/>
            </w:r>
          </w:hyperlink>
        </w:p>
        <w:p w14:paraId="7D0450AF" w14:textId="77777777" w:rsidR="00FA7A4F" w:rsidRPr="00D37D01" w:rsidRDefault="004C1D7D"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1C4597">
              <w:rPr>
                <w:webHidden/>
                <w:sz w:val="17"/>
                <w:szCs w:val="17"/>
              </w:rPr>
              <w:t>18</w:t>
            </w:r>
            <w:r w:rsidR="00FA7A4F" w:rsidRPr="00D37D01">
              <w:rPr>
                <w:webHidden/>
                <w:sz w:val="17"/>
                <w:szCs w:val="17"/>
              </w:rPr>
              <w:fldChar w:fldCharType="end"/>
            </w:r>
          </w:hyperlink>
        </w:p>
        <w:p w14:paraId="2998462F" w14:textId="77777777" w:rsidR="00FA7A4F" w:rsidRPr="00D37D01" w:rsidRDefault="004C1D7D"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1C4597">
              <w:rPr>
                <w:webHidden/>
                <w:sz w:val="17"/>
                <w:szCs w:val="17"/>
              </w:rPr>
              <w:t>18</w:t>
            </w:r>
            <w:r w:rsidR="00FA7A4F" w:rsidRPr="00D37D01">
              <w:rPr>
                <w:webHidden/>
                <w:sz w:val="17"/>
                <w:szCs w:val="17"/>
              </w:rPr>
              <w:fldChar w:fldCharType="end"/>
            </w:r>
          </w:hyperlink>
        </w:p>
        <w:p w14:paraId="51C92F3F" w14:textId="47377B95" w:rsidR="00FA7A4F" w:rsidRPr="00D37D01" w:rsidRDefault="004C1D7D"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25</w:t>
            </w:r>
            <w:r w:rsidR="00FA7A4F" w:rsidRPr="00D37D01">
              <w:rPr>
                <w:noProof/>
                <w:webHidden/>
                <w:sz w:val="17"/>
                <w:szCs w:val="17"/>
              </w:rPr>
              <w:fldChar w:fldCharType="end"/>
            </w:r>
          </w:hyperlink>
        </w:p>
        <w:p w14:paraId="2E266A3D" w14:textId="368CD8C6" w:rsidR="00FA7A4F" w:rsidRPr="00D37D01" w:rsidRDefault="004C1D7D"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4C1D7D"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26</w:t>
            </w:r>
            <w:r w:rsidR="00FA7A4F" w:rsidRPr="00D37D01">
              <w:rPr>
                <w:noProof/>
                <w:webHidden/>
                <w:sz w:val="17"/>
                <w:szCs w:val="17"/>
              </w:rPr>
              <w:fldChar w:fldCharType="end"/>
            </w:r>
          </w:hyperlink>
        </w:p>
        <w:p w14:paraId="64DB89A7" w14:textId="3F31F9B7" w:rsidR="00FA7A4F" w:rsidRPr="00D37D01" w:rsidRDefault="004C1D7D"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27</w:t>
            </w:r>
            <w:r w:rsidR="00FA7A4F" w:rsidRPr="00D37D01">
              <w:rPr>
                <w:noProof/>
                <w:webHidden/>
                <w:sz w:val="17"/>
                <w:szCs w:val="17"/>
              </w:rPr>
              <w:fldChar w:fldCharType="end"/>
            </w:r>
          </w:hyperlink>
        </w:p>
        <w:p w14:paraId="553CB218" w14:textId="7B45C116" w:rsidR="00FA7A4F" w:rsidRPr="00D37D01" w:rsidRDefault="004C1D7D"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27</w:t>
            </w:r>
            <w:r w:rsidR="00FA7A4F" w:rsidRPr="00D37D01">
              <w:rPr>
                <w:noProof/>
                <w:webHidden/>
                <w:sz w:val="17"/>
                <w:szCs w:val="17"/>
              </w:rPr>
              <w:fldChar w:fldCharType="end"/>
            </w:r>
          </w:hyperlink>
        </w:p>
        <w:p w14:paraId="1489282D" w14:textId="3E0D6081" w:rsidR="00FA7A4F" w:rsidRPr="00D37D01" w:rsidRDefault="004C1D7D"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28</w:t>
            </w:r>
            <w:r w:rsidR="00FA7A4F" w:rsidRPr="00D37D01">
              <w:rPr>
                <w:noProof/>
                <w:webHidden/>
                <w:sz w:val="17"/>
                <w:szCs w:val="17"/>
              </w:rPr>
              <w:fldChar w:fldCharType="end"/>
            </w:r>
          </w:hyperlink>
        </w:p>
        <w:p w14:paraId="6CD6F793" w14:textId="223C03EA" w:rsidR="00FA7A4F" w:rsidRPr="00D37D01" w:rsidRDefault="004C1D7D"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1C4597">
              <w:rPr>
                <w:webHidden/>
                <w:sz w:val="17"/>
                <w:szCs w:val="17"/>
              </w:rPr>
              <w:t>28</w:t>
            </w:r>
            <w:r w:rsidR="00FA7A4F" w:rsidRPr="00D37D01">
              <w:rPr>
                <w:webHidden/>
                <w:sz w:val="17"/>
                <w:szCs w:val="17"/>
              </w:rPr>
              <w:fldChar w:fldCharType="end"/>
            </w:r>
          </w:hyperlink>
        </w:p>
        <w:p w14:paraId="0DE4A935" w14:textId="736EF3AF" w:rsidR="00FA7A4F" w:rsidRPr="00D37D01" w:rsidRDefault="004C1D7D"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1C4597">
              <w:rPr>
                <w:webHidden/>
                <w:sz w:val="17"/>
                <w:szCs w:val="17"/>
              </w:rPr>
              <w:t>29</w:t>
            </w:r>
            <w:r w:rsidR="00FA7A4F" w:rsidRPr="00D37D01">
              <w:rPr>
                <w:webHidden/>
                <w:sz w:val="17"/>
                <w:szCs w:val="17"/>
              </w:rPr>
              <w:fldChar w:fldCharType="end"/>
            </w:r>
          </w:hyperlink>
        </w:p>
        <w:p w14:paraId="183C11D3" w14:textId="02876BF3" w:rsidR="00FA7A4F" w:rsidRPr="00D37D01" w:rsidRDefault="004C1D7D"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1C4597">
              <w:rPr>
                <w:webHidden/>
                <w:sz w:val="17"/>
                <w:szCs w:val="17"/>
              </w:rPr>
              <w:t>29</w:t>
            </w:r>
            <w:r w:rsidR="00FA7A4F" w:rsidRPr="00D37D01">
              <w:rPr>
                <w:webHidden/>
                <w:sz w:val="17"/>
                <w:szCs w:val="17"/>
              </w:rPr>
              <w:fldChar w:fldCharType="end"/>
            </w:r>
          </w:hyperlink>
        </w:p>
        <w:p w14:paraId="53848EA3" w14:textId="204507FF" w:rsidR="00FA7A4F" w:rsidRPr="00D37D01" w:rsidRDefault="004C1D7D"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1C4597">
              <w:rPr>
                <w:webHidden/>
                <w:sz w:val="17"/>
                <w:szCs w:val="17"/>
              </w:rPr>
              <w:t>29</w:t>
            </w:r>
            <w:r w:rsidR="00FA7A4F" w:rsidRPr="00D37D01">
              <w:rPr>
                <w:webHidden/>
                <w:sz w:val="17"/>
                <w:szCs w:val="17"/>
              </w:rPr>
              <w:fldChar w:fldCharType="end"/>
            </w:r>
          </w:hyperlink>
        </w:p>
        <w:p w14:paraId="1F60EBE4" w14:textId="13507664" w:rsidR="00FA7A4F" w:rsidRPr="00D37D01" w:rsidRDefault="004C1D7D"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1C4597">
              <w:rPr>
                <w:webHidden/>
                <w:sz w:val="17"/>
                <w:szCs w:val="17"/>
              </w:rPr>
              <w:t>30</w:t>
            </w:r>
            <w:r w:rsidR="00FA7A4F" w:rsidRPr="00D37D01">
              <w:rPr>
                <w:webHidden/>
                <w:sz w:val="17"/>
                <w:szCs w:val="17"/>
              </w:rPr>
              <w:fldChar w:fldCharType="end"/>
            </w:r>
          </w:hyperlink>
        </w:p>
        <w:p w14:paraId="64465A26" w14:textId="10DAA004" w:rsidR="00FA7A4F" w:rsidRPr="00D37D01" w:rsidRDefault="004C1D7D"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30</w:t>
            </w:r>
            <w:r w:rsidR="00FA7A4F" w:rsidRPr="00D37D01">
              <w:rPr>
                <w:noProof/>
                <w:webHidden/>
                <w:sz w:val="17"/>
                <w:szCs w:val="17"/>
              </w:rPr>
              <w:fldChar w:fldCharType="end"/>
            </w:r>
          </w:hyperlink>
        </w:p>
        <w:p w14:paraId="79FD5937" w14:textId="2E396A15" w:rsidR="00FA7A4F" w:rsidRPr="00D37D01" w:rsidRDefault="004C1D7D"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30</w:t>
            </w:r>
            <w:r w:rsidR="00FA7A4F" w:rsidRPr="00D37D01">
              <w:rPr>
                <w:noProof/>
                <w:webHidden/>
                <w:sz w:val="17"/>
                <w:szCs w:val="17"/>
              </w:rPr>
              <w:fldChar w:fldCharType="end"/>
            </w:r>
          </w:hyperlink>
        </w:p>
        <w:p w14:paraId="07548506" w14:textId="6BA77D0B" w:rsidR="00FA7A4F" w:rsidRPr="00D37D01" w:rsidRDefault="004C1D7D"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4C1D7D"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1C4597">
              <w:rPr>
                <w:webHidden/>
                <w:sz w:val="17"/>
                <w:szCs w:val="17"/>
              </w:rPr>
              <w:t>30</w:t>
            </w:r>
            <w:r w:rsidR="00FA7A4F" w:rsidRPr="00D37D01">
              <w:rPr>
                <w:webHidden/>
                <w:sz w:val="17"/>
                <w:szCs w:val="17"/>
              </w:rPr>
              <w:fldChar w:fldCharType="end"/>
            </w:r>
          </w:hyperlink>
        </w:p>
        <w:p w14:paraId="5900622E" w14:textId="0D3C649F" w:rsidR="00FA7A4F" w:rsidRPr="00D37D01" w:rsidRDefault="004C1D7D"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4C1D7D"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30</w:t>
            </w:r>
            <w:r w:rsidR="00FA7A4F" w:rsidRPr="00D37D01">
              <w:rPr>
                <w:noProof/>
                <w:webHidden/>
                <w:sz w:val="17"/>
                <w:szCs w:val="17"/>
              </w:rPr>
              <w:fldChar w:fldCharType="end"/>
            </w:r>
          </w:hyperlink>
        </w:p>
        <w:p w14:paraId="2AD200BC" w14:textId="7B6110C8" w:rsidR="00FA7A4F" w:rsidRPr="00D37D01" w:rsidRDefault="004C1D7D"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31</w:t>
            </w:r>
            <w:r w:rsidR="00FA7A4F" w:rsidRPr="00D37D01">
              <w:rPr>
                <w:noProof/>
                <w:webHidden/>
                <w:sz w:val="17"/>
                <w:szCs w:val="17"/>
              </w:rPr>
              <w:fldChar w:fldCharType="end"/>
            </w:r>
          </w:hyperlink>
        </w:p>
        <w:p w14:paraId="557304F0" w14:textId="55CDD5D2" w:rsidR="00FA7A4F" w:rsidRPr="00D37D01" w:rsidRDefault="004C1D7D"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31</w:t>
            </w:r>
            <w:r w:rsidR="00FA7A4F" w:rsidRPr="00D37D01">
              <w:rPr>
                <w:noProof/>
                <w:webHidden/>
                <w:sz w:val="17"/>
                <w:szCs w:val="17"/>
              </w:rPr>
              <w:fldChar w:fldCharType="end"/>
            </w:r>
          </w:hyperlink>
        </w:p>
        <w:p w14:paraId="38914075" w14:textId="5490BB38" w:rsidR="00FA7A4F" w:rsidRPr="00D37D01" w:rsidRDefault="004C1D7D"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32</w:t>
            </w:r>
            <w:r w:rsidR="00FA7A4F" w:rsidRPr="00D37D01">
              <w:rPr>
                <w:noProof/>
                <w:webHidden/>
                <w:sz w:val="17"/>
                <w:szCs w:val="17"/>
              </w:rPr>
              <w:fldChar w:fldCharType="end"/>
            </w:r>
          </w:hyperlink>
        </w:p>
        <w:p w14:paraId="3762971B" w14:textId="4F6B3CB1" w:rsidR="00FA7A4F" w:rsidRPr="00D37D01" w:rsidRDefault="004C1D7D">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1C4597">
              <w:rPr>
                <w:b w:val="0"/>
                <w:noProof/>
                <w:webHidden/>
                <w:sz w:val="17"/>
                <w:szCs w:val="17"/>
              </w:rPr>
              <w:t>37</w:t>
            </w:r>
            <w:r w:rsidR="00FA7A4F" w:rsidRPr="00D37D01">
              <w:rPr>
                <w:b w:val="0"/>
                <w:noProof/>
                <w:webHidden/>
                <w:sz w:val="17"/>
                <w:szCs w:val="17"/>
              </w:rPr>
              <w:fldChar w:fldCharType="end"/>
            </w:r>
          </w:hyperlink>
        </w:p>
        <w:p w14:paraId="5C4BAF0A" w14:textId="60043AF9" w:rsidR="00FA7A4F" w:rsidRPr="00D37D01" w:rsidRDefault="004C1D7D"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1C4597">
              <w:rPr>
                <w:webHidden/>
                <w:sz w:val="17"/>
                <w:szCs w:val="17"/>
              </w:rPr>
              <w:t>37</w:t>
            </w:r>
            <w:r w:rsidR="00FA7A4F" w:rsidRPr="00D37D01">
              <w:rPr>
                <w:webHidden/>
                <w:sz w:val="17"/>
                <w:szCs w:val="17"/>
              </w:rPr>
              <w:fldChar w:fldCharType="end"/>
            </w:r>
          </w:hyperlink>
        </w:p>
        <w:p w14:paraId="5E86F05E" w14:textId="1D575925" w:rsidR="00FA7A4F" w:rsidRPr="00D37D01" w:rsidRDefault="004C1D7D"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38</w:t>
            </w:r>
            <w:r w:rsidR="00FA7A4F" w:rsidRPr="00D37D01">
              <w:rPr>
                <w:noProof/>
                <w:webHidden/>
                <w:sz w:val="17"/>
                <w:szCs w:val="17"/>
              </w:rPr>
              <w:fldChar w:fldCharType="end"/>
            </w:r>
          </w:hyperlink>
        </w:p>
        <w:p w14:paraId="79C028E7" w14:textId="3B03AF7E" w:rsidR="00FA7A4F" w:rsidRPr="00D37D01" w:rsidRDefault="004C1D7D"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1C4597">
              <w:rPr>
                <w:webHidden/>
                <w:sz w:val="17"/>
                <w:szCs w:val="17"/>
              </w:rPr>
              <w:t>39</w:t>
            </w:r>
            <w:r w:rsidR="00FA7A4F" w:rsidRPr="00D37D01">
              <w:rPr>
                <w:webHidden/>
                <w:sz w:val="17"/>
                <w:szCs w:val="17"/>
              </w:rPr>
              <w:fldChar w:fldCharType="end"/>
            </w:r>
          </w:hyperlink>
        </w:p>
        <w:p w14:paraId="5BEE0F31" w14:textId="17704074" w:rsidR="00FA7A4F" w:rsidRPr="00D37D01" w:rsidRDefault="004C1D7D"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43</w:t>
            </w:r>
            <w:r w:rsidR="00FA7A4F" w:rsidRPr="00D37D01">
              <w:rPr>
                <w:noProof/>
                <w:webHidden/>
                <w:sz w:val="17"/>
                <w:szCs w:val="17"/>
              </w:rPr>
              <w:fldChar w:fldCharType="end"/>
            </w:r>
          </w:hyperlink>
        </w:p>
        <w:p w14:paraId="56C9AC95" w14:textId="48656726" w:rsidR="00FA7A4F" w:rsidRPr="00D37D01" w:rsidRDefault="004C1D7D"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1C4597">
              <w:rPr>
                <w:webHidden/>
                <w:sz w:val="17"/>
                <w:szCs w:val="17"/>
              </w:rPr>
              <w:t>68</w:t>
            </w:r>
            <w:r w:rsidR="00FA7A4F" w:rsidRPr="00D37D01">
              <w:rPr>
                <w:webHidden/>
                <w:sz w:val="17"/>
                <w:szCs w:val="17"/>
              </w:rPr>
              <w:fldChar w:fldCharType="end"/>
            </w:r>
          </w:hyperlink>
        </w:p>
        <w:p w14:paraId="11EEAB8B" w14:textId="753301CE" w:rsidR="00FA7A4F" w:rsidRPr="00D37D01" w:rsidRDefault="004C1D7D"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68</w:t>
            </w:r>
            <w:r w:rsidR="00FA7A4F" w:rsidRPr="00D37D01">
              <w:rPr>
                <w:noProof/>
                <w:webHidden/>
                <w:sz w:val="17"/>
                <w:szCs w:val="17"/>
              </w:rPr>
              <w:fldChar w:fldCharType="end"/>
            </w:r>
          </w:hyperlink>
        </w:p>
        <w:p w14:paraId="0C37BE0E" w14:textId="40D93658" w:rsidR="00FA7A4F" w:rsidRPr="00D37D01" w:rsidRDefault="004C1D7D"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69</w:t>
            </w:r>
            <w:r w:rsidR="00FA7A4F" w:rsidRPr="00D37D01">
              <w:rPr>
                <w:noProof/>
                <w:webHidden/>
                <w:sz w:val="17"/>
                <w:szCs w:val="17"/>
              </w:rPr>
              <w:fldChar w:fldCharType="end"/>
            </w:r>
          </w:hyperlink>
        </w:p>
        <w:p w14:paraId="5182C84C" w14:textId="6806A735" w:rsidR="00FA7A4F" w:rsidRPr="00D37D01" w:rsidRDefault="004C1D7D">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1C4597">
              <w:rPr>
                <w:b w:val="0"/>
                <w:noProof/>
                <w:webHidden/>
                <w:sz w:val="17"/>
                <w:szCs w:val="17"/>
              </w:rPr>
              <w:t>72</w:t>
            </w:r>
            <w:r w:rsidR="00FA7A4F" w:rsidRPr="00D37D01">
              <w:rPr>
                <w:b w:val="0"/>
                <w:noProof/>
                <w:webHidden/>
                <w:sz w:val="17"/>
                <w:szCs w:val="17"/>
              </w:rPr>
              <w:fldChar w:fldCharType="end"/>
            </w:r>
          </w:hyperlink>
        </w:p>
        <w:p w14:paraId="214AE1B4" w14:textId="624982E7" w:rsidR="00FA7A4F" w:rsidRPr="00D37D01" w:rsidRDefault="004C1D7D"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1C4597">
              <w:rPr>
                <w:webHidden/>
                <w:sz w:val="17"/>
                <w:szCs w:val="17"/>
              </w:rPr>
              <w:t>72</w:t>
            </w:r>
            <w:r w:rsidR="00FA7A4F" w:rsidRPr="00D37D01">
              <w:rPr>
                <w:webHidden/>
                <w:sz w:val="17"/>
                <w:szCs w:val="17"/>
              </w:rPr>
              <w:fldChar w:fldCharType="end"/>
            </w:r>
          </w:hyperlink>
        </w:p>
        <w:p w14:paraId="50C184EA" w14:textId="392FD247" w:rsidR="00FA7A4F" w:rsidRPr="00D37D01" w:rsidRDefault="004C1D7D"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1C4597">
              <w:rPr>
                <w:webHidden/>
                <w:sz w:val="17"/>
                <w:szCs w:val="17"/>
              </w:rPr>
              <w:t>73</w:t>
            </w:r>
            <w:r w:rsidR="00FA7A4F" w:rsidRPr="00D37D01">
              <w:rPr>
                <w:webHidden/>
                <w:sz w:val="17"/>
                <w:szCs w:val="17"/>
              </w:rPr>
              <w:fldChar w:fldCharType="end"/>
            </w:r>
          </w:hyperlink>
        </w:p>
        <w:p w14:paraId="2B14ECA3" w14:textId="7AA2B905" w:rsidR="00FA7A4F" w:rsidRPr="00D37D01" w:rsidRDefault="004C1D7D"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1C4597">
              <w:rPr>
                <w:webHidden/>
                <w:sz w:val="17"/>
                <w:szCs w:val="17"/>
              </w:rPr>
              <w:t>73</w:t>
            </w:r>
            <w:r w:rsidR="00FA7A4F" w:rsidRPr="00D37D01">
              <w:rPr>
                <w:webHidden/>
                <w:sz w:val="17"/>
                <w:szCs w:val="17"/>
              </w:rPr>
              <w:fldChar w:fldCharType="end"/>
            </w:r>
          </w:hyperlink>
        </w:p>
        <w:p w14:paraId="5CC6E4B5" w14:textId="4FA0DCBE" w:rsidR="00FA7A4F" w:rsidRPr="00D37D01" w:rsidRDefault="004C1D7D"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1C4597">
              <w:rPr>
                <w:webHidden/>
                <w:sz w:val="17"/>
                <w:szCs w:val="17"/>
              </w:rPr>
              <w:t>75</w:t>
            </w:r>
            <w:r w:rsidR="00FA7A4F" w:rsidRPr="00D37D01">
              <w:rPr>
                <w:webHidden/>
                <w:sz w:val="17"/>
                <w:szCs w:val="17"/>
              </w:rPr>
              <w:fldChar w:fldCharType="end"/>
            </w:r>
          </w:hyperlink>
        </w:p>
        <w:p w14:paraId="5540D622" w14:textId="69413C76" w:rsidR="00FA7A4F" w:rsidRPr="00D37D01" w:rsidRDefault="004C1D7D"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75</w:t>
            </w:r>
            <w:r w:rsidR="00FA7A4F" w:rsidRPr="00D37D01">
              <w:rPr>
                <w:noProof/>
                <w:webHidden/>
                <w:sz w:val="17"/>
                <w:szCs w:val="17"/>
              </w:rPr>
              <w:fldChar w:fldCharType="end"/>
            </w:r>
          </w:hyperlink>
        </w:p>
        <w:p w14:paraId="3363C326" w14:textId="06B97A19" w:rsidR="00FA7A4F" w:rsidRPr="00D37D01" w:rsidRDefault="004C1D7D"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75</w:t>
            </w:r>
            <w:r w:rsidR="00FA7A4F" w:rsidRPr="00D37D01">
              <w:rPr>
                <w:noProof/>
                <w:webHidden/>
                <w:sz w:val="17"/>
                <w:szCs w:val="17"/>
              </w:rPr>
              <w:fldChar w:fldCharType="end"/>
            </w:r>
          </w:hyperlink>
        </w:p>
        <w:p w14:paraId="154258C2" w14:textId="148DD4E5" w:rsidR="00FA7A4F" w:rsidRPr="00D37D01" w:rsidRDefault="004C1D7D"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1C4597">
              <w:rPr>
                <w:noProof/>
                <w:webHidden/>
                <w:sz w:val="17"/>
                <w:szCs w:val="17"/>
              </w:rPr>
              <w:t>76</w:t>
            </w:r>
            <w:r w:rsidR="00FA7A4F" w:rsidRPr="00D37D01">
              <w:rPr>
                <w:noProof/>
                <w:webHidden/>
                <w:sz w:val="17"/>
                <w:szCs w:val="17"/>
              </w:rPr>
              <w:fldChar w:fldCharType="end"/>
            </w:r>
          </w:hyperlink>
        </w:p>
        <w:p w14:paraId="2D53B6B0" w14:textId="202D176E" w:rsidR="00FA7A4F" w:rsidRPr="00D37D01" w:rsidRDefault="004C1D7D">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1C4597">
              <w:rPr>
                <w:b w:val="0"/>
                <w:noProof/>
                <w:webHidden/>
                <w:sz w:val="17"/>
                <w:szCs w:val="17"/>
              </w:rPr>
              <w:t>77</w:t>
            </w:r>
            <w:r w:rsidR="00FA7A4F" w:rsidRPr="00D37D01">
              <w:rPr>
                <w:b w:val="0"/>
                <w:noProof/>
                <w:webHidden/>
                <w:sz w:val="17"/>
                <w:szCs w:val="17"/>
              </w:rPr>
              <w:fldChar w:fldCharType="end"/>
            </w:r>
          </w:hyperlink>
        </w:p>
        <w:p w14:paraId="7F9437DB" w14:textId="7CE8A050" w:rsidR="00FA7A4F" w:rsidRPr="00D37D01" w:rsidRDefault="004C1D7D">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1C4597">
              <w:rPr>
                <w:b w:val="0"/>
                <w:noProof/>
                <w:webHidden/>
                <w:sz w:val="17"/>
                <w:szCs w:val="17"/>
              </w:rPr>
              <w:t>79</w:t>
            </w:r>
            <w:r w:rsidR="00FA7A4F" w:rsidRPr="00D37D01">
              <w:rPr>
                <w:b w:val="0"/>
                <w:noProof/>
                <w:webHidden/>
                <w:sz w:val="17"/>
                <w:szCs w:val="17"/>
              </w:rPr>
              <w:fldChar w:fldCharType="end"/>
            </w:r>
          </w:hyperlink>
        </w:p>
        <w:p w14:paraId="742FB60E" w14:textId="035B169A" w:rsidR="00FA7A4F" w:rsidRPr="00D37D01" w:rsidRDefault="004C1D7D">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1C4597">
              <w:rPr>
                <w:b w:val="0"/>
                <w:noProof/>
                <w:webHidden/>
                <w:sz w:val="17"/>
                <w:szCs w:val="17"/>
              </w:rPr>
              <w:t>81</w:t>
            </w:r>
            <w:r w:rsidR="00FA7A4F" w:rsidRPr="00D37D01">
              <w:rPr>
                <w:b w:val="0"/>
                <w:noProof/>
                <w:webHidden/>
                <w:sz w:val="17"/>
                <w:szCs w:val="17"/>
              </w:rPr>
              <w:fldChar w:fldCharType="end"/>
            </w:r>
          </w:hyperlink>
        </w:p>
        <w:p w14:paraId="65682DB2" w14:textId="587EB709" w:rsidR="00FA7A4F" w:rsidRPr="00D37D01" w:rsidRDefault="004C1D7D"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1C4597">
              <w:rPr>
                <w:webHidden/>
                <w:sz w:val="17"/>
                <w:szCs w:val="17"/>
              </w:rPr>
              <w:t>81</w:t>
            </w:r>
            <w:r w:rsidR="00FA7A4F" w:rsidRPr="00D37D01">
              <w:rPr>
                <w:webHidden/>
                <w:sz w:val="17"/>
                <w:szCs w:val="17"/>
              </w:rPr>
              <w:fldChar w:fldCharType="end"/>
            </w:r>
          </w:hyperlink>
        </w:p>
        <w:p w14:paraId="68ADF42E" w14:textId="1040AABD" w:rsidR="00FA7A4F" w:rsidRPr="00D37D01" w:rsidRDefault="004C1D7D"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1C4597">
              <w:rPr>
                <w:webHidden/>
                <w:sz w:val="17"/>
                <w:szCs w:val="17"/>
              </w:rPr>
              <w:t>81</w:t>
            </w:r>
            <w:r w:rsidR="00FA7A4F" w:rsidRPr="00D37D01">
              <w:rPr>
                <w:webHidden/>
                <w:sz w:val="17"/>
                <w:szCs w:val="17"/>
              </w:rPr>
              <w:fldChar w:fldCharType="end"/>
            </w:r>
          </w:hyperlink>
        </w:p>
        <w:p w14:paraId="747D85D7" w14:textId="1BE2DFAA" w:rsidR="00FA7A4F" w:rsidRPr="00D37D01" w:rsidRDefault="004C1D7D"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1C4597">
              <w:rPr>
                <w:webHidden/>
                <w:sz w:val="17"/>
                <w:szCs w:val="17"/>
              </w:rPr>
              <w:t>82</w:t>
            </w:r>
            <w:r w:rsidR="00FA7A4F" w:rsidRPr="00D37D01">
              <w:rPr>
                <w:webHidden/>
                <w:sz w:val="17"/>
                <w:szCs w:val="17"/>
              </w:rPr>
              <w:fldChar w:fldCharType="end"/>
            </w:r>
          </w:hyperlink>
        </w:p>
        <w:p w14:paraId="0E846FFC" w14:textId="69AB4FC7" w:rsidR="00FA7A4F" w:rsidRPr="00D37D01" w:rsidRDefault="004C1D7D">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1C4597">
              <w:rPr>
                <w:b w:val="0"/>
                <w:noProof/>
                <w:webHidden/>
                <w:sz w:val="17"/>
                <w:szCs w:val="17"/>
              </w:rPr>
              <w:t>85</w:t>
            </w:r>
            <w:r w:rsidR="00FA7A4F" w:rsidRPr="00D37D01">
              <w:rPr>
                <w:b w:val="0"/>
                <w:noProof/>
                <w:webHidden/>
                <w:sz w:val="17"/>
                <w:szCs w:val="17"/>
              </w:rPr>
              <w:fldChar w:fldCharType="end"/>
            </w:r>
          </w:hyperlink>
        </w:p>
        <w:p w14:paraId="09C8D929" w14:textId="6C206905" w:rsidR="00FA7A4F" w:rsidRPr="00D37D01" w:rsidRDefault="004C1D7D">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1C4597">
              <w:rPr>
                <w:b w:val="0"/>
                <w:noProof/>
                <w:webHidden/>
                <w:sz w:val="17"/>
                <w:szCs w:val="17"/>
              </w:rPr>
              <w:t>86</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1" w:name="_Toc458515635"/>
      <w:bookmarkStart w:id="2" w:name="_Toc417648874"/>
      <w:bookmarkStart w:id="3" w:name="_Toc440354963"/>
      <w:bookmarkStart w:id="4" w:name="_Toc440375294"/>
      <w:r>
        <w:rPr>
          <w:lang w:val="sk-SK"/>
        </w:rPr>
        <w:lastRenderedPageBreak/>
        <w:t>1.</w:t>
      </w:r>
      <w:r>
        <w:rPr>
          <w:lang w:val="sk-SK"/>
        </w:rPr>
        <w:tab/>
        <w:t>Všeobecné informácie</w:t>
      </w:r>
      <w:bookmarkEnd w:id="1"/>
    </w:p>
    <w:p w14:paraId="58484455" w14:textId="2680354A" w:rsidR="00551D65" w:rsidRPr="00095609" w:rsidRDefault="00551D65" w:rsidP="00551D65">
      <w:pPr>
        <w:pStyle w:val="Nadpis2"/>
        <w:spacing w:line="480" w:lineRule="auto"/>
        <w:rPr>
          <w:b/>
          <w:lang w:val="sk-SK"/>
        </w:rPr>
      </w:pPr>
      <w:bookmarkStart w:id="5" w:name="_Toc458515636"/>
      <w:r w:rsidRPr="00095609">
        <w:rPr>
          <w:b/>
          <w:lang w:val="sk-SK"/>
        </w:rPr>
        <w:t>1.1</w:t>
      </w:r>
      <w:r w:rsidRPr="00095609">
        <w:rPr>
          <w:b/>
          <w:lang w:val="sk-SK"/>
        </w:rPr>
        <w:tab/>
        <w:t>Cieľ príručky</w:t>
      </w:r>
      <w:bookmarkEnd w:id="5"/>
    </w:p>
    <w:p w14:paraId="2A81CD13" w14:textId="60406A13" w:rsidR="000867AE" w:rsidRPr="00D608D6" w:rsidRDefault="000867AE" w:rsidP="008C2173">
      <w:pPr>
        <w:pStyle w:val="BodyText1"/>
        <w:jc w:val="both"/>
        <w:rPr>
          <w:lang w:val="sk-SK"/>
        </w:rPr>
      </w:pPr>
      <w:bookmarkStart w:id="6" w:name="_Toc417132717"/>
      <w:bookmarkEnd w:id="2"/>
      <w:bookmarkEnd w:id="3"/>
      <w:bookmarkEnd w:id="4"/>
      <w:bookmarkEnd w:id="6"/>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77777777" w:rsidR="00427C26" w:rsidRPr="00D608D6" w:rsidRDefault="00427C26" w:rsidP="008C2173">
      <w:pPr>
        <w:pStyle w:val="BodyText1"/>
        <w:jc w:val="both"/>
        <w:rPr>
          <w:lang w:val="sk-SK"/>
        </w:rPr>
      </w:pPr>
      <w:r w:rsidRPr="00D608D6">
        <w:rPr>
          <w:lang w:val="sk-SK"/>
        </w:rPr>
        <w:t xml:space="preserve">Ustanovenia tejto príručky sú pre žiadateľa záväzné počas prípravy </w:t>
      </w:r>
      <w:r w:rsidR="0050335B" w:rsidRPr="00D608D6">
        <w:rPr>
          <w:lang w:val="sk-SK"/>
        </w:rPr>
        <w:t>ŽoNFP</w:t>
      </w:r>
      <w:r w:rsidRPr="00D608D6">
        <w:rPr>
          <w:lang w:val="sk-SK"/>
        </w:rPr>
        <w:t xml:space="preserve">, po schválení </w:t>
      </w:r>
      <w:r w:rsidR="0050335B" w:rsidRPr="00D608D6">
        <w:rPr>
          <w:lang w:val="sk-SK"/>
        </w:rPr>
        <w:t>Žo</w:t>
      </w:r>
      <w:r w:rsidRPr="00D608D6">
        <w:rPr>
          <w:lang w:val="sk-SK"/>
        </w:rPr>
        <w:t xml:space="preserve">NFP, ako </w:t>
      </w:r>
      <w:r w:rsidR="00057C0A" w:rsidRPr="00D608D6">
        <w:rPr>
          <w:lang w:val="sk-SK"/>
        </w:rPr>
        <w:t>aj po podpise zmluvy o</w:t>
      </w:r>
      <w:r w:rsidRPr="00D608D6">
        <w:rPr>
          <w:lang w:val="sk-SK"/>
        </w:rPr>
        <w:t xml:space="preserve"> NFP.</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14:paraId="15B0CB85" w14:textId="77777777"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v prílohe </w:t>
      </w:r>
      <w:r w:rsidR="00496FE2" w:rsidRPr="00D608D6">
        <w:rPr>
          <w:lang w:val="sk-SK"/>
        </w:rPr>
        <w:t>vyzvania/</w:t>
      </w:r>
      <w:r w:rsidRPr="00D608D6">
        <w:rPr>
          <w:lang w:val="sk-SK"/>
        </w:rPr>
        <w:t>výzvy</w:t>
      </w:r>
      <w:r w:rsidR="00496FE2" w:rsidRPr="00D608D6">
        <w:rPr>
          <w:lang w:val="sk-SK"/>
        </w:rPr>
        <w:t xml:space="preserve"> „</w:t>
      </w:r>
      <w:r w:rsidRPr="00D608D6">
        <w:rPr>
          <w:b/>
          <w:lang w:val="sk-SK"/>
        </w:rPr>
        <w:t xml:space="preserve">Špecifiká </w:t>
      </w:r>
      <w:r w:rsidR="00496FE2" w:rsidRPr="00D608D6">
        <w:rPr>
          <w:b/>
          <w:lang w:val="sk-SK"/>
        </w:rPr>
        <w:t>vyzvania/</w:t>
      </w:r>
      <w:r w:rsidRPr="00D608D6">
        <w:rPr>
          <w:b/>
          <w:lang w:val="sk-SK"/>
        </w:rPr>
        <w:t>výzvy</w:t>
      </w:r>
      <w:r w:rsidR="00496FE2" w:rsidRPr="00D608D6">
        <w:rPr>
          <w:b/>
          <w:lang w:val="sk-SK"/>
        </w:rPr>
        <w:t>“</w:t>
      </w:r>
      <w:r w:rsidRPr="00D608D6">
        <w:rPr>
          <w:lang w:val="sk-SK"/>
        </w:rPr>
        <w:t xml:space="preserve">. Táto príloha je vypracovaná na úrovni RO </w:t>
      </w:r>
      <w:r w:rsidR="00496FE2" w:rsidRPr="00D608D6">
        <w:rPr>
          <w:lang w:val="sk-SK"/>
        </w:rPr>
        <w:t xml:space="preserve">pre OP EVS </w:t>
      </w:r>
      <w:r w:rsidRPr="00D608D6">
        <w:rPr>
          <w:lang w:val="sk-SK"/>
        </w:rPr>
        <w:t xml:space="preserve">samostatne ku </w:t>
      </w:r>
      <w:r w:rsidR="00F55A4B" w:rsidRPr="00D608D6">
        <w:rPr>
          <w:lang w:val="sk-SK"/>
        </w:rPr>
        <w:t>každému vyzvaniu</w:t>
      </w:r>
      <w:r w:rsidR="00496FE2" w:rsidRPr="00D608D6">
        <w:rPr>
          <w:lang w:val="sk-SK"/>
        </w:rPr>
        <w:t>/výzve na</w:t>
      </w:r>
      <w:r w:rsidRPr="00D608D6">
        <w:rPr>
          <w:lang w:val="sk-SK"/>
        </w:rPr>
        <w:t xml:space="preserve"> predkladan</w:t>
      </w:r>
      <w:r w:rsidR="00496FE2" w:rsidRPr="00D608D6">
        <w:rPr>
          <w:lang w:val="sk-SK"/>
        </w:rPr>
        <w:t xml:space="preserve">ie </w:t>
      </w:r>
      <w:r w:rsidR="0050335B" w:rsidRPr="00D608D6">
        <w:rPr>
          <w:lang w:val="sk-SK"/>
        </w:rPr>
        <w:t>Žo</w:t>
      </w:r>
      <w:r w:rsidR="00496FE2" w:rsidRPr="00D608D6">
        <w:rPr>
          <w:lang w:val="sk-SK"/>
        </w:rPr>
        <w:t>NFP.</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7" w:name="_Toc417132480"/>
      <w:bookmarkStart w:id="8" w:name="_Toc417648877"/>
      <w:bookmarkStart w:id="9" w:name="_Toc440354966"/>
      <w:bookmarkStart w:id="10" w:name="_Toc440375297"/>
      <w:bookmarkStart w:id="11" w:name="_Toc458432885"/>
      <w:bookmarkStart w:id="12" w:name="_Toc458515637"/>
      <w:r w:rsidRPr="000F423E">
        <w:rPr>
          <w:b/>
          <w:lang w:val="sk-SK"/>
        </w:rPr>
        <w:t>1.2</w:t>
      </w:r>
      <w:r w:rsidRPr="000F423E">
        <w:rPr>
          <w:b/>
          <w:lang w:val="sk-SK"/>
        </w:rPr>
        <w:tab/>
      </w:r>
      <w:r w:rsidR="001918B9" w:rsidRPr="000F423E">
        <w:rPr>
          <w:b/>
          <w:lang w:val="sk-SK"/>
        </w:rPr>
        <w:t>Platnosť príručky</w:t>
      </w:r>
      <w:bookmarkEnd w:id="7"/>
      <w:bookmarkEnd w:id="8"/>
      <w:bookmarkEnd w:id="9"/>
      <w:bookmarkEnd w:id="10"/>
      <w:bookmarkEnd w:id="11"/>
      <w:bookmarkEnd w:id="12"/>
    </w:p>
    <w:p w14:paraId="15B0CB88" w14:textId="10CEE5B9"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Príručka</w:t>
      </w:r>
      <w:r w:rsidR="00C85E20" w:rsidRPr="007708E2">
        <w:rPr>
          <w:rFonts w:ascii="Arial" w:hAnsi="Arial" w:cs="Arial"/>
          <w:sz w:val="19"/>
          <w:szCs w:val="19"/>
          <w:lang w:val="sk-SK"/>
        </w:rPr>
        <w:t>, v</w:t>
      </w:r>
      <w:r w:rsidRPr="007708E2">
        <w:rPr>
          <w:rFonts w:ascii="Arial" w:hAnsi="Arial" w:cs="Arial"/>
          <w:sz w:val="19"/>
          <w:szCs w:val="19"/>
          <w:lang w:val="sk-SK"/>
        </w:rPr>
        <w:t xml:space="preserve">erzia </w:t>
      </w:r>
      <w:r w:rsidR="00730EA9" w:rsidRPr="007708E2">
        <w:rPr>
          <w:rFonts w:ascii="Arial" w:hAnsi="Arial" w:cs="Arial"/>
          <w:sz w:val="19"/>
          <w:szCs w:val="19"/>
          <w:lang w:val="sk-SK"/>
        </w:rPr>
        <w:t>2.</w:t>
      </w:r>
      <w:r w:rsidR="000B2031">
        <w:rPr>
          <w:rFonts w:ascii="Arial" w:hAnsi="Arial" w:cs="Arial"/>
          <w:sz w:val="19"/>
          <w:szCs w:val="19"/>
          <w:lang w:val="sk-SK"/>
        </w:rPr>
        <w:t>3</w:t>
      </w:r>
      <w:r w:rsidR="00730EA9" w:rsidRPr="007708E2">
        <w:rPr>
          <w:rFonts w:ascii="Arial" w:hAnsi="Arial" w:cs="Arial"/>
          <w:sz w:val="19"/>
          <w:szCs w:val="19"/>
          <w:lang w:val="sk-SK"/>
        </w:rPr>
        <w:t xml:space="preserve"> </w:t>
      </w:r>
      <w:r w:rsidRPr="007708E2">
        <w:rPr>
          <w:rFonts w:ascii="Arial" w:hAnsi="Arial" w:cs="Arial"/>
          <w:sz w:val="19"/>
          <w:szCs w:val="19"/>
          <w:lang w:val="sk-SK"/>
        </w:rPr>
        <w:t>je platná</w:t>
      </w:r>
      <w:r w:rsidR="00F11F64" w:rsidRPr="007708E2">
        <w:rPr>
          <w:rFonts w:ascii="Arial" w:hAnsi="Arial" w:cs="Arial"/>
          <w:sz w:val="19"/>
          <w:szCs w:val="19"/>
          <w:lang w:val="sk-SK"/>
        </w:rPr>
        <w:t xml:space="preserve"> od </w:t>
      </w:r>
      <w:r w:rsidR="00AB25F6">
        <w:rPr>
          <w:rFonts w:ascii="Arial" w:hAnsi="Arial" w:cs="Arial"/>
          <w:sz w:val="19"/>
          <w:szCs w:val="19"/>
          <w:lang w:val="sk-SK"/>
        </w:rPr>
        <w:t>02</w:t>
      </w:r>
      <w:r w:rsidR="00730EA9" w:rsidRPr="007708E2">
        <w:rPr>
          <w:rFonts w:ascii="Arial" w:hAnsi="Arial" w:cs="Arial"/>
          <w:sz w:val="19"/>
          <w:szCs w:val="19"/>
          <w:lang w:val="sk-SK"/>
        </w:rPr>
        <w:t>.</w:t>
      </w:r>
      <w:r w:rsidR="000B2031">
        <w:rPr>
          <w:rFonts w:ascii="Arial" w:hAnsi="Arial" w:cs="Arial"/>
          <w:sz w:val="19"/>
          <w:szCs w:val="19"/>
          <w:lang w:val="sk-SK"/>
        </w:rPr>
        <w:t xml:space="preserve"> </w:t>
      </w:r>
      <w:r w:rsidR="00AB25F6">
        <w:rPr>
          <w:rFonts w:ascii="Arial" w:hAnsi="Arial" w:cs="Arial"/>
          <w:sz w:val="19"/>
          <w:szCs w:val="19"/>
          <w:lang w:val="sk-SK"/>
        </w:rPr>
        <w:t>11</w:t>
      </w:r>
      <w:r w:rsidR="00730EA9" w:rsidRPr="007708E2">
        <w:rPr>
          <w:rFonts w:ascii="Arial" w:hAnsi="Arial" w:cs="Arial"/>
          <w:sz w:val="19"/>
          <w:szCs w:val="19"/>
          <w:lang w:val="sk-SK"/>
        </w:rPr>
        <w:t xml:space="preserve">.2016 </w:t>
      </w:r>
      <w:r w:rsidRPr="007708E2">
        <w:rPr>
          <w:rFonts w:ascii="Arial" w:hAnsi="Arial" w:cs="Arial"/>
          <w:sz w:val="19"/>
          <w:szCs w:val="19"/>
          <w:lang w:val="sk-SK"/>
        </w:rPr>
        <w:t xml:space="preserve">a účinná od </w:t>
      </w:r>
      <w:r w:rsidR="00AB25F6">
        <w:rPr>
          <w:rFonts w:ascii="Arial" w:hAnsi="Arial" w:cs="Arial"/>
          <w:sz w:val="19"/>
          <w:szCs w:val="19"/>
          <w:lang w:val="sk-SK"/>
        </w:rPr>
        <w:t>02</w:t>
      </w:r>
      <w:r w:rsidR="00730EA9" w:rsidRPr="007708E2">
        <w:rPr>
          <w:rFonts w:ascii="Arial" w:hAnsi="Arial" w:cs="Arial"/>
          <w:sz w:val="19"/>
          <w:szCs w:val="19"/>
          <w:lang w:val="sk-SK"/>
        </w:rPr>
        <w:t>.</w:t>
      </w:r>
      <w:r w:rsidR="000B2031">
        <w:rPr>
          <w:rFonts w:ascii="Arial" w:hAnsi="Arial" w:cs="Arial"/>
          <w:sz w:val="19"/>
          <w:szCs w:val="19"/>
          <w:lang w:val="sk-SK"/>
        </w:rPr>
        <w:t xml:space="preserve"> </w:t>
      </w:r>
      <w:r w:rsidR="00AB25F6">
        <w:rPr>
          <w:rFonts w:ascii="Arial" w:hAnsi="Arial" w:cs="Arial"/>
          <w:sz w:val="19"/>
          <w:szCs w:val="19"/>
          <w:lang w:val="sk-SK"/>
        </w:rPr>
        <w:t>11</w:t>
      </w:r>
      <w:r w:rsidR="00730EA9" w:rsidRPr="007708E2">
        <w:rPr>
          <w:rFonts w:ascii="Arial" w:hAnsi="Arial" w:cs="Arial"/>
          <w:sz w:val="19"/>
          <w:szCs w:val="19"/>
          <w:lang w:val="sk-SK"/>
        </w:rPr>
        <w:t>.2016</w:t>
      </w:r>
      <w:r w:rsidRPr="007708E2">
        <w:rPr>
          <w:rFonts w:ascii="Arial" w:hAnsi="Arial" w:cs="Arial"/>
          <w:sz w:val="19"/>
          <w:szCs w:val="19"/>
          <w:lang w:val="sk-SK"/>
        </w:rPr>
        <w:t>.</w:t>
      </w:r>
    </w:p>
    <w:p w14:paraId="15B0CB89"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lastRenderedPageBreak/>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13" w:name="_Toc417132481"/>
      <w:bookmarkStart w:id="14" w:name="_Toc417648878"/>
      <w:bookmarkStart w:id="15" w:name="_Toc440354967"/>
      <w:bookmarkStart w:id="16" w:name="_Toc440375298"/>
      <w:bookmarkStart w:id="17" w:name="_Toc458432886"/>
      <w:bookmarkStart w:id="18" w:name="_Toc458515638"/>
      <w:r w:rsidRPr="000F423E">
        <w:rPr>
          <w:b/>
          <w:lang w:val="sk-SK"/>
        </w:rPr>
        <w:t>1.3</w:t>
      </w:r>
      <w:r w:rsidRPr="000F423E">
        <w:rPr>
          <w:b/>
          <w:lang w:val="sk-SK"/>
        </w:rPr>
        <w:tab/>
      </w:r>
      <w:r w:rsidR="00496FE2" w:rsidRPr="000F423E">
        <w:rPr>
          <w:b/>
          <w:lang w:val="sk-SK"/>
        </w:rPr>
        <w:t>Definícia pojmov</w:t>
      </w:r>
      <w:bookmarkEnd w:id="13"/>
      <w:bookmarkEnd w:id="14"/>
      <w:bookmarkEnd w:id="15"/>
      <w:bookmarkEnd w:id="16"/>
      <w:bookmarkEnd w:id="17"/>
      <w:bookmarkEnd w:id="18"/>
    </w:p>
    <w:p w14:paraId="15B0CB8E" w14:textId="2E43688F" w:rsidR="00D86ED1" w:rsidRPr="007708E2" w:rsidRDefault="00D86ED1" w:rsidP="00F344DC">
      <w:pPr>
        <w:pStyle w:val="Bulletslevel1"/>
        <w:spacing w:before="0"/>
        <w:ind w:left="0" w:firstLine="0"/>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Analýza nákladov a prínosov (cost benefit analysis)</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708E2">
        <w:rPr>
          <w:rFonts w:ascii="Arial" w:hAnsi="Arial" w:cs="Arial"/>
          <w:sz w:val="19"/>
          <w:szCs w:val="19"/>
          <w:lang w:val="sk-SK"/>
        </w:rPr>
        <w:t xml:space="preserve">monetarizovaných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6F485E5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certifikáciu výkazov výdavkov a žiadostí o platbu prijímateľov pred zaslaním Európskej komisií,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w:t>
      </w:r>
      <w:r w:rsidRPr="007708E2">
        <w:rPr>
          <w:rFonts w:ascii="Arial" w:hAnsi="Arial" w:cs="Arial"/>
          <w:sz w:val="19"/>
          <w:szCs w:val="19"/>
          <w:lang w:val="sk-SK"/>
        </w:rPr>
        <w:lastRenderedPageBreak/>
        <w:t>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(efficiency)</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w:t>
      </w:r>
      <w:r w:rsidRPr="007708E2">
        <w:rPr>
          <w:rFonts w:ascii="Arial" w:hAnsi="Arial" w:cs="Arial"/>
          <w:sz w:val="19"/>
          <w:szCs w:val="19"/>
          <w:lang w:val="sk-SK"/>
        </w:rPr>
        <w:lastRenderedPageBreak/>
        <w:t>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062A9E">
      <w:pPr>
        <w:pStyle w:val="AODefPara"/>
        <w:numPr>
          <w:ilvl w:val="0"/>
          <w:numId w:val="45"/>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(Iregularita)</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Pomoc "de minimis"</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w:t>
      </w:r>
      <w:r w:rsidRPr="007708E2">
        <w:rPr>
          <w:rFonts w:ascii="Arial" w:hAnsi="Arial" w:cs="Arial"/>
          <w:sz w:val="19"/>
          <w:szCs w:val="19"/>
          <w:lang w:val="sk-SK"/>
        </w:rPr>
        <w:lastRenderedPageBreak/>
        <w:t>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lastRenderedPageBreak/>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w:t>
      </w:r>
      <w:r w:rsidRPr="007708E2">
        <w:rPr>
          <w:rFonts w:ascii="Arial" w:hAnsi="Arial" w:cs="Arial"/>
          <w:sz w:val="19"/>
          <w:szCs w:val="19"/>
          <w:lang w:val="sk-SK"/>
        </w:rPr>
        <w:lastRenderedPageBreak/>
        <w:t xml:space="preserve">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aj iné druhy 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„ŽoP“)</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r w:rsidR="00702F0E" w:rsidRPr="007708E2">
        <w:rPr>
          <w:rFonts w:ascii="Arial" w:hAnsi="Arial" w:cs="Arial"/>
          <w:sz w:val="19"/>
          <w:szCs w:val="19"/>
          <w:lang w:val="sk-SK"/>
        </w:rPr>
        <w:t>ŽoP</w:t>
      </w:r>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9" w:name="_Toc415238392"/>
      <w:bookmarkStart w:id="20" w:name="_Toc415238442"/>
      <w:bookmarkStart w:id="21" w:name="_Toc415238393"/>
      <w:bookmarkStart w:id="22" w:name="_Toc415238443"/>
      <w:bookmarkStart w:id="23" w:name="_Toc415238394"/>
      <w:bookmarkStart w:id="24" w:name="_Toc415238444"/>
      <w:bookmarkStart w:id="25" w:name="_Toc415238395"/>
      <w:bookmarkStart w:id="26" w:name="_Toc415238445"/>
      <w:bookmarkStart w:id="27" w:name="_Toc415238396"/>
      <w:bookmarkStart w:id="28" w:name="_Toc415238446"/>
      <w:bookmarkStart w:id="29" w:name="_Toc415238397"/>
      <w:bookmarkStart w:id="30" w:name="_Toc415238447"/>
      <w:bookmarkStart w:id="31" w:name="_Toc410400239"/>
      <w:bookmarkStart w:id="32" w:name="_Toc417132482"/>
      <w:bookmarkStart w:id="33" w:name="_Toc417648879"/>
      <w:bookmarkStart w:id="34" w:name="_Toc440354968"/>
      <w:bookmarkStart w:id="35" w:name="_Toc440375299"/>
      <w:bookmarkStart w:id="36" w:name="_Toc458432887"/>
      <w:bookmarkStart w:id="37" w:name="_Toc458515639"/>
      <w:bookmarkEnd w:id="19"/>
      <w:bookmarkEnd w:id="20"/>
      <w:bookmarkEnd w:id="21"/>
      <w:bookmarkEnd w:id="22"/>
      <w:bookmarkEnd w:id="23"/>
      <w:bookmarkEnd w:id="24"/>
      <w:bookmarkEnd w:id="25"/>
      <w:bookmarkEnd w:id="26"/>
      <w:bookmarkEnd w:id="27"/>
      <w:bookmarkEnd w:id="28"/>
      <w:bookmarkEnd w:id="29"/>
      <w:bookmarkEnd w:id="30"/>
      <w:r w:rsidRPr="000F423E">
        <w:rPr>
          <w:b/>
          <w:lang w:val="sk-SK"/>
        </w:rPr>
        <w:t>1.4</w:t>
      </w:r>
      <w:r w:rsidRPr="000F423E">
        <w:rPr>
          <w:b/>
          <w:lang w:val="sk-SK"/>
        </w:rPr>
        <w:tab/>
      </w:r>
      <w:r w:rsidR="001E7A3C" w:rsidRPr="000F423E">
        <w:rPr>
          <w:b/>
          <w:lang w:val="sk-SK"/>
        </w:rPr>
        <w:t>Použité skratky</w:t>
      </w:r>
      <w:bookmarkEnd w:id="31"/>
      <w:bookmarkEnd w:id="32"/>
      <w:bookmarkEnd w:id="33"/>
      <w:bookmarkEnd w:id="34"/>
      <w:bookmarkEnd w:id="35"/>
      <w:bookmarkEnd w:id="36"/>
      <w:bookmarkEnd w:id="37"/>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ŽoP</w:t>
      </w:r>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38" w:name="_Toc440354969"/>
      <w:bookmarkStart w:id="39" w:name="_Toc440375300"/>
      <w:bookmarkStart w:id="40" w:name="_Toc458432888"/>
      <w:bookmarkStart w:id="41"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38"/>
      <w:bookmarkEnd w:id="39"/>
      <w:bookmarkEnd w:id="40"/>
      <w:bookmarkEnd w:id="41"/>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lastRenderedPageBreak/>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42" w:name="_Toc418001210"/>
      <w:bookmarkStart w:id="43" w:name="_Toc418003035"/>
      <w:bookmarkStart w:id="44" w:name="_Toc418001211"/>
      <w:bookmarkStart w:id="45" w:name="_Toc418003036"/>
      <w:bookmarkStart w:id="46" w:name="_Toc440354970"/>
      <w:bookmarkStart w:id="47" w:name="_Toc440375301"/>
      <w:bookmarkStart w:id="48" w:name="_Toc458432889"/>
      <w:bookmarkStart w:id="49" w:name="_Toc458515641"/>
      <w:bookmarkEnd w:id="42"/>
      <w:bookmarkEnd w:id="43"/>
      <w:bookmarkEnd w:id="44"/>
      <w:bookmarkEnd w:id="45"/>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46"/>
      <w:bookmarkEnd w:id="47"/>
      <w:bookmarkEnd w:id="48"/>
      <w:bookmarkEnd w:id="49"/>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50" w:name="_Toc418001213"/>
      <w:bookmarkStart w:id="51" w:name="_Toc418003038"/>
      <w:bookmarkStart w:id="52" w:name="_Toc440354971"/>
      <w:bookmarkStart w:id="53" w:name="_Toc440375302"/>
      <w:bookmarkStart w:id="54" w:name="_Toc458432890"/>
      <w:bookmarkStart w:id="55" w:name="_Toc458515642"/>
      <w:bookmarkEnd w:id="50"/>
      <w:bookmarkEnd w:id="51"/>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52"/>
      <w:bookmarkEnd w:id="53"/>
      <w:bookmarkEnd w:id="54"/>
      <w:bookmarkEnd w:id="55"/>
    </w:p>
    <w:p w14:paraId="431B6A6F" w14:textId="55E26225"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 xml:space="preserve">schválenie Reformného zámeru a  </w:t>
      </w:r>
      <w:r w:rsidRPr="007708E2">
        <w:rPr>
          <w:rFonts w:ascii="Arial" w:hAnsi="Arial" w:cs="Arial"/>
          <w:sz w:val="19"/>
          <w:szCs w:val="19"/>
          <w:lang w:val="sk-SK"/>
        </w:rPr>
        <w:t xml:space="preserve"> 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56" w:name="_Toc418001215"/>
      <w:bookmarkStart w:id="57" w:name="_Toc418003040"/>
      <w:bookmarkStart w:id="58" w:name="_Toc410400240"/>
      <w:bookmarkStart w:id="59" w:name="_Toc417132483"/>
      <w:bookmarkStart w:id="60" w:name="_Toc417648880"/>
      <w:bookmarkStart w:id="61" w:name="_Toc440354972"/>
      <w:bookmarkStart w:id="62" w:name="_Toc440375303"/>
      <w:bookmarkStart w:id="63" w:name="_Toc458432891"/>
      <w:bookmarkStart w:id="64" w:name="_Toc458515643"/>
      <w:bookmarkEnd w:id="56"/>
      <w:bookmarkEnd w:id="57"/>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58"/>
      <w:r w:rsidR="002B3DE0" w:rsidRPr="00095609">
        <w:rPr>
          <w:i w:val="0"/>
          <w:lang w:val="sk-SK"/>
        </w:rPr>
        <w:t>príspevku</w:t>
      </w:r>
      <w:bookmarkEnd w:id="59"/>
      <w:bookmarkEnd w:id="60"/>
      <w:bookmarkEnd w:id="61"/>
      <w:bookmarkEnd w:id="62"/>
      <w:bookmarkEnd w:id="63"/>
      <w:bookmarkEnd w:id="64"/>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65" w:name="_Toc417132484"/>
      <w:bookmarkStart w:id="66" w:name="_Toc417648881"/>
      <w:bookmarkStart w:id="67" w:name="_Toc440354973"/>
      <w:bookmarkStart w:id="68" w:name="_Toc440375304"/>
      <w:bookmarkStart w:id="69" w:name="_Toc458432892"/>
      <w:bookmarkStart w:id="70" w:name="_Toc458515644"/>
      <w:bookmarkStart w:id="71" w:name="_Toc413652662"/>
      <w:bookmarkStart w:id="72" w:name="_Toc413680802"/>
      <w:bookmarkStart w:id="73" w:name="_Toc413681974"/>
      <w:bookmarkStart w:id="74" w:name="_Toc413682307"/>
      <w:bookmarkStart w:id="75" w:name="_Toc413832223"/>
      <w:r w:rsidRPr="003E4A99">
        <w:rPr>
          <w:b/>
        </w:rPr>
        <w:lastRenderedPageBreak/>
        <w:t>2.1</w:t>
      </w:r>
      <w:r w:rsidR="007708E2">
        <w:rPr>
          <w:b/>
        </w:rPr>
        <w:tab/>
      </w:r>
      <w:r w:rsidR="00C85E20" w:rsidRPr="00201868">
        <w:rPr>
          <w:b/>
          <w:lang w:val="sk-SK"/>
        </w:rPr>
        <w:t>Oprávnenosť žiadateľa</w:t>
      </w:r>
      <w:bookmarkEnd w:id="65"/>
      <w:bookmarkEnd w:id="66"/>
      <w:bookmarkEnd w:id="67"/>
      <w:bookmarkEnd w:id="68"/>
      <w:bookmarkEnd w:id="69"/>
      <w:bookmarkEnd w:id="70"/>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76" w:name="_Toc458432893"/>
      <w:bookmarkStart w:id="77" w:name="_Toc458515645"/>
      <w:bookmarkEnd w:id="71"/>
      <w:bookmarkEnd w:id="72"/>
      <w:bookmarkEnd w:id="73"/>
      <w:bookmarkEnd w:id="74"/>
      <w:bookmarkEnd w:id="75"/>
      <w:r w:rsidRPr="00095609">
        <w:rPr>
          <w:b/>
          <w:lang w:val="sk-SK"/>
        </w:rPr>
        <w:t>2.2</w:t>
      </w:r>
      <w:r w:rsidR="007708E2" w:rsidRPr="00095609">
        <w:rPr>
          <w:b/>
          <w:lang w:val="sk-SK"/>
        </w:rPr>
        <w:tab/>
      </w:r>
      <w:bookmarkStart w:id="78" w:name="_Toc417132485"/>
      <w:bookmarkStart w:id="79" w:name="_Toc417648882"/>
      <w:bookmarkStart w:id="80" w:name="_Toc440354974"/>
      <w:bookmarkStart w:id="81" w:name="_Toc440375305"/>
      <w:r w:rsidR="002B3DE0" w:rsidRPr="00095609">
        <w:rPr>
          <w:b/>
          <w:lang w:val="sk-SK"/>
        </w:rPr>
        <w:t>Oprávnenosť partnera</w:t>
      </w:r>
      <w:bookmarkEnd w:id="76"/>
      <w:bookmarkEnd w:id="77"/>
      <w:bookmarkEnd w:id="78"/>
      <w:bookmarkEnd w:id="79"/>
      <w:bookmarkEnd w:id="80"/>
      <w:bookmarkEnd w:id="81"/>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82" w:name="_Toc410400241"/>
      <w:bookmarkStart w:id="83" w:name="_Toc417132486"/>
      <w:bookmarkStart w:id="84" w:name="_Toc417648883"/>
      <w:bookmarkStart w:id="85" w:name="_Toc440354975"/>
      <w:bookmarkStart w:id="86" w:name="_Toc440375306"/>
      <w:bookmarkStart w:id="87" w:name="_Toc458432894"/>
      <w:bookmarkStart w:id="88"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82"/>
      <w:bookmarkEnd w:id="83"/>
      <w:r w:rsidR="00402875" w:rsidRPr="00095609">
        <w:rPr>
          <w:b/>
          <w:lang w:val="sk-SK"/>
        </w:rPr>
        <w:t xml:space="preserve"> realizácie projektu</w:t>
      </w:r>
      <w:bookmarkEnd w:id="84"/>
      <w:bookmarkEnd w:id="85"/>
      <w:bookmarkEnd w:id="86"/>
      <w:bookmarkEnd w:id="87"/>
      <w:bookmarkEnd w:id="88"/>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89" w:name="_Toc417132487"/>
      <w:bookmarkStart w:id="90" w:name="_Toc417648884"/>
      <w:bookmarkStart w:id="91" w:name="_Toc440354976"/>
      <w:bookmarkStart w:id="92" w:name="_Toc440375307"/>
      <w:bookmarkStart w:id="93" w:name="_Toc458432895"/>
      <w:bookmarkStart w:id="94" w:name="_Toc458515647"/>
      <w:bookmarkStart w:id="95"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89"/>
      <w:r w:rsidR="00387FBA" w:rsidRPr="00095609">
        <w:rPr>
          <w:b/>
          <w:lang w:val="sk-SK"/>
        </w:rPr>
        <w:t>projektu</w:t>
      </w:r>
      <w:bookmarkEnd w:id="90"/>
      <w:bookmarkEnd w:id="91"/>
      <w:bookmarkEnd w:id="92"/>
      <w:bookmarkEnd w:id="93"/>
      <w:bookmarkEnd w:id="94"/>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5D64970F"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nie skôr ako 3 mesiace pred dňom vyhlásenia vyzvania</w:t>
      </w:r>
      <w:r w:rsidR="008145AB">
        <w:rPr>
          <w:rFonts w:ascii="Arial" w:hAnsi="Arial" w:cs="Arial"/>
          <w:sz w:val="19"/>
          <w:szCs w:val="19"/>
          <w:lang w:val="sk-SK"/>
        </w:rPr>
        <w:t>, ak nie je vo výzve/vyzvaní určená iná lehota</w:t>
      </w:r>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6"/>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lastRenderedPageBreak/>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95"/>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w:t>
      </w:r>
      <w:r w:rsidR="00261611" w:rsidRPr="00F02256">
        <w:rPr>
          <w:sz w:val="19"/>
          <w:szCs w:val="19"/>
          <w:lang w:val="sk-SK"/>
        </w:rPr>
        <w:lastRenderedPageBreak/>
        <w:t xml:space="preserve">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7"/>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07B9CC1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vynaložený v súlade s platnými všeobecne záväznými právnymi predpismi (napr.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1CF9E4CD"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efektívnosťou rozumie maximálne dosahovanie cieľov vo vzťahu k poskytnutým finančným prostriedkom), účelnosti (vzťah medzi určeným účelom použitia </w:t>
      </w:r>
      <w:r w:rsidRPr="00251C07">
        <w:rPr>
          <w:sz w:val="19"/>
          <w:szCs w:val="19"/>
          <w:lang w:val="sk-SK"/>
        </w:rPr>
        <w:lastRenderedPageBreak/>
        <w:t>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účinnosťou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8"/>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 xml:space="preserve">j. vznikne povinnosť prijímateľa uplatňovať voči daňovému úradu odpočet dane. V takomto prípade bude DPH </w:t>
      </w:r>
      <w:r w:rsidR="00FB0FD0" w:rsidRPr="005E404C">
        <w:rPr>
          <w:rFonts w:ascii="Arial" w:hAnsi="Arial" w:cs="Arial"/>
          <w:sz w:val="19"/>
          <w:szCs w:val="19"/>
          <w:lang w:val="sk-SK"/>
        </w:rPr>
        <w:lastRenderedPageBreak/>
        <w:t>(uhradená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9"/>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predfinancovania)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0"/>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1"/>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V prípade schémy de minimis oprávnené, resp. neoprávnené výdavky sú stanovené v príslušnej schéme de minimis.</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96" w:name="_Toc410400243"/>
      <w:bookmarkStart w:id="97" w:name="_Toc417132488"/>
      <w:bookmarkStart w:id="98" w:name="_Toc417648885"/>
      <w:bookmarkStart w:id="99" w:name="_Toc440354977"/>
      <w:bookmarkStart w:id="100" w:name="_Toc440375308"/>
      <w:bookmarkStart w:id="101" w:name="_Toc458432896"/>
      <w:bookmarkStart w:id="102" w:name="_Toc458515648"/>
      <w:r w:rsidRPr="00095609">
        <w:rPr>
          <w:b/>
          <w:color w:val="3C8A2E" w:themeColor="accent5"/>
          <w:sz w:val="24"/>
          <w:szCs w:val="24"/>
          <w:lang w:val="sk-SK"/>
        </w:rPr>
        <w:lastRenderedPageBreak/>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96"/>
      <w:bookmarkEnd w:id="97"/>
      <w:bookmarkEnd w:id="98"/>
      <w:bookmarkEnd w:id="99"/>
      <w:bookmarkEnd w:id="100"/>
      <w:bookmarkEnd w:id="101"/>
      <w:bookmarkEnd w:id="102"/>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103" w:name="_Toc413832233"/>
      <w:bookmarkStart w:id="104" w:name="_Toc417132489"/>
      <w:bookmarkStart w:id="105" w:name="_Toc417648886"/>
      <w:bookmarkStart w:id="106" w:name="_Toc440354978"/>
      <w:bookmarkStart w:id="107" w:name="_Toc440375309"/>
      <w:bookmarkStart w:id="108" w:name="_Toc458432897"/>
      <w:bookmarkStart w:id="109"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2"/>
      </w:r>
      <w:bookmarkEnd w:id="103"/>
      <w:bookmarkEnd w:id="104"/>
      <w:bookmarkEnd w:id="105"/>
      <w:bookmarkEnd w:id="106"/>
      <w:bookmarkEnd w:id="107"/>
      <w:bookmarkEnd w:id="108"/>
      <w:bookmarkEnd w:id="109"/>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minimis;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10" w:name="_Toc413832234"/>
      <w:bookmarkStart w:id="111" w:name="_Toc417132490"/>
      <w:bookmarkStart w:id="112" w:name="_Toc417648887"/>
      <w:bookmarkStart w:id="113" w:name="_Toc440354979"/>
      <w:bookmarkStart w:id="114" w:name="_Toc440375310"/>
      <w:bookmarkStart w:id="115" w:name="_Toc458432898"/>
      <w:bookmarkStart w:id="116"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10"/>
      <w:bookmarkEnd w:id="111"/>
      <w:bookmarkEnd w:id="112"/>
      <w:bookmarkEnd w:id="113"/>
      <w:bookmarkEnd w:id="114"/>
      <w:bookmarkEnd w:id="115"/>
      <w:bookmarkEnd w:id="116"/>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projekty vykonávané v rámci SAP za predpokladu, že čistý príjem bol zohľadnený ex ante;</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17" w:name="_Toc413832235"/>
      <w:bookmarkStart w:id="118" w:name="_Toc417132491"/>
      <w:bookmarkStart w:id="119" w:name="_Toc417648888"/>
      <w:bookmarkStart w:id="120" w:name="_Toc440354980"/>
      <w:bookmarkStart w:id="121" w:name="_Toc440375311"/>
      <w:bookmarkStart w:id="122" w:name="_Toc458432899"/>
      <w:bookmarkStart w:id="123" w:name="_Toc458515651"/>
      <w:r w:rsidRPr="001F1018">
        <w:rPr>
          <w:b/>
          <w:color w:val="3C8A2E" w:themeColor="accent5"/>
          <w:sz w:val="24"/>
          <w:szCs w:val="24"/>
          <w:lang w:val="sk-SK"/>
        </w:rPr>
        <w:lastRenderedPageBreak/>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17"/>
      <w:bookmarkEnd w:id="118"/>
      <w:bookmarkEnd w:id="119"/>
      <w:bookmarkEnd w:id="120"/>
      <w:bookmarkEnd w:id="121"/>
      <w:bookmarkEnd w:id="122"/>
      <w:bookmarkEnd w:id="123"/>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3"/>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4"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25" w:name="_Toc417132492"/>
      <w:bookmarkStart w:id="126" w:name="_Toc417648889"/>
      <w:bookmarkStart w:id="127" w:name="_Toc440354981"/>
      <w:bookmarkStart w:id="128" w:name="_Toc440375312"/>
      <w:bookmarkStart w:id="129" w:name="_Toc458432900"/>
      <w:bookmarkStart w:id="130"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24"/>
      <w:bookmarkEnd w:id="125"/>
      <w:bookmarkEnd w:id="126"/>
      <w:bookmarkEnd w:id="127"/>
      <w:bookmarkEnd w:id="128"/>
      <w:bookmarkEnd w:id="129"/>
      <w:bookmarkEnd w:id="130"/>
      <w:r w:rsidR="002B3DE0" w:rsidRPr="001F1018">
        <w:rPr>
          <w:b/>
          <w:color w:val="3C8A2E" w:themeColor="accent5"/>
          <w:sz w:val="24"/>
          <w:szCs w:val="24"/>
          <w:lang w:val="sk-SK"/>
        </w:rPr>
        <w:t xml:space="preserve"> </w:t>
      </w:r>
    </w:p>
    <w:p w14:paraId="7CA48E40" w14:textId="73DAF074"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 xml:space="preserve">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 : </w:t>
      </w:r>
    </w:p>
    <w:p w14:paraId="4FF2249C" w14:textId="5075BC32"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22F43">
      <w:pPr>
        <w:numPr>
          <w:ilvl w:val="0"/>
          <w:numId w:val="51"/>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7777777" w:rsidR="00322F43" w:rsidRPr="00322F43" w:rsidRDefault="00322F43" w:rsidP="00322F43">
      <w:pPr>
        <w:numPr>
          <w:ilvl w:val="0"/>
          <w:numId w:val="51"/>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458515653"/>
      <w:r>
        <w:rPr>
          <w:b/>
          <w:color w:val="3C8A2E" w:themeColor="accent5"/>
          <w:sz w:val="24"/>
          <w:szCs w:val="24"/>
          <w:lang w:val="sk-SK"/>
        </w:rPr>
        <w:lastRenderedPageBreak/>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31"/>
      <w:bookmarkEnd w:id="132"/>
      <w:bookmarkEnd w:id="133"/>
      <w:bookmarkEnd w:id="134"/>
      <w:bookmarkEnd w:id="135"/>
      <w:bookmarkEnd w:id="136"/>
      <w:bookmarkEnd w:id="137"/>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4"/>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38" w:name="_Toc410400250"/>
      <w:bookmarkStart w:id="139" w:name="_Toc417132494"/>
      <w:bookmarkStart w:id="140" w:name="_Toc417648891"/>
      <w:bookmarkStart w:id="141" w:name="_Toc440354983"/>
      <w:bookmarkStart w:id="142" w:name="_Toc440375314"/>
      <w:bookmarkStart w:id="143" w:name="_Toc458432902"/>
      <w:bookmarkStart w:id="144"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38"/>
      <w:bookmarkEnd w:id="139"/>
      <w:bookmarkEnd w:id="140"/>
      <w:bookmarkEnd w:id="141"/>
      <w:bookmarkEnd w:id="142"/>
      <w:bookmarkEnd w:id="143"/>
      <w:bookmarkEnd w:id="144"/>
    </w:p>
    <w:p w14:paraId="15B0CC87" w14:textId="1F81F8C5"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 xml:space="preserve">oNFP.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45"/>
      <w:bookmarkEnd w:id="146"/>
      <w:bookmarkEnd w:id="147"/>
      <w:bookmarkEnd w:id="148"/>
      <w:bookmarkEnd w:id="149"/>
      <w:bookmarkEnd w:id="150"/>
      <w:bookmarkEnd w:id="151"/>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095609" w:rsidRDefault="00551D65" w:rsidP="0008366A">
      <w:pPr>
        <w:pStyle w:val="Nadpis2"/>
        <w:spacing w:before="240" w:after="160" w:line="480" w:lineRule="auto"/>
        <w:rPr>
          <w:b/>
          <w:lang w:val="sk-SK"/>
        </w:rPr>
      </w:pPr>
      <w:bookmarkStart w:id="152" w:name="_Toc458515656"/>
      <w:bookmarkStart w:id="153" w:name="_Toc417648893"/>
      <w:bookmarkStart w:id="154" w:name="_Toc440354985"/>
      <w:bookmarkStart w:id="155" w:name="_Toc440375316"/>
      <w:bookmarkStart w:id="156" w:name="_Toc458432904"/>
      <w:bookmarkStart w:id="157" w:name="_Toc410400252"/>
      <w:bookmarkStart w:id="158" w:name="_Toc417132496"/>
      <w:r w:rsidRPr="00095609">
        <w:rPr>
          <w:b/>
          <w:lang w:val="sk-SK"/>
        </w:rPr>
        <w:t>2.7</w:t>
      </w:r>
      <w:r w:rsidRPr="00095609">
        <w:rPr>
          <w:b/>
          <w:lang w:val="sk-SK"/>
        </w:rPr>
        <w:tab/>
        <w:t>Kritériá pre výber projektov</w:t>
      </w:r>
      <w:bookmarkEnd w:id="152"/>
    </w:p>
    <w:p w14:paraId="677D3B54" w14:textId="423C4388" w:rsidR="00E40E44" w:rsidRPr="00095609" w:rsidRDefault="00E40E44" w:rsidP="005E404C">
      <w:pPr>
        <w:jc w:val="both"/>
        <w:rPr>
          <w:rFonts w:ascii="Arial" w:hAnsi="Arial" w:cs="Arial"/>
          <w:sz w:val="19"/>
          <w:szCs w:val="19"/>
          <w:lang w:val="sk-SK"/>
        </w:rPr>
      </w:pPr>
      <w:bookmarkStart w:id="159" w:name="_Toc440354986"/>
      <w:bookmarkStart w:id="160" w:name="_Toc440375317"/>
      <w:bookmarkEnd w:id="153"/>
      <w:bookmarkEnd w:id="154"/>
      <w:bookmarkEnd w:id="155"/>
      <w:bookmarkEnd w:id="156"/>
      <w:r w:rsidRPr="00095609">
        <w:rPr>
          <w:rFonts w:ascii="Arial" w:hAnsi="Arial" w:cs="Arial"/>
          <w:sz w:val="19"/>
          <w:szCs w:val="19"/>
          <w:lang w:val="sk-SK"/>
        </w:rPr>
        <w:t xml:space="preserve">Kritériá pre výber projektov  sa nachádzajú na webovom sídle </w:t>
      </w:r>
      <w:hyperlink r:id="rId19" w:history="1">
        <w:r w:rsidRPr="00095609">
          <w:rPr>
            <w:rStyle w:val="Hypertextovprepojenie"/>
            <w:rFonts w:cs="Arial"/>
            <w:szCs w:val="19"/>
            <w:lang w:val="sk-SK"/>
          </w:rPr>
          <w:t>http://www.minv.sk/?monitorovaci-vybor</w:t>
        </w:r>
      </w:hyperlink>
      <w:r w:rsidRPr="00095609">
        <w:rPr>
          <w:rFonts w:ascii="Arial" w:hAnsi="Arial" w:cs="Arial"/>
          <w:sz w:val="19"/>
          <w:szCs w:val="19"/>
          <w:lang w:val="sk-SK"/>
        </w:rPr>
        <w:t>.</w:t>
      </w:r>
      <w:bookmarkEnd w:id="159"/>
      <w:bookmarkEnd w:id="160"/>
    </w:p>
    <w:p w14:paraId="0FFFBA58" w14:textId="0C496DD4" w:rsidR="00AA0C4C" w:rsidRPr="001F1018" w:rsidRDefault="001F1018" w:rsidP="0008366A">
      <w:pPr>
        <w:pStyle w:val="Nadpis2"/>
        <w:spacing w:before="240" w:after="160" w:line="480" w:lineRule="auto"/>
        <w:rPr>
          <w:b/>
          <w:lang w:val="sk-SK"/>
        </w:rPr>
      </w:pPr>
      <w:bookmarkStart w:id="161" w:name="_Toc440354987"/>
      <w:bookmarkStart w:id="162" w:name="_Toc440375318"/>
      <w:bookmarkStart w:id="163" w:name="_Toc458432905"/>
      <w:bookmarkStart w:id="164" w:name="_Toc458515657"/>
      <w:r w:rsidRPr="001F1018">
        <w:rPr>
          <w:b/>
          <w:lang w:val="sk-SK"/>
        </w:rPr>
        <w:t>2.8</w:t>
      </w:r>
      <w:r w:rsidR="007708E2">
        <w:rPr>
          <w:b/>
          <w:lang w:val="sk-SK"/>
        </w:rPr>
        <w:tab/>
      </w:r>
      <w:r w:rsidR="00E40E44" w:rsidRPr="001F1018">
        <w:rPr>
          <w:b/>
          <w:lang w:val="sk-SK"/>
        </w:rPr>
        <w:t>Spôsob financovania projektu</w:t>
      </w:r>
      <w:bookmarkEnd w:id="161"/>
      <w:bookmarkEnd w:id="162"/>
      <w:bookmarkEnd w:id="163"/>
      <w:bookmarkEnd w:id="164"/>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Predfinancovanie</w:t>
      </w:r>
      <w:r w:rsidRPr="005E404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780706EC" w:rsidR="0087029A" w:rsidRPr="001F1018" w:rsidRDefault="0087029A" w:rsidP="00CC68DD">
      <w:pPr>
        <w:pStyle w:val="Nadpis2"/>
        <w:numPr>
          <w:ilvl w:val="1"/>
          <w:numId w:val="44"/>
        </w:numPr>
        <w:spacing w:before="240" w:after="160" w:line="480" w:lineRule="auto"/>
        <w:ind w:left="709" w:hanging="709"/>
        <w:rPr>
          <w:b/>
          <w:lang w:val="sk-SK"/>
        </w:rPr>
      </w:pPr>
      <w:bookmarkStart w:id="165" w:name="_Toc418001232"/>
      <w:bookmarkStart w:id="166" w:name="_Toc418003057"/>
      <w:bookmarkStart w:id="167" w:name="_Toc417648895"/>
      <w:bookmarkStart w:id="168" w:name="_Toc440354988"/>
      <w:bookmarkStart w:id="169" w:name="_Toc440375319"/>
      <w:bookmarkStart w:id="170" w:name="_Toc458432906"/>
      <w:bookmarkStart w:id="171" w:name="_Toc458515658"/>
      <w:bookmarkEnd w:id="165"/>
      <w:bookmarkEnd w:id="166"/>
      <w:r w:rsidRPr="001F1018">
        <w:rPr>
          <w:b/>
          <w:lang w:val="sk-SK"/>
        </w:rPr>
        <w:lastRenderedPageBreak/>
        <w:t>Splnenie podmienok ustanovených v osobitných predpisov</w:t>
      </w:r>
      <w:bookmarkEnd w:id="167"/>
      <w:bookmarkEnd w:id="168"/>
      <w:bookmarkEnd w:id="169"/>
      <w:bookmarkEnd w:id="170"/>
      <w:bookmarkEnd w:id="171"/>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172" w:name="_Toc458515659"/>
      <w:bookmarkStart w:id="173" w:name="_Toc417648896"/>
      <w:bookmarkStart w:id="174" w:name="_Toc440354989"/>
      <w:bookmarkStart w:id="175" w:name="_Toc440375320"/>
      <w:bookmarkStart w:id="176" w:name="_Toc458432907"/>
      <w:r w:rsidRPr="00095609">
        <w:rPr>
          <w:b/>
          <w:color w:val="3C8A2E" w:themeColor="accent5"/>
          <w:sz w:val="24"/>
          <w:szCs w:val="24"/>
          <w:lang w:val="sk-SK"/>
        </w:rPr>
        <w:t>2.9.1 Podmienky týkajúce sa štátnej pomoci a vyplývajúce zo schém štátnej pomoci/pomoc de minimis</w:t>
      </w:r>
      <w:bookmarkEnd w:id="172"/>
    </w:p>
    <w:bookmarkEnd w:id="173"/>
    <w:bookmarkEnd w:id="174"/>
    <w:bookmarkEnd w:id="175"/>
    <w:bookmarkEnd w:id="176"/>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minimis,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177" w:name="_Toc417648897"/>
      <w:bookmarkStart w:id="178" w:name="_Toc440354990"/>
      <w:bookmarkStart w:id="179" w:name="_Toc440375321"/>
      <w:bookmarkStart w:id="180" w:name="_Toc458432908"/>
      <w:bookmarkStart w:id="181" w:name="_Toc458515660"/>
      <w:r w:rsidRPr="001F1018">
        <w:rPr>
          <w:b/>
          <w:color w:val="3C8A2E" w:themeColor="accent5"/>
          <w:sz w:val="24"/>
          <w:szCs w:val="24"/>
          <w:lang w:val="sk-SK"/>
        </w:rPr>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177"/>
      <w:bookmarkEnd w:id="178"/>
      <w:bookmarkEnd w:id="179"/>
      <w:bookmarkEnd w:id="180"/>
      <w:bookmarkEnd w:id="181"/>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182"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182"/>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183" w:name="_Toc418001237"/>
      <w:bookmarkStart w:id="184" w:name="_Toc418003062"/>
      <w:bookmarkStart w:id="185" w:name="_Toc417648901"/>
      <w:bookmarkStart w:id="186" w:name="_Toc440354992"/>
      <w:bookmarkStart w:id="187" w:name="_Toc440375323"/>
      <w:bookmarkStart w:id="188" w:name="_Toc458432910"/>
      <w:bookmarkStart w:id="189" w:name="_Toc458515662"/>
      <w:bookmarkEnd w:id="183"/>
      <w:bookmarkEnd w:id="184"/>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190" w:name="_Toc417645451"/>
      <w:bookmarkStart w:id="191" w:name="_Toc417648902"/>
      <w:bookmarkStart w:id="192" w:name="_Toc417649174"/>
      <w:bookmarkStart w:id="193" w:name="_Toc417649565"/>
      <w:bookmarkStart w:id="194" w:name="_Toc417650272"/>
      <w:bookmarkStart w:id="195" w:name="_Toc418001239"/>
      <w:bookmarkStart w:id="196" w:name="_Toc418003064"/>
      <w:bookmarkStart w:id="197" w:name="_Toc440354993"/>
      <w:bookmarkStart w:id="198" w:name="_Toc440355289"/>
      <w:bookmarkStart w:id="199" w:name="_Toc440374932"/>
      <w:bookmarkStart w:id="200" w:name="_Toc440375324"/>
      <w:bookmarkStart w:id="201" w:name="_Toc440375744"/>
      <w:bookmarkStart w:id="202" w:name="_Toc440634416"/>
      <w:bookmarkStart w:id="203" w:name="_Toc458428905"/>
      <w:bookmarkStart w:id="204" w:name="_Toc458432268"/>
      <w:bookmarkStart w:id="205" w:name="_Toc458432815"/>
      <w:bookmarkStart w:id="206" w:name="_Toc458432911"/>
      <w:bookmarkStart w:id="207" w:name="_Toc458514599"/>
      <w:bookmarkStart w:id="208" w:name="_Toc458515663"/>
      <w:bookmarkStart w:id="209" w:name="_Toc417645452"/>
      <w:bookmarkStart w:id="210" w:name="_Toc417648903"/>
      <w:bookmarkStart w:id="211" w:name="_Toc417649175"/>
      <w:bookmarkStart w:id="212" w:name="_Toc417649566"/>
      <w:bookmarkStart w:id="213" w:name="_Toc417650273"/>
      <w:bookmarkStart w:id="214" w:name="_Toc418001240"/>
      <w:bookmarkStart w:id="215" w:name="_Toc418003065"/>
      <w:bookmarkStart w:id="216" w:name="_Toc440354994"/>
      <w:bookmarkStart w:id="217" w:name="_Toc440355290"/>
      <w:bookmarkStart w:id="218" w:name="_Toc440374933"/>
      <w:bookmarkStart w:id="219" w:name="_Toc440375325"/>
      <w:bookmarkStart w:id="220" w:name="_Toc440375745"/>
      <w:bookmarkStart w:id="221" w:name="_Toc440634417"/>
      <w:bookmarkStart w:id="222" w:name="_Toc458428906"/>
      <w:bookmarkStart w:id="223" w:name="_Toc458432269"/>
      <w:bookmarkStart w:id="224" w:name="_Toc458432816"/>
      <w:bookmarkStart w:id="225" w:name="_Toc458432912"/>
      <w:bookmarkStart w:id="226" w:name="_Toc458514600"/>
      <w:bookmarkStart w:id="227" w:name="_Toc458515664"/>
      <w:bookmarkStart w:id="228" w:name="_Toc417645453"/>
      <w:bookmarkStart w:id="229" w:name="_Toc417648904"/>
      <w:bookmarkStart w:id="230" w:name="_Toc417649176"/>
      <w:bookmarkStart w:id="231" w:name="_Toc417649567"/>
      <w:bookmarkStart w:id="232" w:name="_Toc417650274"/>
      <w:bookmarkStart w:id="233" w:name="_Toc418001241"/>
      <w:bookmarkStart w:id="234" w:name="_Toc418003066"/>
      <w:bookmarkStart w:id="235" w:name="_Toc440354995"/>
      <w:bookmarkStart w:id="236" w:name="_Toc440355291"/>
      <w:bookmarkStart w:id="237" w:name="_Toc440374934"/>
      <w:bookmarkStart w:id="238" w:name="_Toc440375326"/>
      <w:bookmarkStart w:id="239" w:name="_Toc440375746"/>
      <w:bookmarkStart w:id="240" w:name="_Toc440634418"/>
      <w:bookmarkStart w:id="241" w:name="_Toc458428907"/>
      <w:bookmarkStart w:id="242" w:name="_Toc458432270"/>
      <w:bookmarkStart w:id="243" w:name="_Toc458432817"/>
      <w:bookmarkStart w:id="244" w:name="_Toc458432913"/>
      <w:bookmarkStart w:id="245" w:name="_Toc458514601"/>
      <w:bookmarkStart w:id="246" w:name="_Toc458515665"/>
      <w:bookmarkStart w:id="247" w:name="_Toc417645454"/>
      <w:bookmarkStart w:id="248" w:name="_Toc417648905"/>
      <w:bookmarkStart w:id="249" w:name="_Toc417649177"/>
      <w:bookmarkStart w:id="250" w:name="_Toc417649568"/>
      <w:bookmarkStart w:id="251" w:name="_Toc417650275"/>
      <w:bookmarkStart w:id="252" w:name="_Toc418001242"/>
      <w:bookmarkStart w:id="253" w:name="_Toc418003067"/>
      <w:bookmarkStart w:id="254" w:name="_Toc440354996"/>
      <w:bookmarkStart w:id="255" w:name="_Toc440355292"/>
      <w:bookmarkStart w:id="256" w:name="_Toc440374935"/>
      <w:bookmarkStart w:id="257" w:name="_Toc440375327"/>
      <w:bookmarkStart w:id="258" w:name="_Toc440375747"/>
      <w:bookmarkStart w:id="259" w:name="_Toc440634419"/>
      <w:bookmarkStart w:id="260" w:name="_Toc458428908"/>
      <w:bookmarkStart w:id="261" w:name="_Toc458432271"/>
      <w:bookmarkStart w:id="262" w:name="_Toc458432818"/>
      <w:bookmarkStart w:id="263" w:name="_Toc458432914"/>
      <w:bookmarkStart w:id="264" w:name="_Toc458514602"/>
      <w:bookmarkStart w:id="265" w:name="_Toc458515666"/>
      <w:bookmarkStart w:id="266" w:name="_Toc417645455"/>
      <w:bookmarkStart w:id="267" w:name="_Toc417648906"/>
      <w:bookmarkStart w:id="268" w:name="_Toc417649178"/>
      <w:bookmarkStart w:id="269" w:name="_Toc417649569"/>
      <w:bookmarkStart w:id="270" w:name="_Toc417650276"/>
      <w:bookmarkStart w:id="271" w:name="_Toc418001243"/>
      <w:bookmarkStart w:id="272" w:name="_Toc418003068"/>
      <w:bookmarkStart w:id="273" w:name="_Toc440354997"/>
      <w:bookmarkStart w:id="274" w:name="_Toc440355293"/>
      <w:bookmarkStart w:id="275" w:name="_Toc440374936"/>
      <w:bookmarkStart w:id="276" w:name="_Toc440375328"/>
      <w:bookmarkStart w:id="277" w:name="_Toc440375748"/>
      <w:bookmarkStart w:id="278" w:name="_Toc440634420"/>
      <w:bookmarkStart w:id="279" w:name="_Toc458428909"/>
      <w:bookmarkStart w:id="280" w:name="_Toc458432272"/>
      <w:bookmarkStart w:id="281" w:name="_Toc458432819"/>
      <w:bookmarkStart w:id="282" w:name="_Toc458432915"/>
      <w:bookmarkStart w:id="283" w:name="_Toc458514603"/>
      <w:bookmarkStart w:id="284" w:name="_Toc458515667"/>
      <w:bookmarkStart w:id="285" w:name="_Toc417645456"/>
      <w:bookmarkStart w:id="286" w:name="_Toc417648907"/>
      <w:bookmarkStart w:id="287" w:name="_Toc417649179"/>
      <w:bookmarkStart w:id="288" w:name="_Toc417649570"/>
      <w:bookmarkStart w:id="289" w:name="_Toc417650277"/>
      <w:bookmarkStart w:id="290" w:name="_Toc418001244"/>
      <w:bookmarkStart w:id="291" w:name="_Toc418003069"/>
      <w:bookmarkStart w:id="292" w:name="_Toc440354998"/>
      <w:bookmarkStart w:id="293" w:name="_Toc440355294"/>
      <w:bookmarkStart w:id="294" w:name="_Toc440374937"/>
      <w:bookmarkStart w:id="295" w:name="_Toc440375329"/>
      <w:bookmarkStart w:id="296" w:name="_Toc440375749"/>
      <w:bookmarkStart w:id="297" w:name="_Toc440634421"/>
      <w:bookmarkStart w:id="298" w:name="_Toc458428910"/>
      <w:bookmarkStart w:id="299" w:name="_Toc458432273"/>
      <w:bookmarkStart w:id="300" w:name="_Toc458432820"/>
      <w:bookmarkStart w:id="301" w:name="_Toc458432916"/>
      <w:bookmarkStart w:id="302" w:name="_Toc458514604"/>
      <w:bookmarkStart w:id="303" w:name="_Toc458515668"/>
      <w:bookmarkStart w:id="304" w:name="_Toc417645457"/>
      <w:bookmarkStart w:id="305" w:name="_Toc417648908"/>
      <w:bookmarkStart w:id="306" w:name="_Toc417649180"/>
      <w:bookmarkStart w:id="307" w:name="_Toc417649571"/>
      <w:bookmarkStart w:id="308" w:name="_Toc417650278"/>
      <w:bookmarkStart w:id="309" w:name="_Toc418001245"/>
      <w:bookmarkStart w:id="310" w:name="_Toc418003070"/>
      <w:bookmarkStart w:id="311" w:name="_Toc440354999"/>
      <w:bookmarkStart w:id="312" w:name="_Toc440355295"/>
      <w:bookmarkStart w:id="313" w:name="_Toc440374938"/>
      <w:bookmarkStart w:id="314" w:name="_Toc440375330"/>
      <w:bookmarkStart w:id="315" w:name="_Toc440375750"/>
      <w:bookmarkStart w:id="316" w:name="_Toc440634422"/>
      <w:bookmarkStart w:id="317" w:name="_Toc458428911"/>
      <w:bookmarkStart w:id="318" w:name="_Toc458432274"/>
      <w:bookmarkStart w:id="319" w:name="_Toc458432821"/>
      <w:bookmarkStart w:id="320" w:name="_Toc458432917"/>
      <w:bookmarkStart w:id="321" w:name="_Toc458514605"/>
      <w:bookmarkStart w:id="322" w:name="_Toc458515669"/>
      <w:bookmarkStart w:id="323" w:name="_Toc417645458"/>
      <w:bookmarkStart w:id="324" w:name="_Toc417648909"/>
      <w:bookmarkStart w:id="325" w:name="_Toc417649181"/>
      <w:bookmarkStart w:id="326" w:name="_Toc417649572"/>
      <w:bookmarkStart w:id="327" w:name="_Toc417650279"/>
      <w:bookmarkStart w:id="328" w:name="_Toc418001246"/>
      <w:bookmarkStart w:id="329" w:name="_Toc418003071"/>
      <w:bookmarkStart w:id="330" w:name="_Toc440355000"/>
      <w:bookmarkStart w:id="331" w:name="_Toc440355296"/>
      <w:bookmarkStart w:id="332" w:name="_Toc440374939"/>
      <w:bookmarkStart w:id="333" w:name="_Toc440375331"/>
      <w:bookmarkStart w:id="334" w:name="_Toc440375751"/>
      <w:bookmarkStart w:id="335" w:name="_Toc440634423"/>
      <w:bookmarkStart w:id="336" w:name="_Toc458428912"/>
      <w:bookmarkStart w:id="337" w:name="_Toc458432275"/>
      <w:bookmarkStart w:id="338" w:name="_Toc458432822"/>
      <w:bookmarkStart w:id="339" w:name="_Toc458432918"/>
      <w:bookmarkStart w:id="340" w:name="_Toc458514606"/>
      <w:bookmarkStart w:id="341" w:name="_Toc458515670"/>
      <w:bookmarkStart w:id="342" w:name="_Toc417645459"/>
      <w:bookmarkStart w:id="343" w:name="_Toc417648910"/>
      <w:bookmarkStart w:id="344" w:name="_Toc417649182"/>
      <w:bookmarkStart w:id="345" w:name="_Toc417649573"/>
      <w:bookmarkStart w:id="346" w:name="_Toc417650280"/>
      <w:bookmarkStart w:id="347" w:name="_Toc418001247"/>
      <w:bookmarkStart w:id="348" w:name="_Toc418003072"/>
      <w:bookmarkStart w:id="349" w:name="_Toc440355001"/>
      <w:bookmarkStart w:id="350" w:name="_Toc440355297"/>
      <w:bookmarkStart w:id="351" w:name="_Toc440374940"/>
      <w:bookmarkStart w:id="352" w:name="_Toc440375332"/>
      <w:bookmarkStart w:id="353" w:name="_Toc440375752"/>
      <w:bookmarkStart w:id="354" w:name="_Toc440634424"/>
      <w:bookmarkStart w:id="355" w:name="_Toc458428913"/>
      <w:bookmarkStart w:id="356" w:name="_Toc458432276"/>
      <w:bookmarkStart w:id="357" w:name="_Toc458432823"/>
      <w:bookmarkStart w:id="358" w:name="_Toc458432919"/>
      <w:bookmarkStart w:id="359" w:name="_Toc458514607"/>
      <w:bookmarkStart w:id="360" w:name="_Toc458515671"/>
      <w:bookmarkStart w:id="361" w:name="_Toc417645460"/>
      <w:bookmarkStart w:id="362" w:name="_Toc417648911"/>
      <w:bookmarkStart w:id="363" w:name="_Toc417649183"/>
      <w:bookmarkStart w:id="364" w:name="_Toc417649574"/>
      <w:bookmarkStart w:id="365" w:name="_Toc417650281"/>
      <w:bookmarkStart w:id="366" w:name="_Toc418001248"/>
      <w:bookmarkStart w:id="367" w:name="_Toc418003073"/>
      <w:bookmarkStart w:id="368" w:name="_Toc440355002"/>
      <w:bookmarkStart w:id="369" w:name="_Toc440355298"/>
      <w:bookmarkStart w:id="370" w:name="_Toc440374941"/>
      <w:bookmarkStart w:id="371" w:name="_Toc440375333"/>
      <w:bookmarkStart w:id="372" w:name="_Toc440375753"/>
      <w:bookmarkStart w:id="373" w:name="_Toc440634425"/>
      <w:bookmarkStart w:id="374" w:name="_Toc458428914"/>
      <w:bookmarkStart w:id="375" w:name="_Toc458432277"/>
      <w:bookmarkStart w:id="376" w:name="_Toc458432824"/>
      <w:bookmarkStart w:id="377" w:name="_Toc458432920"/>
      <w:bookmarkStart w:id="378" w:name="_Toc458514608"/>
      <w:bookmarkStart w:id="379" w:name="_Toc45851567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380" w:name="_Toc458515673"/>
      <w:bookmarkEnd w:id="157"/>
      <w:bookmarkEnd w:id="158"/>
      <w:r w:rsidRPr="00FA7A4F">
        <w:rPr>
          <w:b/>
          <w:color w:val="3C8A2E" w:themeColor="accent5"/>
          <w:sz w:val="24"/>
          <w:szCs w:val="24"/>
          <w:lang w:val="sk-SK"/>
        </w:rPr>
        <w:t>2.10.1 Časová oprávnenosť realizácie projektu</w:t>
      </w:r>
      <w:bookmarkEnd w:id="380"/>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381" w:name="_Toc418001250"/>
      <w:bookmarkStart w:id="382" w:name="_Toc418003075"/>
      <w:bookmarkStart w:id="383" w:name="_Toc458515674"/>
      <w:bookmarkEnd w:id="381"/>
      <w:bookmarkEnd w:id="382"/>
      <w:r w:rsidRPr="00FA7A4F">
        <w:rPr>
          <w:b/>
          <w:color w:val="3C8A2E" w:themeColor="accent5"/>
          <w:sz w:val="24"/>
          <w:szCs w:val="24"/>
          <w:lang w:val="sk-SK"/>
        </w:rPr>
        <w:t>2.10.2 Oprávnenosť z hľadiska súladu s HP</w:t>
      </w:r>
      <w:bookmarkEnd w:id="383"/>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384" w:name="_Toc418001252"/>
      <w:bookmarkStart w:id="385" w:name="_Toc418003077"/>
      <w:bookmarkStart w:id="386" w:name="_Toc458515675"/>
      <w:bookmarkEnd w:id="384"/>
      <w:bookmarkEnd w:id="385"/>
      <w:r w:rsidRPr="00FA7A4F">
        <w:rPr>
          <w:b/>
          <w:color w:val="3C8A2E" w:themeColor="accent5"/>
          <w:sz w:val="24"/>
          <w:szCs w:val="24"/>
          <w:lang w:val="sk-SK"/>
        </w:rPr>
        <w:lastRenderedPageBreak/>
        <w:t>2.10.3 Maximálna a minimálna výška pomoci</w:t>
      </w:r>
      <w:bookmarkEnd w:id="386"/>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pomoci de minimis</w:t>
      </w:r>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387" w:name="_Toc458515676"/>
      <w:r w:rsidRPr="00FA7A4F">
        <w:rPr>
          <w:rFonts w:ascii="Arial" w:hAnsi="Arial" w:cs="Arial"/>
          <w:b/>
          <w:color w:val="3C8A2E" w:themeColor="accent5"/>
          <w:sz w:val="24"/>
          <w:szCs w:val="24"/>
          <w:lang w:val="sk-SK"/>
        </w:rPr>
        <w:t>2.10.4 Podmienky poskytnutia príspevku z hľadiska definovania merateľných ukazovateľov projektu</w:t>
      </w:r>
      <w:bookmarkEnd w:id="387"/>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1B5982CB"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horizontálnych princípov (ďalej len „HP“) rovnako, ako pri merateľných ukazovateľoch projektu. </w:t>
      </w:r>
    </w:p>
    <w:p w14:paraId="53FB595F"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Pokiaľ žiadateľ o NFP v ŽoNFP uvedie aj iné ukazovatele, ktoré sa nebudú zo strany RO pre OP EVS sledovať, tieto ukazovatele nemajú žiadny vplyv v procese výberu a hodnotenia ŽoNFP a slúžia len pre žiadateľa.</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w:t>
      </w:r>
      <w:r w:rsidRPr="005E404C">
        <w:rPr>
          <w:rFonts w:ascii="Arial" w:hAnsi="Arial" w:cs="Arial"/>
          <w:color w:val="000000"/>
          <w:sz w:val="19"/>
          <w:szCs w:val="19"/>
          <w:lang w:val="sk-SK"/>
        </w:rPr>
        <w:lastRenderedPageBreak/>
        <w:t>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388" w:name="_Toc418001255"/>
      <w:bookmarkStart w:id="389" w:name="_Toc418003080"/>
      <w:bookmarkStart w:id="390" w:name="_Toc440355007"/>
      <w:bookmarkStart w:id="391" w:name="_Toc440375338"/>
      <w:bookmarkStart w:id="392" w:name="_Toc458432925"/>
      <w:bookmarkStart w:id="393" w:name="_Toc458515677"/>
      <w:bookmarkEnd w:id="388"/>
      <w:bookmarkEnd w:id="389"/>
      <w:r w:rsidRPr="001F1018">
        <w:rPr>
          <w:b/>
          <w:color w:val="3C8A2E" w:themeColor="accent5"/>
          <w:sz w:val="24"/>
          <w:szCs w:val="24"/>
          <w:lang w:val="sk-SK"/>
        </w:rPr>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390"/>
      <w:bookmarkEnd w:id="391"/>
      <w:bookmarkEnd w:id="392"/>
      <w:bookmarkEnd w:id="393"/>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110,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5E404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p>
    <w:p w14:paraId="3D0F909C" w14:textId="77777777" w:rsidR="00D07A70" w:rsidRPr="005E404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D2017D"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D2017D"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D2017D"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D2017D"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lastRenderedPageBreak/>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rámci schém pomoci de minimis</w:t>
      </w:r>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D2017D"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394"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3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D2017D"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lastRenderedPageBreak/>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D2017D"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D2017D"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6"/>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D2017D"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minimis </w:t>
      </w:r>
      <w:r w:rsidRPr="005E404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395" w:name="_Toc417648916"/>
      <w:bookmarkStart w:id="396" w:name="_Toc410400263"/>
      <w:bookmarkStart w:id="397" w:name="_Toc417132503"/>
      <w:bookmarkStart w:id="398" w:name="_Toc417648917"/>
      <w:bookmarkStart w:id="399" w:name="_Toc440355008"/>
      <w:bookmarkStart w:id="400" w:name="_Toc440375339"/>
      <w:bookmarkStart w:id="401" w:name="_Toc458432926"/>
      <w:bookmarkStart w:id="402" w:name="_Toc458515678"/>
      <w:bookmarkEnd w:id="395"/>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396"/>
      <w:bookmarkEnd w:id="397"/>
      <w:bookmarkEnd w:id="398"/>
      <w:bookmarkEnd w:id="399"/>
      <w:bookmarkEnd w:id="400"/>
      <w:bookmarkEnd w:id="401"/>
      <w:bookmarkEnd w:id="402"/>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5AC546E4"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t</w:t>
      </w:r>
      <w:r w:rsidR="002F3355" w:rsidRPr="00941FF6">
        <w:rPr>
          <w:rFonts w:ascii="Arial" w:hAnsi="Arial" w:cs="Arial"/>
          <w:color w:val="000000"/>
          <w:sz w:val="19"/>
          <w:szCs w:val="19"/>
          <w:lang w:val="sk-SK"/>
        </w:rPr>
        <w:t xml:space="preserve">vorí </w:t>
      </w:r>
      <w:r w:rsidRPr="00941FF6">
        <w:rPr>
          <w:rFonts w:ascii="Arial" w:hAnsi="Arial" w:cs="Arial"/>
          <w:b/>
          <w:color w:val="000000"/>
          <w:sz w:val="19"/>
          <w:szCs w:val="19"/>
          <w:lang w:val="sk-SK"/>
        </w:rPr>
        <w:t>formulár</w:t>
      </w:r>
      <w:r w:rsidR="002F3355" w:rsidRPr="00941FF6">
        <w:rPr>
          <w:rFonts w:ascii="Arial" w:hAnsi="Arial" w:cs="Arial"/>
          <w:b/>
          <w:color w:val="000000"/>
          <w:sz w:val="19"/>
          <w:szCs w:val="19"/>
          <w:lang w:val="sk-SK"/>
        </w:rPr>
        <w:t xml:space="preserve"> </w:t>
      </w:r>
      <w:r w:rsidRPr="00941FF6">
        <w:rPr>
          <w:rFonts w:ascii="Arial" w:hAnsi="Arial" w:cs="Arial"/>
          <w:b/>
          <w:color w:val="000000"/>
          <w:sz w:val="19"/>
          <w:szCs w:val="19"/>
          <w:lang w:val="sk-SK"/>
        </w:rPr>
        <w:t>Žo</w:t>
      </w:r>
      <w:r w:rsidR="009E6CFD" w:rsidRPr="00941FF6">
        <w:rPr>
          <w:rFonts w:ascii="Arial" w:hAnsi="Arial" w:cs="Arial"/>
          <w:b/>
          <w:color w:val="000000"/>
          <w:sz w:val="19"/>
          <w:szCs w:val="19"/>
          <w:lang w:val="sk-SK"/>
        </w:rPr>
        <w:t>NFP</w:t>
      </w:r>
      <w:r w:rsidRPr="00941FF6">
        <w:rPr>
          <w:rFonts w:ascii="Arial" w:hAnsi="Arial" w:cs="Arial"/>
          <w:color w:val="000000"/>
          <w:sz w:val="19"/>
          <w:szCs w:val="19"/>
          <w:lang w:val="sk-SK"/>
        </w:rPr>
        <w:t xml:space="preserve"> (</w:t>
      </w:r>
      <w:r w:rsidR="00A3187C" w:rsidRPr="00941FF6">
        <w:rPr>
          <w:rFonts w:ascii="Arial" w:hAnsi="Arial" w:cs="Arial"/>
          <w:color w:val="000000"/>
          <w:sz w:val="19"/>
          <w:szCs w:val="19"/>
          <w:lang w:val="sk-SK"/>
        </w:rPr>
        <w:t>príloha č. 1</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k ŽoNFP</w:t>
      </w:r>
      <w:r w:rsidR="002F3355" w:rsidRPr="00941FF6">
        <w:rPr>
          <w:rFonts w:ascii="Arial" w:hAnsi="Arial" w:cs="Arial"/>
          <w:color w:val="000000"/>
          <w:sz w:val="19"/>
          <w:szCs w:val="19"/>
          <w:lang w:val="sk-SK"/>
        </w:rPr>
        <w:t xml:space="preserve">. </w:t>
      </w:r>
      <w:r w:rsidR="004F51E6" w:rsidRPr="00941FF6">
        <w:rPr>
          <w:rFonts w:ascii="Arial" w:hAnsi="Arial" w:cs="Arial"/>
          <w:color w:val="000000"/>
          <w:sz w:val="19"/>
          <w:szCs w:val="19"/>
          <w:lang w:val="sk-SK"/>
        </w:rPr>
        <w:t>Všetky p</w:t>
      </w:r>
      <w:r w:rsidR="002F3355" w:rsidRPr="00941FF6">
        <w:rPr>
          <w:rFonts w:ascii="Arial" w:hAnsi="Arial" w:cs="Arial"/>
          <w:color w:val="000000"/>
          <w:sz w:val="19"/>
          <w:szCs w:val="19"/>
          <w:lang w:val="sk-SK"/>
        </w:rPr>
        <w:t xml:space="preserve">rílohy k </w:t>
      </w: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 xml:space="preserve">NFP 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03" w:name="_Toc417132504"/>
      <w:bookmarkStart w:id="404" w:name="_Toc417648918"/>
      <w:bookmarkStart w:id="405" w:name="_Toc440355009"/>
      <w:bookmarkStart w:id="406" w:name="_Toc440375340"/>
      <w:bookmarkStart w:id="407" w:name="_Toc458432927"/>
      <w:bookmarkStart w:id="408"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17"/>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DataCentrum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ŽoNFP v písomnej podobe</w:t>
      </w:r>
      <w:r w:rsidRPr="00E02E72">
        <w:rPr>
          <w:rFonts w:eastAsia="Times New Roman" w:cstheme="minorHAnsi"/>
          <w:sz w:val="19"/>
          <w:szCs w:val="19"/>
          <w:lang w:val="sk-SK" w:eastAsia="sk-SK"/>
        </w:rPr>
        <w:t xml:space="preserve">, t.z., že žiadateľ vytlačí a zašle verziu ŽoNFP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09" w:name="_Toc417132505"/>
      <w:bookmarkStart w:id="410" w:name="_Toc417648919"/>
      <w:bookmarkStart w:id="411" w:name="_Toc440355010"/>
      <w:bookmarkStart w:id="412" w:name="_Toc440375341"/>
      <w:bookmarkStart w:id="413" w:name="_Toc458432928"/>
      <w:bookmarkStart w:id="414" w:name="_Toc458515680"/>
      <w:bookmarkEnd w:id="403"/>
      <w:bookmarkEnd w:id="404"/>
      <w:bookmarkEnd w:id="405"/>
      <w:bookmarkEnd w:id="406"/>
      <w:bookmarkEnd w:id="407"/>
      <w:bookmarkEnd w:id="408"/>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09"/>
      <w:bookmarkEnd w:id="410"/>
      <w:bookmarkEnd w:id="411"/>
      <w:bookmarkEnd w:id="412"/>
      <w:bookmarkEnd w:id="413"/>
      <w:bookmarkEnd w:id="414"/>
    </w:p>
    <w:p w14:paraId="09714EBB" w14:textId="77777777"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je </w:t>
      </w:r>
      <w:r w:rsidR="00FF5CA0" w:rsidRPr="00984047">
        <w:rPr>
          <w:rFonts w:ascii="Arial" w:hAnsi="Arial" w:cs="Arial"/>
          <w:color w:val="000000"/>
          <w:sz w:val="19"/>
          <w:szCs w:val="19"/>
          <w:lang w:val="sk-SK"/>
        </w:rPr>
        <w:t xml:space="preserve">žiadateľ o NFP </w:t>
      </w:r>
      <w:r w:rsidRPr="00984047">
        <w:rPr>
          <w:rFonts w:ascii="Arial" w:hAnsi="Arial" w:cs="Arial"/>
          <w:color w:val="000000"/>
          <w:sz w:val="19"/>
          <w:szCs w:val="19"/>
          <w:lang w:val="sk-SK"/>
        </w:rPr>
        <w:t xml:space="preserve">povinný kompletne predložiť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D2017D"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18"/>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07DBFAB5"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1.</w:t>
            </w:r>
            <w:r w:rsidR="002D4BAB" w:rsidRPr="00984047">
              <w:rPr>
                <w:rFonts w:cs="Arial"/>
                <w:color w:val="000000"/>
                <w:szCs w:val="19"/>
                <w:lang w:val="sk-SK"/>
              </w:rPr>
              <w:t xml:space="preserve"> </w:t>
            </w:r>
            <w:r w:rsidRPr="00984047">
              <w:rPr>
                <w:b/>
                <w:bCs/>
                <w:szCs w:val="19"/>
                <w:lang w:val="sk-SK"/>
              </w:rPr>
              <w:t>Výpis z obchodného registra alebo iného relevantného registra, zakladacia listina</w:t>
            </w:r>
            <w:r w:rsidRPr="00984047">
              <w:rPr>
                <w:bCs/>
                <w:szCs w:val="19"/>
                <w:lang w:val="sk-SK"/>
              </w:rPr>
              <w:t>V prípade subjektov územnej samosprávy a orgánov VS je postačujúca identifikácia žiadateľa vo formulári ŽoNFP</w:t>
            </w:r>
          </w:p>
        </w:tc>
      </w:tr>
      <w:tr w:rsidR="00FF5CA0" w:rsidRPr="00D2017D"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bCs/>
                <w:sz w:val="19"/>
                <w:szCs w:val="19"/>
                <w:lang w:val="sk-SK"/>
              </w:rPr>
              <w:t xml:space="preserve">2. </w:t>
            </w:r>
            <w:r w:rsidRPr="00984047">
              <w:rPr>
                <w:b/>
                <w:bCs/>
                <w:sz w:val="19"/>
                <w:szCs w:val="19"/>
                <w:lang w:val="sk-SK"/>
              </w:rPr>
              <w:t>Potvrdenie miestne príslušného správcu</w:t>
            </w:r>
            <w:r w:rsidRPr="00984047">
              <w:rPr>
                <w:sz w:val="19"/>
                <w:szCs w:val="19"/>
                <w:lang w:val="sk-SK"/>
              </w:rPr>
              <w:t xml:space="preserve">, že žiadateľ nie je dlžníkom na daniach, nie staršie ako 3 mesiace ku dňu predloženia ŽoNFP </w:t>
            </w:r>
          </w:p>
        </w:tc>
      </w:tr>
      <w:tr w:rsidR="00FF5CA0" w:rsidRPr="00D2017D"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3. </w:t>
            </w:r>
            <w:r w:rsidRPr="00984047">
              <w:rPr>
                <w:b/>
                <w:sz w:val="19"/>
                <w:szCs w:val="19"/>
                <w:lang w:val="sk-SK"/>
              </w:rPr>
              <w:t>Potvrdenie každej zdravotnej poisťovne</w:t>
            </w:r>
            <w:r w:rsidR="002D2994" w:rsidRPr="00984047">
              <w:rPr>
                <w:b/>
                <w:sz w:val="19"/>
                <w:szCs w:val="19"/>
                <w:lang w:val="sk-SK"/>
              </w:rPr>
              <w:t>,</w:t>
            </w:r>
            <w:r w:rsidRPr="00984047">
              <w:rPr>
                <w:sz w:val="19"/>
                <w:szCs w:val="19"/>
                <w:lang w:val="sk-SK"/>
              </w:rPr>
              <w:t xml:space="preserve"> že žiadateľ nie je dlžníkom na zdravotnom poistení nie staršie ako 3 mesiace ku dňu predloženia ŽoNFP </w:t>
            </w:r>
          </w:p>
        </w:tc>
      </w:tr>
      <w:tr w:rsidR="00FF5CA0" w:rsidRPr="00D2017D"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4. </w:t>
            </w:r>
            <w:r w:rsidRPr="00984047">
              <w:rPr>
                <w:b/>
                <w:sz w:val="19"/>
                <w:szCs w:val="19"/>
                <w:lang w:val="sk-SK"/>
              </w:rPr>
              <w:t>Potvrdenie Sociálnej poisťovne</w:t>
            </w:r>
            <w:r w:rsidRPr="00984047">
              <w:rPr>
                <w:sz w:val="19"/>
                <w:szCs w:val="19"/>
                <w:lang w:val="sk-SK"/>
              </w:rPr>
              <w:t xml:space="preserve">, že žiadateľ nie je dlžníkom na sociálnom poistení nie staršie ako 3 mesiace ku dňu predloženia ŽoNFP </w:t>
            </w:r>
          </w:p>
        </w:tc>
      </w:tr>
      <w:tr w:rsidR="00FF5CA0" w:rsidRPr="00D2017D"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5. </w:t>
            </w:r>
            <w:r w:rsidRPr="00984047">
              <w:rPr>
                <w:b/>
                <w:sz w:val="19"/>
                <w:szCs w:val="19"/>
                <w:lang w:val="sk-SK"/>
              </w:rPr>
              <w:t>Účtovná závierka</w:t>
            </w:r>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D2017D"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984047">
              <w:rPr>
                <w:sz w:val="19"/>
                <w:szCs w:val="19"/>
                <w:lang w:val="sk-SK"/>
              </w:rPr>
              <w:t xml:space="preserve">6. </w:t>
            </w:r>
            <w:r w:rsidRPr="00984047">
              <w:rPr>
                <w:b/>
                <w:sz w:val="19"/>
                <w:szCs w:val="19"/>
                <w:lang w:val="sk-SK"/>
              </w:rPr>
              <w:t xml:space="preserve">Doklad preukazujúci zabezpečenie spolufinancovania projektu </w:t>
            </w:r>
          </w:p>
          <w:p w14:paraId="15B0CDFC" w14:textId="1F90AD97"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výpis z bankového účtu, potvrdenie banky, vyhlásenie štatutárneho orgánu žiadateľa</w:t>
            </w:r>
            <w:r w:rsidR="005C2646" w:rsidRPr="00984047">
              <w:rPr>
                <w:sz w:val="19"/>
                <w:szCs w:val="19"/>
                <w:lang w:val="sk-SK"/>
              </w:rPr>
              <w:t>, resp. ním poverenej osoby</w:t>
            </w:r>
          </w:p>
        </w:tc>
      </w:tr>
      <w:tr w:rsidR="00FF5CA0" w:rsidRPr="00D2017D"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7. </w:t>
            </w:r>
            <w:r w:rsidRPr="00984047">
              <w:rPr>
                <w:b/>
                <w:sz w:val="19"/>
                <w:szCs w:val="19"/>
                <w:lang w:val="sk-SK"/>
              </w:rPr>
              <w:t>Výpis z registra trestov</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 xml:space="preserve">nie starší ako 3 mesiace ku dňu predloženia </w:t>
            </w:r>
            <w:r w:rsidRPr="00984047">
              <w:rPr>
                <w:sz w:val="19"/>
                <w:szCs w:val="19"/>
                <w:lang w:val="sk-SK"/>
              </w:rPr>
              <w:lastRenderedPageBreak/>
              <w:t>ŽoNFP</w:t>
            </w:r>
          </w:p>
        </w:tc>
      </w:tr>
      <w:tr w:rsidR="00FF5CA0" w:rsidRPr="00D2017D"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lastRenderedPageBreak/>
              <w:t>Oprávnenosť výdavkov</w:t>
            </w:r>
          </w:p>
        </w:tc>
        <w:tc>
          <w:tcPr>
            <w:tcW w:w="6521" w:type="dxa"/>
            <w:shd w:val="clear" w:color="auto" w:fill="auto"/>
            <w:noWrap/>
            <w:vAlign w:val="center"/>
          </w:tcPr>
          <w:p w14:paraId="15B0CE04" w14:textId="62A41C5E" w:rsidR="00FF5CA0" w:rsidRPr="00984047" w:rsidRDefault="00FF5CA0"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8.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D2017D"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9.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 výnosov</w:t>
            </w:r>
          </w:p>
        </w:tc>
      </w:tr>
      <w:tr w:rsidR="00D86ED1" w:rsidRPr="00D2017D"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288448C4" w:rsidR="00FF5CA0" w:rsidRPr="00984047" w:rsidRDefault="00CD234F"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10. </w:t>
            </w:r>
            <w:r w:rsidR="00FF5CA0" w:rsidRPr="00984047">
              <w:rPr>
                <w:b/>
                <w:sz w:val="19"/>
                <w:szCs w:val="19"/>
                <w:lang w:val="sk-SK"/>
              </w:rPr>
              <w:t>Potvrdenie miestne príslušného inšpektorátu práce</w:t>
            </w:r>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D2017D"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74C49604"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11. </w:t>
            </w:r>
            <w:r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D2017D"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12. </w:t>
            </w:r>
            <w:r w:rsidRPr="00984047">
              <w:rPr>
                <w:b/>
                <w:sz w:val="19"/>
                <w:szCs w:val="19"/>
                <w:lang w:val="sk-SK"/>
              </w:rPr>
              <w:t>Iné prílohy</w:t>
            </w:r>
            <w:r w:rsidRPr="00984047">
              <w:rPr>
                <w:sz w:val="19"/>
                <w:szCs w:val="19"/>
                <w:lang w:val="sk-SK"/>
              </w:rPr>
              <w:t>, zadefinované vo výzve/vyzvaní</w:t>
            </w:r>
          </w:p>
          <w:p w14:paraId="15B0CE12" w14:textId="41198BC5"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ďalšie 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15" w:name="_Toc458515681"/>
      <w:bookmarkStart w:id="416" w:name="_Toc410400267"/>
    </w:p>
    <w:p w14:paraId="12D06400" w14:textId="0E503305"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415"/>
    </w:p>
    <w:p w14:paraId="15B0CE15" w14:textId="5FC5A59A"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17" w:name="_Toc417132507"/>
      <w:bookmarkStart w:id="418" w:name="_Toc417648921"/>
      <w:bookmarkStart w:id="419" w:name="_Toc440355012"/>
      <w:bookmarkStart w:id="420" w:name="_Toc440375343"/>
      <w:r w:rsidRPr="008A0601">
        <w:rPr>
          <w:rFonts w:ascii="Arial" w:hAnsi="Arial" w:cs="Arial"/>
          <w:b/>
          <w:sz w:val="22"/>
          <w:szCs w:val="19"/>
          <w:lang w:val="sk-SK"/>
        </w:rPr>
        <w:lastRenderedPageBreak/>
        <w:t>Pokyny k vyplneniu rozpočtu projektu</w:t>
      </w:r>
      <w:bookmarkEnd w:id="417"/>
      <w:bookmarkEnd w:id="418"/>
      <w:bookmarkEnd w:id="419"/>
      <w:bookmarkEnd w:id="420"/>
      <w:r w:rsidR="008A0601">
        <w:rPr>
          <w:rStyle w:val="Odkaznapoznmkupodiarou"/>
          <w:rFonts w:cs="Arial"/>
          <w:b/>
          <w:szCs w:val="19"/>
          <w:lang w:val="sk-SK"/>
        </w:rPr>
        <w:footnoteReference w:id="19"/>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0"/>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podpodpoložky, pričom v rozpočte projektu žiadateľ zachová hlavnú položku rozpočtu a položku rozpočtu</w:t>
      </w:r>
      <w:r w:rsidRPr="00984047">
        <w:rPr>
          <w:rStyle w:val="Odkaznapoznmkupodiarou"/>
          <w:rFonts w:cs="Arial"/>
          <w:color w:val="auto"/>
          <w:sz w:val="19"/>
          <w:szCs w:val="19"/>
          <w:lang w:val="sk-SK"/>
        </w:rPr>
        <w:footnoteReference w:id="21"/>
      </w:r>
      <w:r w:rsidRPr="00984047">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8A0601">
      <w:pPr>
        <w:pStyle w:val="Default"/>
        <w:numPr>
          <w:ilvl w:val="0"/>
          <w:numId w:val="52"/>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2"/>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ku každej podpoložke, resp. podpodpoložke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3920E404"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 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0E3EC6"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1A2312A3" w:rsidR="003C386D" w:rsidRPr="00984047" w:rsidDel="000E3EC6"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(z</w:t>
      </w:r>
      <w:r w:rsidR="008B7A8C" w:rsidRPr="00984047">
        <w:rPr>
          <w:rFonts w:ascii="Arial" w:hAnsi="Arial" w:cs="Arial"/>
          <w:b/>
          <w:color w:val="auto"/>
          <w:sz w:val="19"/>
          <w:szCs w:val="19"/>
          <w:lang w:val="sk-SK"/>
        </w:rPr>
        <w:t>ošit</w:t>
      </w:r>
      <w:r w:rsidR="001A1AAE" w:rsidRPr="00984047">
        <w:rPr>
          <w:rFonts w:ascii="Arial" w:hAnsi="Arial" w:cs="Arial"/>
          <w:b/>
          <w:color w:val="auto"/>
          <w:sz w:val="19"/>
          <w:szCs w:val="19"/>
          <w:lang w:val="sk-SK"/>
        </w:rPr>
        <w:t xml:space="preserve"> „Rozdelenie_MRR_RR</w:t>
      </w:r>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1.1.1.1. Projektový manažér ---- podpodpoložka</w:t>
      </w:r>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lastRenderedPageBreak/>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4"/>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984047" w:rsidRDefault="00033FB7" w:rsidP="00A60E5E">
      <w:pPr>
        <w:spacing w:before="120" w:after="120" w:line="288" w:lineRule="auto"/>
        <w:jc w:val="both"/>
        <w:rPr>
          <w:rFonts w:cstheme="minorHAnsi"/>
          <w:sz w:val="19"/>
          <w:szCs w:val="19"/>
          <w:lang w:val="sk-SK"/>
        </w:rPr>
      </w:pPr>
      <w:r w:rsidRPr="00984047">
        <w:rPr>
          <w:rFonts w:cstheme="minorHAnsi"/>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142014D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sa jednoznačne týka oprávnenej aktivity projektu </w:t>
      </w:r>
      <w:r w:rsidR="00442224" w:rsidRPr="00984047">
        <w:rPr>
          <w:rFonts w:cstheme="minorHAnsi"/>
          <w:sz w:val="19"/>
          <w:szCs w:val="19"/>
          <w:lang w:val="sk-SK"/>
        </w:rPr>
        <w:t xml:space="preserve">uvedenej v stĺpci I formulára rozpočtu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lastRenderedPageBreak/>
        <w:t>výdavok uvedený v každej podpoložke (podpodpoložke)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25"/>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26"/>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949E84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je aj daň z pridanej hodnoty u žiadateľa, ktorý je platiteľom dane z pridanej hodnoty (zdaniteľná osoba) </w:t>
      </w:r>
      <w:r w:rsidRPr="00984047">
        <w:rPr>
          <w:rFonts w:cstheme="minorHAnsi"/>
          <w:b/>
          <w:sz w:val="19"/>
          <w:szCs w:val="19"/>
          <w:lang w:val="sk-SK"/>
        </w:rPr>
        <w:t>v prípade,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21" w:name="_Toc458515682"/>
      <w:r w:rsidRPr="00095609">
        <w:rPr>
          <w:b/>
          <w:color w:val="3C8A2E" w:themeColor="accent5"/>
          <w:sz w:val="24"/>
          <w:szCs w:val="24"/>
          <w:lang w:val="sk-SK"/>
        </w:rPr>
        <w:t>3.2.1 Všeobecné ustanovenia k niektorým typom výdavkov</w:t>
      </w:r>
      <w:bookmarkEnd w:id="421"/>
    </w:p>
    <w:p w14:paraId="1A4CC1EB" w14:textId="21F81A4A" w:rsidR="00353358" w:rsidRPr="00551D65" w:rsidRDefault="00353358" w:rsidP="00551D65">
      <w:pPr>
        <w:pStyle w:val="BodyText1"/>
        <w:rPr>
          <w:b/>
        </w:rPr>
      </w:pPr>
      <w:r w:rsidRPr="00551D65">
        <w:rPr>
          <w:b/>
        </w:rPr>
        <w:t xml:space="preserve">Výdavky </w:t>
      </w:r>
      <w:r w:rsidR="00693E25" w:rsidRPr="00551D65">
        <w:rPr>
          <w:b/>
        </w:rPr>
        <w:t>súvisiace s vypracovaním</w:t>
      </w:r>
      <w:r w:rsidRPr="00551D65">
        <w:rPr>
          <w:b/>
        </w:rPr>
        <w:t xml:space="preserve"> Žiadosti o nenávratný finančný príspevok</w:t>
      </w:r>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r w:rsidRPr="00551D65">
        <w:rPr>
          <w:b/>
        </w:rPr>
        <w:t>Personálne výdavky (interné)</w:t>
      </w:r>
    </w:p>
    <w:p w14:paraId="15B0CE43"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cena práce (hrubá mzda, resp. odmena za vykonanú prácu a zákonné odvody zamestnávateľa). </w:t>
      </w:r>
    </w:p>
    <w:p w14:paraId="15B0CE44" w14:textId="40EA950E"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nevyhnutné, aby žiadateľ </w:t>
      </w:r>
      <w:r w:rsidRPr="00984047">
        <w:rPr>
          <w:rFonts w:ascii="Arial" w:hAnsi="Arial" w:cs="Arial"/>
          <w:b/>
          <w:sz w:val="19"/>
          <w:szCs w:val="19"/>
          <w:lang w:val="sk-SK"/>
        </w:rPr>
        <w:t xml:space="preserve">rešpektoval odmeňovanie jednotlivých </w:t>
      </w:r>
      <w:r w:rsidRPr="00984047">
        <w:rPr>
          <w:rFonts w:ascii="Arial" w:hAnsi="Arial" w:cs="Arial"/>
          <w:b/>
          <w:sz w:val="19"/>
          <w:szCs w:val="19"/>
          <w:lang w:val="sk-SK"/>
        </w:rPr>
        <w:lastRenderedPageBreak/>
        <w:t>pracovných pozícií s ohľadom na jeho predchádzajúcu mzdovú politiku</w:t>
      </w:r>
      <w:r w:rsidR="00A11896" w:rsidRPr="00984047">
        <w:rPr>
          <w:rStyle w:val="Odkaznapoznmkupodiarou"/>
          <w:rFonts w:cs="Arial"/>
          <w:b/>
          <w:sz w:val="19"/>
          <w:szCs w:val="19"/>
          <w:lang w:val="sk-SK"/>
        </w:rPr>
        <w:footnoteReference w:id="27"/>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odmeny za vykonanú prácu iba z dôvodu prác vykonávaných na projekte </w:t>
      </w:r>
      <w:r w:rsidR="00544395" w:rsidRPr="00984047">
        <w:rPr>
          <w:rFonts w:ascii="Arial" w:hAnsi="Arial" w:cs="Arial"/>
          <w:sz w:val="19"/>
          <w:szCs w:val="19"/>
          <w:lang w:val="sk-SK"/>
        </w:rPr>
        <w:t xml:space="preserve">financovanom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rovnakej práce vykonávanej mimo projektu. Zároveň 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79C5E7C2"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plný pracovný úväzok</w:t>
      </w:r>
      <w:r w:rsidRPr="00984047">
        <w:rPr>
          <w:rFonts w:ascii="Arial" w:hAnsi="Arial" w:cs="Arial"/>
          <w:b/>
          <w:sz w:val="19"/>
          <w:szCs w:val="19"/>
          <w:vertAlign w:val="superscript"/>
        </w:rPr>
        <w:footnoteReference w:id="28"/>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984047">
        <w:rPr>
          <w:rFonts w:ascii="Arial" w:hAnsi="Arial" w:cs="Arial"/>
          <w:sz w:val="19"/>
          <w:szCs w:val="19"/>
          <w:vertAlign w:val="superscript"/>
        </w:rPr>
        <w:footnoteReference w:id="29"/>
      </w:r>
      <w:r w:rsidRPr="00984047">
        <w:rPr>
          <w:rFonts w:ascii="Arial" w:hAnsi="Arial" w:cs="Arial"/>
          <w:sz w:val="19"/>
          <w:szCs w:val="19"/>
        </w:rPr>
        <w:t xml:space="preserve">, resp. odmeny na základe dohôd o </w:t>
      </w:r>
      <w:r w:rsidR="0074224F" w:rsidRPr="00984047">
        <w:rPr>
          <w:rFonts w:ascii="Arial" w:hAnsi="Arial" w:cs="Arial"/>
          <w:sz w:val="19"/>
          <w:szCs w:val="19"/>
        </w:rPr>
        <w:t>prác</w:t>
      </w:r>
      <w:r w:rsidR="00555166" w:rsidRPr="00984047">
        <w:rPr>
          <w:rFonts w:ascii="Arial" w:hAnsi="Arial" w:cs="Arial"/>
          <w:sz w:val="19"/>
          <w:szCs w:val="19"/>
        </w:rPr>
        <w:t>ach</w:t>
      </w:r>
      <w:r w:rsidR="0074224F" w:rsidRPr="00984047">
        <w:rPr>
          <w:rFonts w:ascii="Arial" w:hAnsi="Arial" w:cs="Arial"/>
          <w:sz w:val="19"/>
          <w:szCs w:val="19"/>
        </w:rPr>
        <w:t xml:space="preserve"> vykonávan</w:t>
      </w:r>
      <w:r w:rsidR="0065697F" w:rsidRPr="00984047">
        <w:rPr>
          <w:rFonts w:ascii="Arial" w:hAnsi="Arial" w:cs="Arial"/>
          <w:sz w:val="19"/>
          <w:szCs w:val="19"/>
        </w:rPr>
        <w:t>ých</w:t>
      </w:r>
      <w:r w:rsidR="0074224F" w:rsidRPr="00984047">
        <w:rPr>
          <w:rFonts w:ascii="Arial" w:hAnsi="Arial" w:cs="Arial"/>
          <w:sz w:val="19"/>
          <w:szCs w:val="19"/>
        </w:rPr>
        <w:t xml:space="preserve"> </w:t>
      </w:r>
      <w:r w:rsidRPr="00984047">
        <w:rPr>
          <w:rFonts w:ascii="Arial" w:hAnsi="Arial" w:cs="Arial"/>
          <w:sz w:val="19"/>
          <w:szCs w:val="19"/>
        </w:rPr>
        <w:t xml:space="preserve">mimo pracovného pomeru a náhrady mzdy v zmysle platnej legislatívy, ako aj povinné odvody za zamestnávateľa; </w:t>
      </w:r>
    </w:p>
    <w:p w14:paraId="33AEF3F3" w14:textId="3C0BC3FD"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všetky zložky mzdy vrátane príplatkov</w:t>
      </w:r>
      <w:r w:rsidRPr="00984047">
        <w:rPr>
          <w:rFonts w:ascii="Arial" w:hAnsi="Arial" w:cs="Arial"/>
          <w:sz w:val="19"/>
          <w:szCs w:val="19"/>
          <w:vertAlign w:val="superscript"/>
        </w:rPr>
        <w:footnoteReference w:id="30"/>
      </w:r>
      <w:r w:rsidR="001968B0" w:rsidRPr="00984047">
        <w:rPr>
          <w:rFonts w:ascii="Arial" w:hAnsi="Arial" w:cs="Arial"/>
          <w:sz w:val="19"/>
          <w:szCs w:val="19"/>
        </w:rPr>
        <w:t xml:space="preserve">, </w:t>
      </w:r>
      <w:r w:rsidRPr="00984047">
        <w:rPr>
          <w:rFonts w:ascii="Arial" w:hAnsi="Arial" w:cs="Arial"/>
          <w:sz w:val="19"/>
          <w:szCs w:val="19"/>
        </w:rPr>
        <w:t xml:space="preserve">resp. odmeny na základe dohôd o </w:t>
      </w:r>
      <w:r w:rsidR="0074224F" w:rsidRPr="00984047">
        <w:rPr>
          <w:rFonts w:ascii="Arial" w:hAnsi="Arial" w:cs="Arial"/>
          <w:sz w:val="19"/>
          <w:szCs w:val="19"/>
        </w:rPr>
        <w:t>prác</w:t>
      </w:r>
      <w:r w:rsidR="00555166" w:rsidRPr="00984047">
        <w:rPr>
          <w:rFonts w:ascii="Arial" w:hAnsi="Arial" w:cs="Arial"/>
          <w:sz w:val="19"/>
          <w:szCs w:val="19"/>
        </w:rPr>
        <w:t>ach</w:t>
      </w:r>
      <w:r w:rsidR="0074224F" w:rsidRPr="00984047">
        <w:rPr>
          <w:rFonts w:ascii="Arial" w:hAnsi="Arial" w:cs="Arial"/>
          <w:sz w:val="19"/>
          <w:szCs w:val="19"/>
        </w:rPr>
        <w:t xml:space="preserve"> vykonávan</w:t>
      </w:r>
      <w:r w:rsidR="0065697F" w:rsidRPr="00984047">
        <w:rPr>
          <w:rFonts w:ascii="Arial" w:hAnsi="Arial" w:cs="Arial"/>
          <w:sz w:val="19"/>
          <w:szCs w:val="19"/>
        </w:rPr>
        <w:t>ých</w:t>
      </w:r>
      <w:r w:rsidRPr="00984047">
        <w:rPr>
          <w:rFonts w:ascii="Arial" w:hAnsi="Arial" w:cs="Arial"/>
          <w:sz w:val="19"/>
          <w:szCs w:val="19"/>
        </w:rPr>
        <w:t xml:space="preserve"> mimo pracovného pomeru a náhrady mzdy v zmysle platnej legislatívy, ako aj povinné odvody za zamestnávateľa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1"/>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lastRenderedPageBreak/>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2"/>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3"/>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7777777" w:rsidR="005C362C" w:rsidRPr="003C32D2" w:rsidRDefault="005C362C" w:rsidP="003C32D2">
      <w:pPr>
        <w:pStyle w:val="Odsekzoznamu"/>
        <w:numPr>
          <w:ilvl w:val="0"/>
          <w:numId w:val="43"/>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plný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D0176D8" w:rsidR="005C362C" w:rsidRPr="00984047" w:rsidRDefault="005C362C" w:rsidP="003C32D2">
      <w:pPr>
        <w:pStyle w:val="Odsekzoznamu"/>
        <w:numPr>
          <w:ilvl w:val="0"/>
          <w:numId w:val="43"/>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4"/>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5"/>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6"/>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C32D2">
      <w:pPr>
        <w:pStyle w:val="Odsekzoznamu"/>
        <w:numPr>
          <w:ilvl w:val="0"/>
          <w:numId w:val="43"/>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37"/>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lastRenderedPageBreak/>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38"/>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39"/>
      </w:r>
    </w:p>
    <w:p w14:paraId="15B0CE54"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žiadateľa. </w:t>
      </w:r>
    </w:p>
    <w:p w14:paraId="15B0CE55"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0"/>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77777777"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15B0CE5E" w14:textId="092E752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dohodne so zamestnávateľom, že pri pracovnej ceste použije </w:t>
      </w:r>
      <w:r w:rsidR="00CB35DD" w:rsidRPr="00984047">
        <w:rPr>
          <w:rFonts w:ascii="Arial" w:hAnsi="Arial" w:cs="Arial"/>
          <w:sz w:val="19"/>
          <w:szCs w:val="19"/>
          <w:lang w:eastAsia="en-US"/>
        </w:rPr>
        <w:t xml:space="preserve">vlastné </w:t>
      </w:r>
      <w:r w:rsidR="004265FD" w:rsidRPr="00984047">
        <w:rPr>
          <w:rFonts w:ascii="Arial" w:hAnsi="Arial" w:cs="Arial"/>
          <w:sz w:val="19"/>
          <w:szCs w:val="19"/>
          <w:lang w:eastAsia="en-US"/>
        </w:rPr>
        <w:t>cestné motorové vozidlo, oprávnené výdavky sa určia len do výšky výdavkov na cestovné verejnou dopravou</w:t>
      </w:r>
      <w:r w:rsidR="00092797" w:rsidRPr="00984047">
        <w:rPr>
          <w:rFonts w:ascii="Arial" w:hAnsi="Arial" w:cs="Arial"/>
          <w:sz w:val="19"/>
          <w:szCs w:val="19"/>
          <w:lang w:eastAsia="en-US"/>
        </w:rPr>
        <w:t xml:space="preserve"> okrem mestskej hromadnej dopravy</w:t>
      </w:r>
      <w:r w:rsidR="004265FD" w:rsidRPr="00984047">
        <w:rPr>
          <w:rFonts w:ascii="Arial" w:hAnsi="Arial" w:cs="Arial"/>
          <w:sz w:val="19"/>
          <w:szCs w:val="19"/>
          <w:lang w:eastAsia="en-US"/>
        </w:rPr>
        <w:t>. 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693F6C" w:rsidRPr="00984047">
        <w:rPr>
          <w:rFonts w:ascii="Arial" w:hAnsi="Arial" w:cs="Arial"/>
          <w:sz w:val="19"/>
          <w:szCs w:val="19"/>
          <w:lang w:eastAsia="en-US"/>
        </w:rPr>
        <w:t>.</w:t>
      </w:r>
      <w:r w:rsidR="004265FD" w:rsidRPr="00984047">
        <w:rPr>
          <w:rFonts w:ascii="Arial" w:hAnsi="Arial" w:cs="Arial"/>
          <w:sz w:val="19"/>
          <w:szCs w:val="19"/>
          <w:lang w:eastAsia="en-US"/>
        </w:rPr>
        <w:t xml:space="preserve"> </w:t>
      </w:r>
    </w:p>
    <w:p w14:paraId="15B0CE5F" w14:textId="6F0B7C51"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 xml:space="preserve">prijímateľa, oprávnené sú výdavky na nákup pohonných hmôt (podľa počtu odjazdených kilometrov uvedených v knihe jázd a vo vyúčtovaní pracovnej cesty). Použitie služobného motorového </w:t>
      </w:r>
      <w:r w:rsidR="004265FD" w:rsidRPr="00984047">
        <w:rPr>
          <w:rFonts w:ascii="Arial" w:hAnsi="Arial" w:cs="Arial"/>
          <w:sz w:val="19"/>
          <w:szCs w:val="19"/>
          <w:lang w:eastAsia="en-US"/>
        </w:rPr>
        <w:lastRenderedPageBreak/>
        <w:t>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1"/>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2"/>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Oprávneným výdavkom sú aj výdavky na pracovné cesty</w:t>
      </w:r>
      <w:r w:rsidRPr="00984047">
        <w:rPr>
          <w:rFonts w:ascii="Arial" w:hAnsi="Arial" w:cs="Arial"/>
          <w:sz w:val="19"/>
          <w:szCs w:val="19"/>
          <w:vertAlign w:val="superscript"/>
        </w:rPr>
        <w:footnoteReference w:id="43"/>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lastRenderedPageBreak/>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diems“</w:t>
      </w:r>
      <w:r w:rsidR="00C42A29" w:rsidRPr="00984047">
        <w:rPr>
          <w:rFonts w:ascii="Arial" w:hAnsi="Arial" w:cs="Arial"/>
          <w:sz w:val="19"/>
          <w:szCs w:val="19"/>
          <w:vertAlign w:val="superscript"/>
        </w:rPr>
        <w:footnoteReference w:id="44"/>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5"/>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984047">
        <w:rPr>
          <w:rFonts w:ascii="Arial" w:hAnsi="Arial" w:cs="Arial"/>
          <w:sz w:val="19"/>
          <w:szCs w:val="19"/>
          <w:vertAlign w:val="superscript"/>
        </w:rPr>
        <w:footnoteReference w:id="46"/>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4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diems.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DC971F3"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 a</w:t>
      </w:r>
      <w:r w:rsidR="00144D52" w:rsidRPr="00984047">
        <w:rPr>
          <w:rFonts w:ascii="Arial" w:hAnsi="Arial" w:cs="Arial"/>
          <w:b/>
          <w:bCs/>
          <w:iCs/>
          <w:sz w:val="19"/>
          <w:szCs w:val="19"/>
          <w:lang w:val="sk-SK"/>
        </w:rPr>
        <w:t> </w:t>
      </w:r>
      <w:r w:rsidRPr="00984047">
        <w:rPr>
          <w:rFonts w:ascii="Arial" w:hAnsi="Arial" w:cs="Arial"/>
          <w:b/>
          <w:bCs/>
          <w:iCs/>
          <w:sz w:val="19"/>
          <w:szCs w:val="19"/>
          <w:lang w:val="sk-SK"/>
        </w:rPr>
        <w:t>vybavenie</w:t>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48"/>
      </w:r>
      <w:r w:rsidRPr="00984047">
        <w:rPr>
          <w:rFonts w:ascii="Arial" w:hAnsi="Arial" w:cs="Arial"/>
          <w:b w:val="0"/>
          <w:color w:val="auto"/>
          <w:sz w:val="19"/>
          <w:szCs w:val="19"/>
          <w:lang w:val="sk-SK"/>
        </w:rPr>
        <w:t xml:space="preserve"> a žiadateľ/prijímateľ ho musí využívať len pre účely projektu/ov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aby bolo možné posúdiť, či </w:t>
      </w:r>
      <w:r w:rsidRPr="00984047">
        <w:rPr>
          <w:rFonts w:ascii="Arial" w:hAnsi="Arial" w:cs="Arial"/>
          <w:b w:val="0"/>
          <w:color w:val="auto"/>
          <w:sz w:val="19"/>
          <w:szCs w:val="19"/>
          <w:lang w:val="sk-SK"/>
        </w:rPr>
        <w:lastRenderedPageBreak/>
        <w:t>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49"/>
      </w:r>
      <w:r w:rsidRPr="00984047">
        <w:rPr>
          <w:rFonts w:ascii="Arial" w:hAnsi="Arial" w:cs="Arial"/>
          <w:color w:val="auto"/>
          <w:sz w:val="19"/>
          <w:szCs w:val="19"/>
          <w:lang w:val="sk-SK"/>
        </w:rPr>
        <w:t>:</w:t>
      </w:r>
    </w:p>
    <w:p w14:paraId="46BD0105" w14:textId="055444AD"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zachovaní minimálnych parametrov: 4GB pamäte RAM, 750GB HDD (ekv. 250GB SSD), dvojjadrový systémový procesor x86 (32 bitový)/x64 (64 bitový) alebo kompatibilný ekvivalent zodpovedajúci porovnateľným zostavám v danom čase na základe výkonového hodnotenia programu PassMark CPU Mark,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770 EUR vrátane DPH.</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2C2D254D"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22" w:name="_Ref457287479"/>
      <w:r w:rsidRPr="00984047">
        <w:rPr>
          <w:rStyle w:val="Odkaznapoznmkupodiarou"/>
          <w:rFonts w:cs="Arial"/>
          <w:b w:val="0"/>
          <w:color w:val="000000" w:themeColor="text1"/>
          <w:sz w:val="19"/>
          <w:szCs w:val="19"/>
          <w:lang w:val="sk-SK"/>
        </w:rPr>
        <w:footnoteReference w:id="50"/>
      </w:r>
      <w:bookmarkEnd w:id="422"/>
      <w:r w:rsidRPr="00984047">
        <w:rPr>
          <w:rFonts w:ascii="Arial" w:hAnsi="Arial" w:cs="Arial"/>
          <w:b w:val="0"/>
          <w:color w:val="000000" w:themeColor="text1"/>
          <w:sz w:val="19"/>
          <w:szCs w:val="19"/>
          <w:lang w:val="sk-SK"/>
        </w:rPr>
        <w:t>- vrátane dodávky a montáže pri zachovaní minimálnych parametrov: 4GB pamäte RAM, 750GB HDD (ekv. 250GB SSD), dvojjadrový systémový procesor x86 (32 bitový)/x64 (64 bitový) alebo kompatibilný ekvivalent zodpovedajúci porovnateľným zostavám v danom čase na základe výkonového hodnotenia programu PassMark CPU Mark.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519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3085A0D9"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F64AB5" w:rsidRPr="00984047">
        <w:rPr>
          <w:rStyle w:val="Odkaznapoznmkupodiarou"/>
          <w:rFonts w:cs="Arial"/>
          <w:b w:val="0"/>
          <w:color w:val="000000" w:themeColor="text1"/>
          <w:sz w:val="19"/>
          <w:szCs w:val="19"/>
        </w:rPr>
        <w:t>43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zachovaní minimálnych parametrov: 4GB pamäte RAM, 750GB HDD (ekv. 250GB SSD), dvojjadrový systémový procesor x86 (32 bitový)/x64 (64 bitový) alebo kompatibilný ekvivalent zodpovedajúci porovnateľným zostavám v danom čase na základe výkonového hodnotenia programu PassMark CPU Mark, zobrazovacia jednotka LCD (OLED) a príslušenstvo (napr. klávesnica, myš, dokovacia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984047">
        <w:rPr>
          <w:rFonts w:ascii="Arial" w:hAnsi="Arial" w:cs="Arial"/>
          <w:color w:val="000000" w:themeColor="text1"/>
          <w:sz w:val="19"/>
          <w:szCs w:val="19"/>
          <w:lang w:val="sk-SK"/>
        </w:rPr>
        <w:t>952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1448824A"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(duplex),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lastRenderedPageBreak/>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1C0FB500" w14:textId="64AB5155"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(duplex), formáty papiera -  min. A4 (A3), tlač, kopírovanie a skenovanie, rýchlosť tlače - min. 20 str./min.,</w:t>
      </w:r>
      <w:r w:rsidR="00371B02" w:rsidRPr="00984047">
        <w:rPr>
          <w:rFonts w:ascii="Arial" w:hAnsi="Arial" w:cs="Arial"/>
          <w:b w:val="0"/>
          <w:color w:val="auto"/>
          <w:sz w:val="19"/>
          <w:szCs w:val="19"/>
          <w:lang w:val="sk-SK"/>
        </w:rPr>
        <w:t xml:space="preserve"> rozlíšenie skenera – min. 1200x1200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2E949A6C" w14:textId="5ED91C6D"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xml:space="preserve">, obojstranná tlač (duplex), formáty papiera -  min. A4 (A3), tlač, kopírovanie a skenovanie, rýchlosť tlače - min. 20 str./min., rozlíšenie skenera – min. 1200x1200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1"/>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oprávneným výdavkom je obstarávacia cena vysúťažená VO, maximálne však do výšky všeobecnej hodnoty zistenej znaleckým posudkom</w:t>
      </w:r>
      <w:r w:rsidRPr="00B05311">
        <w:rPr>
          <w:rStyle w:val="Odkaznapoznmkupodiarou"/>
          <w:rFonts w:cs="Arial"/>
          <w:sz w:val="19"/>
          <w:szCs w:val="19"/>
          <w:lang w:val="sk-SK"/>
        </w:rPr>
        <w:footnoteReference w:id="52"/>
      </w:r>
      <w:r w:rsidRPr="00B05311">
        <w:rPr>
          <w:rFonts w:cs="Arial"/>
          <w:szCs w:val="19"/>
          <w:lang w:val="sk-SK"/>
        </w:rPr>
        <w:t xml:space="preserve">; </w:t>
      </w:r>
    </w:p>
    <w:p w14:paraId="1523C2C8"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lastRenderedPageBreak/>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peniaze/value for money“.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725A4795"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  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AD15B3">
      <w:pPr>
        <w:pStyle w:val="BodyText1"/>
        <w:numPr>
          <w:ilvl w:val="0"/>
          <w:numId w:val="49"/>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AD15B3">
      <w:pPr>
        <w:pStyle w:val="BodyText1"/>
        <w:numPr>
          <w:ilvl w:val="0"/>
          <w:numId w:val="49"/>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lastRenderedPageBreak/>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peniaze/value for money“.</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3"/>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4"/>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 xml:space="preserve">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5"/>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56"/>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57"/>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lastRenderedPageBreak/>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58"/>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59"/>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lastRenderedPageBreak/>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0"/>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0B5DC3FC"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1"/>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vrátane DPH</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w:t>
      </w:r>
      <w:r w:rsidR="00C04019" w:rsidRPr="00984047">
        <w:rPr>
          <w:rFonts w:ascii="Arial" w:hAnsi="Arial" w:cs="Arial"/>
          <w:color w:val="auto"/>
          <w:sz w:val="19"/>
          <w:szCs w:val="19"/>
          <w:lang w:val="sk-SK"/>
        </w:rPr>
        <w:lastRenderedPageBreak/>
        <w:t xml:space="preserve">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2"/>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6F5CCE5E"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3"/>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7C4A9004"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4"/>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iba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272C31" w:rsidRPr="00984047">
        <w:rPr>
          <w:rFonts w:ascii="Arial" w:hAnsi="Arial" w:cs="Arial"/>
          <w:color w:val="auto"/>
          <w:sz w:val="19"/>
          <w:szCs w:val="19"/>
          <w:lang w:val="sk-SK"/>
        </w:rPr>
        <w:t xml:space="preserve">vrátane DPH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5"/>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lastRenderedPageBreak/>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66"/>
      </w:r>
      <w:r w:rsidR="004265FD" w:rsidRPr="00984047">
        <w:rPr>
          <w:rFonts w:ascii="Arial" w:hAnsi="Arial" w:cs="Arial"/>
          <w:b w:val="0"/>
          <w:color w:val="auto"/>
          <w:sz w:val="19"/>
          <w:szCs w:val="19"/>
          <w:lang w:val="sk-SK"/>
        </w:rPr>
        <w:t xml:space="preserve"> </w:t>
      </w:r>
    </w:p>
    <w:p w14:paraId="2680CEB6" w14:textId="3FB3E2F2"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67"/>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68"/>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Výdavky na energie môžu obsahovať výdavky na elektrickú energiu, teplo, plyn, vodné a stočné. </w:t>
      </w:r>
      <w:r w:rsidR="004E6EB3" w:rsidRPr="00984047">
        <w:rPr>
          <w:rFonts w:ascii="Arial" w:hAnsi="Arial" w:cs="Arial"/>
          <w:b w:val="0"/>
          <w:color w:val="auto"/>
          <w:sz w:val="19"/>
          <w:szCs w:val="19"/>
          <w:lang w:val="sk-SK"/>
        </w:rPr>
        <w:t xml:space="preserve">Výdavky sú oprávnené iba pre zamestnancov pracujúcich 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2ED81671"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F92B53" w:rsidRPr="004F11B5">
        <w:rPr>
          <w:rFonts w:ascii="Arial" w:hAnsi="Arial" w:cs="Arial"/>
          <w:sz w:val="19"/>
          <w:szCs w:val="19"/>
          <w:lang w:val="sk-SK"/>
        </w:rPr>
        <w:t xml:space="preserve"> alebo z ekonomických dôvodov (výška poistného je likvidačná) .</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69"/>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0"/>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1"/>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2"/>
      </w:r>
    </w:p>
    <w:p w14:paraId="04231CD0" w14:textId="0FC8EF2F"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dlhodobý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3"/>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7777777"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38D8292D" w14:textId="77777777"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w:t>
      </w:r>
      <w:r w:rsidRPr="00984047">
        <w:rPr>
          <w:rFonts w:ascii="Arial" w:hAnsi="Arial" w:cs="Arial"/>
          <w:b w:val="0"/>
          <w:color w:val="auto"/>
          <w:sz w:val="19"/>
          <w:szCs w:val="19"/>
          <w:lang w:val="sk-SK"/>
        </w:rPr>
        <w:lastRenderedPageBreak/>
        <w:t>uvedený majetok sa využíva pre viacero projektov v rámci OP EVS, t. j. za oprávnený výdavok sa bude považovať iba daňový odpis za prislúchajúce obdobie realizácie projektu</w:t>
      </w:r>
      <w:r w:rsidRPr="00984047">
        <w:rPr>
          <w:rStyle w:val="Odkaznapoznmkupodiarou"/>
          <w:rFonts w:cs="Arial"/>
          <w:b w:val="0"/>
          <w:color w:val="auto"/>
          <w:sz w:val="19"/>
          <w:szCs w:val="19"/>
          <w:lang w:val="sk-SK"/>
        </w:rPr>
        <w:footnoteReference w:id="74"/>
      </w:r>
      <w:r w:rsidRPr="00984047">
        <w:rPr>
          <w:rFonts w:ascii="Arial" w:hAnsi="Arial" w:cs="Arial"/>
          <w:b w:val="0"/>
          <w:color w:val="auto"/>
          <w:sz w:val="19"/>
          <w:szCs w:val="19"/>
          <w:lang w:val="sk-SK"/>
        </w:rPr>
        <w:t xml:space="preserve">.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219775BB"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t>Odpisy sú oprávnené, ak obstaraný odpisovaný majetok (hmotný/nehmotný majetok) nebol financovaný z akýchkoľvek 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5"/>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6"/>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lastRenderedPageBreak/>
        <w:t>výška výdavkov</w:t>
      </w:r>
      <w:r w:rsidRPr="00984047">
        <w:rPr>
          <w:rStyle w:val="Odkaznapoznmkupodiarou"/>
          <w:rFonts w:cs="Arial"/>
          <w:sz w:val="19"/>
          <w:szCs w:val="19"/>
        </w:rPr>
        <w:footnoteReference w:id="77"/>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78"/>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odpisovaný majetok nebol nadobudnutý z verejných zdrojov.</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r w:rsidRPr="00854B1A">
        <w:rPr>
          <w:b/>
          <w:sz w:val="20"/>
        </w:rPr>
        <w:t>Hlavná položka „2. Zariadenie/vybavenie projektu</w:t>
      </w:r>
      <w:r w:rsidR="00637D84" w:rsidRPr="00854B1A">
        <w:rPr>
          <w:b/>
          <w:sz w:val="20"/>
        </w:rPr>
        <w:t xml:space="preserve"> - priame výdavky</w:t>
      </w:r>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79"/>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0"/>
      </w:r>
    </w:p>
    <w:p w14:paraId="15B0CEB6" w14:textId="158F8BFA"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Bez ohľadu na to, či</w:t>
      </w:r>
      <w:r w:rsidR="004265FD" w:rsidRPr="00984047">
        <w:rPr>
          <w:rFonts w:ascii="Arial" w:hAnsi="Arial" w:cs="Arial"/>
          <w:b w:val="0"/>
          <w:color w:val="auto"/>
          <w:sz w:val="19"/>
          <w:szCs w:val="19"/>
          <w:lang w:val="sk-SK"/>
        </w:rPr>
        <w:t xml:space="preserve"> cena obstarávaného zariadenia/vybavenia (vrátane nehmotného majetku)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1"/>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(vrátane nehmotného majetku)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2"/>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V prípade, že zariadenie/vybavenie (vrátane nehmotného majetku) vykázané ako 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/ov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3"/>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4"/>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lastRenderedPageBreak/>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87"/>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lastRenderedPageBreak/>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0"/>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r w:rsidRPr="000A2933">
        <w:rPr>
          <w:b/>
          <w:sz w:val="20"/>
        </w:rPr>
        <w:t>Hlavná položka</w:t>
      </w:r>
      <w:r w:rsidR="00E53BF7" w:rsidRPr="000A2933">
        <w:rPr>
          <w:b/>
          <w:sz w:val="20"/>
        </w:rPr>
        <w:t xml:space="preserve"> rozpočtu</w:t>
      </w:r>
      <w:r w:rsidRPr="000A2933">
        <w:rPr>
          <w:b/>
          <w:sz w:val="20"/>
        </w:rPr>
        <w:t xml:space="preserve"> „X. Riadenie rizík“</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1"/>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podpodpoložky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4089B076" w14:textId="77777777" w:rsidR="000A2933" w:rsidRDefault="000A2933" w:rsidP="000A2933">
      <w:pPr>
        <w:pStyle w:val="BodyText1"/>
        <w:rPr>
          <w:b/>
          <w:sz w:val="20"/>
        </w:rPr>
      </w:pPr>
    </w:p>
    <w:p w14:paraId="15B0CF2C" w14:textId="77777777" w:rsidR="004265FD" w:rsidRPr="000A2933" w:rsidRDefault="004265FD" w:rsidP="000A2933">
      <w:pPr>
        <w:pStyle w:val="BodyText1"/>
        <w:rPr>
          <w:b/>
          <w:sz w:val="20"/>
        </w:rPr>
      </w:pPr>
      <w:r w:rsidRPr="000A2933">
        <w:rPr>
          <w:b/>
          <w:sz w:val="20"/>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jej podpoložky (prípadne podpodpoložky).</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xml:space="preserve">, podpoložky (podpodpoložky).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r w:rsidR="00E1761C" w:rsidRPr="00984047">
        <w:rPr>
          <w:rFonts w:ascii="Arial" w:hAnsi="Arial" w:cs="Arial"/>
          <w:sz w:val="19"/>
          <w:szCs w:val="19"/>
          <w:lang w:val="sk-SK"/>
        </w:rPr>
        <w:t>podpodpoložka</w:t>
      </w:r>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Každá podpoložka (podpodpoložka)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77777777"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 xml:space="preserve">(vrátane DPH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(podpodpoložky).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7F571AE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je potrebné určiť hlavnú aktivitu projektu, 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2"/>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07EF8BB1"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lastRenderedPageBreak/>
        <w:t xml:space="preserve">Výdavky podliehajú schváleniu RO pre OP EVS. To, že výdavok bude predbežne schválený, ešte neznamená,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23" w:name="_Toc417082820"/>
      <w:bookmarkStart w:id="424" w:name="_Toc417132510"/>
      <w:bookmarkStart w:id="425" w:name="_Toc417648923"/>
      <w:bookmarkStart w:id="426" w:name="_Toc440355014"/>
      <w:bookmarkStart w:id="427" w:name="_Toc440375345"/>
      <w:bookmarkStart w:id="428" w:name="_Toc458432931"/>
      <w:bookmarkStart w:id="429" w:name="_Toc458515683"/>
      <w:bookmarkEnd w:id="423"/>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416"/>
      <w:bookmarkEnd w:id="424"/>
      <w:bookmarkEnd w:id="425"/>
      <w:bookmarkEnd w:id="426"/>
      <w:bookmarkEnd w:id="427"/>
      <w:bookmarkEnd w:id="428"/>
      <w:bookmarkEnd w:id="429"/>
    </w:p>
    <w:p w14:paraId="15B0CF44" w14:textId="0393E412"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Spolu s </w:t>
      </w:r>
      <w:r w:rsidR="009B1111" w:rsidRPr="005C4931" w:rsidDel="009B1111">
        <w:rPr>
          <w:rFonts w:ascii="Arial" w:hAnsi="Arial" w:cs="Arial"/>
          <w:sz w:val="19"/>
          <w:szCs w:val="19"/>
          <w:lang w:val="sk-SK"/>
        </w:rPr>
        <w:t xml:space="preserve"> </w:t>
      </w:r>
      <w:r w:rsidR="00B460F8" w:rsidRPr="005C4931">
        <w:rPr>
          <w:rFonts w:ascii="Arial" w:hAnsi="Arial" w:cs="Arial"/>
          <w:sz w:val="19"/>
          <w:szCs w:val="19"/>
          <w:lang w:val="sk-SK"/>
        </w:rPr>
        <w:t xml:space="preserve">písomnou </w:t>
      </w:r>
      <w:r w:rsidR="009B1111">
        <w:rPr>
          <w:rFonts w:ascii="Arial" w:hAnsi="Arial" w:cs="Arial"/>
          <w:sz w:val="19"/>
          <w:szCs w:val="19"/>
          <w:lang w:val="sk-SK"/>
        </w:rPr>
        <w:t>verziou</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predloženia ŽoNFP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B460F8" w:rsidRPr="005C4931">
        <w:rPr>
          <w:rFonts w:ascii="Arial" w:hAnsi="Arial" w:cs="Arial"/>
          <w:sz w:val="19"/>
          <w:szCs w:val="19"/>
          <w:lang w:val="sk-SK"/>
        </w:rPr>
        <w:t xml:space="preserve">) žiadateľ </w:t>
      </w:r>
      <w:r w:rsidR="009B1111">
        <w:rPr>
          <w:rFonts w:ascii="Arial" w:hAnsi="Arial" w:cs="Arial"/>
          <w:sz w:val="19"/>
          <w:szCs w:val="19"/>
          <w:lang w:val="sk-SK"/>
        </w:rPr>
        <w:t>predkladá</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ŽoNFP 1x aj na elektronickom nosiči (napr.CD/DVD) v zmysle kap. </w:t>
      </w:r>
      <w:r w:rsidR="007F2E61">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2</w:t>
      </w:r>
      <w:r w:rsidRPr="005C4931">
        <w:rPr>
          <w:rFonts w:ascii="Arial" w:hAnsi="Arial" w:cs="Arial"/>
          <w:sz w:val="19"/>
          <w:szCs w:val="19"/>
          <w:lang w:val="sk-SK"/>
        </w:rPr>
        <w:t xml:space="preserve"> Doručením ŽoNFP na RO sa začína konanie o ŽoNFP.</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30" w:name="_Toc413832245"/>
      <w:bookmarkStart w:id="431" w:name="_Toc417132511"/>
      <w:bookmarkStart w:id="432" w:name="_Toc417648924"/>
      <w:bookmarkStart w:id="433" w:name="_Toc440355015"/>
      <w:bookmarkStart w:id="434" w:name="_Toc440375346"/>
      <w:bookmarkStart w:id="435" w:name="_Toc458432932"/>
      <w:bookmarkStart w:id="436"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430"/>
      <w:bookmarkEnd w:id="431"/>
      <w:bookmarkEnd w:id="432"/>
      <w:bookmarkEnd w:id="433"/>
      <w:bookmarkEnd w:id="434"/>
      <w:bookmarkEnd w:id="435"/>
      <w:bookmarkEnd w:id="436"/>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0706F2">
        <w:rPr>
          <w:rFonts w:ascii="Arial" w:hAnsi="Arial" w:cs="Arial"/>
          <w:sz w:val="19"/>
          <w:szCs w:val="19"/>
          <w:lang w:val="sk-SK" w:eastAsia="sk-SK"/>
        </w:rPr>
        <w:t>y</w:t>
      </w:r>
      <w:r w:rsidRPr="000706F2">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lastRenderedPageBreak/>
        <w:t>Prvým krokom je wizard</w:t>
      </w:r>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Wizard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wizardu vytvorenia ŽoNFP.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37" w:name="_Toc418003090"/>
      <w:bookmarkStart w:id="438" w:name="_Toc417132512"/>
      <w:bookmarkStart w:id="439" w:name="_Toc417648925"/>
      <w:bookmarkStart w:id="440" w:name="_Toc440355016"/>
      <w:bookmarkStart w:id="441" w:name="_Toc440375347"/>
      <w:bookmarkStart w:id="442" w:name="_Toc458432933"/>
      <w:bookmarkStart w:id="443" w:name="_Toc458515685"/>
      <w:bookmarkEnd w:id="437"/>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438"/>
      <w:bookmarkEnd w:id="439"/>
      <w:bookmarkEnd w:id="440"/>
      <w:bookmarkEnd w:id="441"/>
      <w:bookmarkEnd w:id="442"/>
      <w:bookmarkEnd w:id="443"/>
    </w:p>
    <w:p w14:paraId="6C6EE56C" w14:textId="181146B8"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povinných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5F146207"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 xml:space="preserve">dľa relevantného zoznamu príloh a </w:t>
      </w:r>
      <w:r>
        <w:rPr>
          <w:rFonts w:ascii="Arial" w:hAnsi="Arial" w:cs="Arial"/>
          <w:sz w:val="19"/>
          <w:szCs w:val="19"/>
          <w:lang w:val="sk-SK"/>
        </w:rPr>
        <w:lastRenderedPageBreak/>
        <w:t xml:space="preserve">súčasne </w:t>
      </w:r>
      <w:r w:rsidRPr="005E7653">
        <w:rPr>
          <w:rFonts w:ascii="Arial" w:hAnsi="Arial" w:cs="Arial"/>
          <w:sz w:val="19"/>
          <w:szCs w:val="19"/>
          <w:lang w:val="sk-SK"/>
        </w:rPr>
        <w:t>predložiť 1 x elektronickú verziu originálu ŽoNFP a originálu povinných príloh ŽoNFP na neprepisovateľnom elektronickom médiu napr. CD/DVD nosiči.</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3"/>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verzie 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4CFB2903" w:rsidR="00127A63" w:rsidRPr="000706F2" w:rsidRDefault="00127A63"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(vrátane príloh)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94"/>
      </w:r>
      <w:r w:rsidRPr="000706F2">
        <w:rPr>
          <w:rFonts w:ascii="Arial" w:hAnsi="Arial" w:cs="Arial"/>
          <w:sz w:val="19"/>
          <w:szCs w:val="19"/>
          <w:lang w:val="sk-SK"/>
        </w:rPr>
        <w:t xml:space="preserve"> a opečiatkovaná v prípade, že žiadateľ má povinnosť používať pečiatku;</w:t>
      </w:r>
    </w:p>
    <w:p w14:paraId="03FCC9C2" w14:textId="7D1CC1DD" w:rsidR="00127A63" w:rsidRPr="000706F2" w:rsidRDefault="00127A63"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(vrátane príloh) musí byť vyplnená v slovenskom jazyku a písmom umožňujúcim rozpoznanie obsahu textu;</w:t>
      </w:r>
    </w:p>
    <w:p w14:paraId="13D4C63C" w14:textId="4CB040AA" w:rsidR="00127A63" w:rsidRPr="000706F2" w:rsidRDefault="006F565A"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61C5014E" w:rsidR="00F220F5" w:rsidRPr="000706F2" w:rsidRDefault="006F565A" w:rsidP="00127A63">
      <w:pPr>
        <w:spacing w:before="120" w:line="288" w:lineRule="auto"/>
        <w:jc w:val="both"/>
        <w:rPr>
          <w:rFonts w:ascii="Arial" w:hAnsi="Arial" w:cs="Arial"/>
          <w:sz w:val="19"/>
          <w:szCs w:val="19"/>
          <w:lang w:val="sk-SK"/>
        </w:rPr>
      </w:pPr>
      <w:r w:rsidRPr="000706F2">
        <w:rPr>
          <w:rFonts w:ascii="Arial" w:hAnsi="Arial" w:cs="Arial"/>
          <w:sz w:val="19"/>
          <w:szCs w:val="19"/>
          <w:lang w:val="sk-SK"/>
        </w:rPr>
        <w:lastRenderedPageBreak/>
        <w:t>A</w:t>
      </w:r>
      <w:r w:rsidR="00127A63" w:rsidRPr="000706F2">
        <w:rPr>
          <w:rFonts w:ascii="Arial" w:hAnsi="Arial" w:cs="Arial"/>
          <w:sz w:val="19"/>
          <w:szCs w:val="19"/>
          <w:lang w:val="sk-SK"/>
        </w:rPr>
        <w:t>k</w:t>
      </w:r>
      <w:r w:rsidR="00F220F5" w:rsidRPr="000706F2">
        <w:rPr>
          <w:rFonts w:ascii="Arial" w:hAnsi="Arial" w:cs="Arial"/>
          <w:sz w:val="19"/>
          <w:szCs w:val="19"/>
          <w:lang w:val="sk-SK"/>
        </w:rPr>
        <w:t xml:space="preserve"> </w:t>
      </w:r>
      <w:r w:rsidR="00111C0B" w:rsidRPr="000706F2">
        <w:rPr>
          <w:rFonts w:ascii="Arial" w:hAnsi="Arial" w:cs="Arial"/>
          <w:sz w:val="19"/>
          <w:szCs w:val="19"/>
          <w:lang w:val="sk-SK"/>
        </w:rPr>
        <w:t>budú</w:t>
      </w:r>
      <w:r w:rsidRPr="000706F2">
        <w:rPr>
          <w:rFonts w:ascii="Arial" w:hAnsi="Arial" w:cs="Arial"/>
          <w:sz w:val="19"/>
          <w:szCs w:val="19"/>
          <w:lang w:val="sk-SK"/>
        </w:rPr>
        <w:t xml:space="preserve">  požiadavky pre riadne doručenie </w:t>
      </w:r>
      <w:r w:rsidR="00111C0B" w:rsidRPr="000706F2">
        <w:rPr>
          <w:rFonts w:ascii="Arial" w:hAnsi="Arial" w:cs="Arial"/>
          <w:sz w:val="19"/>
          <w:szCs w:val="19"/>
          <w:lang w:val="sk-SK"/>
        </w:rPr>
        <w:t>ŽoNFP</w:t>
      </w:r>
      <w:r w:rsidRPr="000706F2">
        <w:rPr>
          <w:rFonts w:ascii="Arial" w:hAnsi="Arial" w:cs="Arial"/>
          <w:sz w:val="19"/>
          <w:szCs w:val="19"/>
          <w:lang w:val="sk-SK"/>
        </w:rPr>
        <w:t xml:space="preserve"> </w:t>
      </w:r>
      <w:r w:rsidR="00F220F5" w:rsidRPr="000706F2">
        <w:rPr>
          <w:rFonts w:ascii="Arial" w:hAnsi="Arial" w:cs="Arial"/>
          <w:sz w:val="19"/>
          <w:szCs w:val="19"/>
          <w:lang w:val="sk-SK"/>
        </w:rPr>
        <w:t>stanoven</w:t>
      </w:r>
      <w:r w:rsidRPr="000706F2">
        <w:rPr>
          <w:rFonts w:ascii="Arial" w:hAnsi="Arial" w:cs="Arial"/>
          <w:sz w:val="19"/>
          <w:szCs w:val="19"/>
          <w:lang w:val="sk-SK"/>
        </w:rPr>
        <w:t>é</w:t>
      </w:r>
      <w:r w:rsidR="00F220F5" w:rsidRPr="000706F2">
        <w:rPr>
          <w:rFonts w:ascii="Arial" w:hAnsi="Arial" w:cs="Arial"/>
          <w:sz w:val="19"/>
          <w:szCs w:val="19"/>
          <w:lang w:val="sk-SK"/>
        </w:rPr>
        <w:t xml:space="preserve"> </w:t>
      </w:r>
      <w:r w:rsidRPr="000706F2">
        <w:rPr>
          <w:rFonts w:ascii="Arial" w:hAnsi="Arial" w:cs="Arial"/>
          <w:sz w:val="19"/>
          <w:szCs w:val="19"/>
          <w:lang w:val="sk-SK"/>
        </w:rPr>
        <w:t>priamo</w:t>
      </w:r>
      <w:r w:rsidR="00F220F5"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00111C0B" w:rsidRPr="000706F2">
        <w:rPr>
          <w:rFonts w:ascii="Arial" w:hAnsi="Arial" w:cs="Arial"/>
          <w:sz w:val="19"/>
          <w:szCs w:val="19"/>
          <w:lang w:val="sk-SK"/>
        </w:rPr>
        <w:t>,</w:t>
      </w:r>
      <w:r w:rsidR="00F220F5" w:rsidRPr="000706F2">
        <w:rPr>
          <w:rFonts w:ascii="Arial" w:hAnsi="Arial" w:cs="Arial"/>
          <w:sz w:val="19"/>
          <w:szCs w:val="19"/>
          <w:lang w:val="sk-SK"/>
        </w:rPr>
        <w:t xml:space="preserve"> </w:t>
      </w:r>
      <w:r w:rsidRPr="000706F2">
        <w:rPr>
          <w:rFonts w:ascii="Arial" w:hAnsi="Arial" w:cs="Arial"/>
          <w:sz w:val="19"/>
          <w:szCs w:val="19"/>
          <w:lang w:val="sk-SK"/>
        </w:rPr>
        <w:t>posudzuje sa splnenie podmienky riadneho doručenia ŽoNFP podľa nich.</w:t>
      </w:r>
      <w:r w:rsidR="00F220F5" w:rsidRPr="000706F2">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444" w:name="_Toc417132513"/>
      <w:bookmarkStart w:id="445" w:name="_Toc417648926"/>
      <w:bookmarkStart w:id="446" w:name="_Toc440355017"/>
      <w:bookmarkStart w:id="447" w:name="_Toc440375348"/>
      <w:bookmarkStart w:id="448" w:name="_Toc458432934"/>
      <w:bookmarkStart w:id="449" w:name="_Toc458515686"/>
      <w:r w:rsidRPr="000706F2">
        <w:rPr>
          <w:i w:val="0"/>
          <w:lang w:val="sk-SK"/>
        </w:rPr>
        <w:lastRenderedPageBreak/>
        <w:t>Postup schvaľovania ŽoNFP</w:t>
      </w:r>
      <w:bookmarkEnd w:id="444"/>
      <w:bookmarkEnd w:id="445"/>
      <w:bookmarkEnd w:id="446"/>
      <w:bookmarkEnd w:id="447"/>
      <w:bookmarkEnd w:id="448"/>
      <w:bookmarkEnd w:id="449"/>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450" w:name="_Toc413832248"/>
      <w:bookmarkStart w:id="451" w:name="_Toc417132514"/>
      <w:bookmarkStart w:id="452" w:name="_Toc417648927"/>
      <w:bookmarkStart w:id="453" w:name="_Toc440355018"/>
      <w:bookmarkStart w:id="454" w:name="_Toc440375349"/>
      <w:bookmarkStart w:id="455" w:name="_Toc458432935"/>
      <w:bookmarkStart w:id="456"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450"/>
      <w:bookmarkEnd w:id="451"/>
      <w:bookmarkEnd w:id="452"/>
      <w:bookmarkEnd w:id="453"/>
      <w:bookmarkEnd w:id="454"/>
      <w:bookmarkEnd w:id="455"/>
      <w:bookmarkEnd w:id="456"/>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77777777"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457" w:name="_Toc413832249"/>
      <w:bookmarkStart w:id="458" w:name="_Toc417132515"/>
      <w:bookmarkStart w:id="459" w:name="_Toc417648928"/>
      <w:bookmarkStart w:id="460" w:name="_Toc440355019"/>
      <w:bookmarkStart w:id="461" w:name="_Toc440375350"/>
      <w:bookmarkStart w:id="462" w:name="_Toc458432936"/>
      <w:bookmarkStart w:id="463" w:name="_Toc458515688"/>
      <w:r w:rsidRPr="00953D2E">
        <w:rPr>
          <w:b/>
          <w:lang w:val="sk-SK"/>
        </w:rPr>
        <w:lastRenderedPageBreak/>
        <w:t>4.2</w:t>
      </w:r>
      <w:r w:rsidR="00400B1E">
        <w:rPr>
          <w:b/>
          <w:lang w:val="sk-SK"/>
        </w:rPr>
        <w:tab/>
      </w:r>
      <w:r w:rsidR="00F220F5" w:rsidRPr="00953D2E">
        <w:rPr>
          <w:b/>
          <w:lang w:val="sk-SK"/>
        </w:rPr>
        <w:t>Odborné hodnotenie ŽoNFP</w:t>
      </w:r>
      <w:bookmarkEnd w:id="457"/>
      <w:bookmarkEnd w:id="458"/>
      <w:bookmarkEnd w:id="459"/>
      <w:bookmarkEnd w:id="460"/>
      <w:bookmarkEnd w:id="461"/>
      <w:bookmarkEnd w:id="462"/>
      <w:bookmarkEnd w:id="463"/>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6BCB1FAA" w14:textId="77777777" w:rsidR="00AC1F93" w:rsidRDefault="00AC1F93" w:rsidP="00AC1F93">
      <w:pPr>
        <w:pStyle w:val="Nadpis2"/>
        <w:tabs>
          <w:tab w:val="num" w:pos="709"/>
        </w:tabs>
        <w:spacing w:after="180"/>
        <w:rPr>
          <w:b/>
          <w:lang w:val="sk-SK"/>
        </w:rPr>
      </w:pPr>
      <w:bookmarkStart w:id="464" w:name="_Toc413832250"/>
      <w:bookmarkStart w:id="465" w:name="_Toc417132516"/>
      <w:bookmarkStart w:id="466" w:name="_Toc417648929"/>
      <w:bookmarkStart w:id="467" w:name="_Toc440355020"/>
      <w:bookmarkStart w:id="468" w:name="_Toc440375351"/>
      <w:bookmarkStart w:id="469" w:name="_Toc458432937"/>
      <w:bookmarkStart w:id="470"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464"/>
      <w:r w:rsidR="00D86ED1" w:rsidRPr="00953D2E">
        <w:rPr>
          <w:b/>
          <w:lang w:val="sk-SK"/>
        </w:rPr>
        <w:t xml:space="preserve"> a zverejňovanie</w:t>
      </w:r>
      <w:bookmarkEnd w:id="465"/>
      <w:bookmarkEnd w:id="466"/>
      <w:bookmarkEnd w:id="467"/>
      <w:bookmarkEnd w:id="468"/>
      <w:bookmarkEnd w:id="469"/>
      <w:bookmarkEnd w:id="470"/>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ŽoNFP, t.j.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späťvzatia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späťvzatia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471" w:name="_Toc413832252"/>
      <w:bookmarkStart w:id="472" w:name="_Toc417132517"/>
      <w:bookmarkStart w:id="473" w:name="_Toc417648930"/>
      <w:bookmarkStart w:id="474" w:name="_Toc440355021"/>
      <w:bookmarkStart w:id="475" w:name="_Toc440375352"/>
      <w:bookmarkStart w:id="476" w:name="_Toc458432938"/>
      <w:bookmarkStart w:id="477" w:name="_Toc458515690"/>
      <w:r w:rsidRPr="00953D2E">
        <w:rPr>
          <w:b/>
          <w:lang w:val="sk-SK"/>
        </w:rPr>
        <w:lastRenderedPageBreak/>
        <w:t>4.4</w:t>
      </w:r>
      <w:r w:rsidR="00400B1E">
        <w:rPr>
          <w:b/>
          <w:lang w:val="sk-SK"/>
        </w:rPr>
        <w:tab/>
      </w:r>
      <w:r w:rsidR="00F220F5" w:rsidRPr="00953D2E">
        <w:rPr>
          <w:b/>
          <w:lang w:val="sk-SK"/>
        </w:rPr>
        <w:t>Opravné prostriedky</w:t>
      </w:r>
      <w:bookmarkEnd w:id="471"/>
      <w:bookmarkEnd w:id="472"/>
      <w:bookmarkEnd w:id="473"/>
      <w:bookmarkEnd w:id="474"/>
      <w:bookmarkEnd w:id="475"/>
      <w:bookmarkEnd w:id="476"/>
      <w:bookmarkEnd w:id="477"/>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8" w:name="_Toc413832253"/>
      <w:bookmarkStart w:id="479" w:name="_Toc417132518"/>
      <w:bookmarkStart w:id="480" w:name="_Toc417648931"/>
      <w:bookmarkStart w:id="481" w:name="_Toc440355022"/>
      <w:bookmarkStart w:id="482" w:name="_Toc440375353"/>
      <w:bookmarkStart w:id="483" w:name="_Toc458432939"/>
      <w:bookmarkStart w:id="484"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478"/>
      <w:bookmarkEnd w:id="479"/>
      <w:bookmarkEnd w:id="480"/>
      <w:bookmarkEnd w:id="481"/>
      <w:bookmarkEnd w:id="482"/>
      <w:bookmarkEnd w:id="483"/>
      <w:bookmarkEnd w:id="484"/>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485" w:name="_Toc413832254"/>
      <w:bookmarkStart w:id="486" w:name="_Toc417132519"/>
      <w:bookmarkStart w:id="487" w:name="_Toc417648932"/>
      <w:bookmarkStart w:id="488" w:name="_Toc440355023"/>
      <w:bookmarkStart w:id="489" w:name="_Toc440375354"/>
      <w:bookmarkStart w:id="490" w:name="_Toc458432940"/>
      <w:bookmarkStart w:id="491"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485"/>
      <w:bookmarkEnd w:id="486"/>
      <w:bookmarkEnd w:id="487"/>
      <w:bookmarkEnd w:id="488"/>
      <w:bookmarkEnd w:id="489"/>
      <w:bookmarkEnd w:id="490"/>
      <w:bookmarkEnd w:id="491"/>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w:t>
      </w:r>
      <w:r w:rsidRPr="000706F2">
        <w:rPr>
          <w:rFonts w:ascii="Arial" w:hAnsi="Arial" w:cs="Arial"/>
          <w:sz w:val="19"/>
          <w:szCs w:val="19"/>
          <w:lang w:val="sk-SK"/>
        </w:rPr>
        <w:lastRenderedPageBreak/>
        <w:t xml:space="preserve">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492" w:name="_Toc413832255"/>
      <w:bookmarkStart w:id="493" w:name="_Toc417132520"/>
      <w:bookmarkStart w:id="494" w:name="_Toc417648933"/>
      <w:bookmarkStart w:id="495" w:name="_Toc440355024"/>
      <w:bookmarkStart w:id="496" w:name="_Toc440375355"/>
      <w:bookmarkStart w:id="497" w:name="_Toc458432941"/>
      <w:bookmarkStart w:id="498" w:name="_Toc458515693"/>
      <w:r w:rsidRPr="00953D2E">
        <w:rPr>
          <w:b/>
          <w:color w:val="3C8A2E" w:themeColor="accent5"/>
          <w:sz w:val="24"/>
          <w:szCs w:val="24"/>
          <w:lang w:val="sk-SK"/>
        </w:rPr>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492"/>
      <w:bookmarkEnd w:id="493"/>
      <w:bookmarkEnd w:id="494"/>
      <w:bookmarkEnd w:id="495"/>
      <w:bookmarkEnd w:id="496"/>
      <w:bookmarkEnd w:id="497"/>
      <w:bookmarkEnd w:id="498"/>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499" w:name="_Toc417132521"/>
      <w:bookmarkStart w:id="500" w:name="_Toc417648934"/>
      <w:bookmarkStart w:id="501" w:name="_Toc440355025"/>
      <w:bookmarkStart w:id="502" w:name="_Toc440375356"/>
      <w:bookmarkStart w:id="503" w:name="_Toc458432942"/>
      <w:bookmarkStart w:id="504" w:name="_Toc458515694"/>
      <w:r w:rsidRPr="000706F2">
        <w:rPr>
          <w:i w:val="0"/>
          <w:lang w:val="sk-SK"/>
        </w:rPr>
        <w:lastRenderedPageBreak/>
        <w:t>Informácia o horizontálnych princípoch</w:t>
      </w:r>
      <w:bookmarkEnd w:id="499"/>
      <w:bookmarkEnd w:id="500"/>
      <w:bookmarkEnd w:id="501"/>
      <w:bookmarkEnd w:id="502"/>
      <w:bookmarkEnd w:id="503"/>
      <w:bookmarkEnd w:id="504"/>
    </w:p>
    <w:p w14:paraId="2D5A5E25" w14:textId="6C3E35AC" w:rsidR="00BF05F9" w:rsidRPr="000706F2" w:rsidRDefault="00BF05F9" w:rsidP="000F10EC">
      <w:pPr>
        <w:pStyle w:val="BodyText1"/>
        <w:jc w:val="both"/>
        <w:rPr>
          <w:bCs/>
          <w:szCs w:val="19"/>
          <w:lang w:val="sk-SK"/>
        </w:rPr>
      </w:pPr>
      <w:bookmarkStart w:id="505" w:name="_Toc417648935"/>
      <w:r w:rsidRPr="000706F2">
        <w:rPr>
          <w:szCs w:val="19"/>
          <w:lang w:val="sk-SK"/>
        </w:rPr>
        <w:t>V procese prípravy Partnerskej dohody boli identifikované 3 horizontálne princípy</w:t>
      </w:r>
      <w:r w:rsidR="00200D3C" w:rsidRPr="000706F2">
        <w:rPr>
          <w:szCs w:val="19"/>
          <w:lang w:val="sk-SK"/>
        </w:rPr>
        <w:t xml:space="preserve"> (ďalej „HP“)</w:t>
      </w:r>
      <w:r w:rsidRPr="000706F2">
        <w:rPr>
          <w:szCs w:val="19"/>
          <w:lang w:val="sk-SK"/>
        </w:rPr>
        <w:t>:</w:t>
      </w:r>
      <w:r w:rsidR="00200D3C" w:rsidRPr="000706F2">
        <w:rPr>
          <w:szCs w:val="19"/>
          <w:lang w:val="sk-SK"/>
        </w:rPr>
        <w:t xml:space="preserve"> </w:t>
      </w:r>
      <w:r w:rsidR="00162CD8" w:rsidRPr="000706F2">
        <w:rPr>
          <w:szCs w:val="19"/>
          <w:lang w:val="sk-SK"/>
        </w:rPr>
        <w:br/>
      </w:r>
      <w:r w:rsidR="00200D3C" w:rsidRPr="000706F2">
        <w:rPr>
          <w:szCs w:val="19"/>
          <w:lang w:val="sk-SK"/>
        </w:rPr>
        <w:t xml:space="preserve">HP </w:t>
      </w:r>
      <w:r w:rsidRPr="000706F2">
        <w:rPr>
          <w:bCs/>
          <w:szCs w:val="19"/>
          <w:lang w:val="sk-SK"/>
        </w:rPr>
        <w:t>Udržateľný rozvoj,</w:t>
      </w:r>
      <w:r w:rsidRPr="000706F2">
        <w:rPr>
          <w:szCs w:val="19"/>
          <w:lang w:val="sk-SK"/>
        </w:rPr>
        <w:t xml:space="preserve"> </w:t>
      </w:r>
      <w:r w:rsidR="00200D3C" w:rsidRPr="000706F2">
        <w:rPr>
          <w:szCs w:val="19"/>
          <w:lang w:val="sk-SK"/>
        </w:rPr>
        <w:t xml:space="preserve">HP </w:t>
      </w:r>
      <w:r w:rsidRPr="000706F2">
        <w:rPr>
          <w:bCs/>
          <w:szCs w:val="19"/>
          <w:lang w:val="sk-SK"/>
        </w:rPr>
        <w:t xml:space="preserve">Rovnosť </w:t>
      </w:r>
      <w:r w:rsidR="0013501F" w:rsidRPr="000706F2">
        <w:rPr>
          <w:bCs/>
          <w:szCs w:val="19"/>
          <w:lang w:val="sk-SK"/>
        </w:rPr>
        <w:t>mužov</w:t>
      </w:r>
      <w:r w:rsidRPr="000706F2">
        <w:rPr>
          <w:bCs/>
          <w:szCs w:val="19"/>
          <w:lang w:val="sk-SK"/>
        </w:rPr>
        <w:t xml:space="preserve"> a </w:t>
      </w:r>
      <w:r w:rsidR="0013501F" w:rsidRPr="000706F2">
        <w:rPr>
          <w:bCs/>
          <w:szCs w:val="19"/>
          <w:lang w:val="sk-SK"/>
        </w:rPr>
        <w:t>žien</w:t>
      </w:r>
      <w:r w:rsidRPr="000706F2">
        <w:rPr>
          <w:bCs/>
          <w:szCs w:val="19"/>
          <w:lang w:val="sk-SK"/>
        </w:rPr>
        <w:t xml:space="preserve"> a</w:t>
      </w:r>
      <w:r w:rsidR="00200D3C" w:rsidRPr="000706F2">
        <w:rPr>
          <w:bCs/>
          <w:szCs w:val="19"/>
          <w:lang w:val="sk-SK"/>
        </w:rPr>
        <w:t xml:space="preserve"> HP </w:t>
      </w:r>
      <w:r w:rsidRPr="000706F2">
        <w:rPr>
          <w:bCs/>
          <w:szCs w:val="19"/>
          <w:lang w:val="sk-SK"/>
        </w:rPr>
        <w:t>Nediskriminácia</w:t>
      </w:r>
      <w:bookmarkEnd w:id="505"/>
      <w:r w:rsidRPr="000706F2">
        <w:rPr>
          <w:szCs w:val="19"/>
          <w:lang w:val="sk-SK"/>
        </w:rPr>
        <w:t>.</w:t>
      </w:r>
    </w:p>
    <w:p w14:paraId="165A9CF6" w14:textId="5E443C71" w:rsidR="00F930E2" w:rsidRPr="000706F2" w:rsidRDefault="0013501F" w:rsidP="000F10EC">
      <w:pPr>
        <w:spacing w:before="120" w:after="120" w:line="288" w:lineRule="auto"/>
        <w:jc w:val="both"/>
        <w:rPr>
          <w:sz w:val="19"/>
          <w:szCs w:val="19"/>
          <w:lang w:val="sk-SK"/>
        </w:rPr>
      </w:pPr>
      <w:r w:rsidRPr="000706F2">
        <w:rPr>
          <w:sz w:val="19"/>
          <w:szCs w:val="19"/>
          <w:lang w:val="sk-SK"/>
        </w:rPr>
        <w:t>Dodržiavanie efektívneho systému uplatňovania HP v rámci EŠIF zabezpečujú gestori HP. Úlohy gestora HP Udržateľný rozvoj plní ÚV SR, úlohy gestora HP rovnosť muž</w:t>
      </w:r>
      <w:r w:rsidR="00F930E2" w:rsidRPr="000706F2">
        <w:rPr>
          <w:sz w:val="19"/>
          <w:szCs w:val="19"/>
          <w:lang w:val="sk-SK"/>
        </w:rPr>
        <w:t>ov</w:t>
      </w:r>
      <w:r w:rsidRPr="000706F2">
        <w:rPr>
          <w:sz w:val="19"/>
          <w:szCs w:val="19"/>
          <w:lang w:val="sk-SK"/>
        </w:rPr>
        <w:t xml:space="preserve"> a ž</w:t>
      </w:r>
      <w:r w:rsidR="00F930E2" w:rsidRPr="000706F2">
        <w:rPr>
          <w:sz w:val="19"/>
          <w:szCs w:val="19"/>
          <w:lang w:val="sk-SK"/>
        </w:rPr>
        <w:t>i</w:t>
      </w:r>
      <w:r w:rsidRPr="000706F2">
        <w:rPr>
          <w:sz w:val="19"/>
          <w:szCs w:val="19"/>
          <w:lang w:val="sk-SK"/>
        </w:rPr>
        <w:t>en a</w:t>
      </w:r>
      <w:r w:rsidR="00F930E2" w:rsidRPr="000706F2">
        <w:rPr>
          <w:sz w:val="19"/>
          <w:szCs w:val="19"/>
          <w:lang w:val="sk-SK"/>
        </w:rPr>
        <w:t xml:space="preserve"> HP</w:t>
      </w:r>
      <w:r w:rsidRPr="000706F2">
        <w:rPr>
          <w:sz w:val="19"/>
          <w:szCs w:val="19"/>
          <w:lang w:val="sk-SK"/>
        </w:rPr>
        <w:t xml:space="preserve"> nediskriminácia plní</w:t>
      </w:r>
      <w:r w:rsidR="00054302" w:rsidRPr="000706F2">
        <w:rPr>
          <w:sz w:val="19"/>
          <w:szCs w:val="19"/>
          <w:lang w:val="sk-SK"/>
        </w:rPr>
        <w:br/>
      </w:r>
      <w:r w:rsidRPr="000706F2">
        <w:rPr>
          <w:sz w:val="19"/>
          <w:szCs w:val="19"/>
          <w:lang w:val="sk-SK"/>
        </w:rPr>
        <w:t>M</w:t>
      </w:r>
      <w:r w:rsidR="00303836" w:rsidRPr="000706F2">
        <w:rPr>
          <w:sz w:val="19"/>
          <w:szCs w:val="19"/>
          <w:lang w:val="sk-SK"/>
        </w:rPr>
        <w:t xml:space="preserve">inisterstvo práce, sociálnych vecí a rodiny </w:t>
      </w:r>
      <w:r w:rsidR="00054302" w:rsidRPr="000706F2">
        <w:rPr>
          <w:sz w:val="19"/>
          <w:szCs w:val="19"/>
          <w:lang w:val="sk-SK"/>
        </w:rPr>
        <w:t xml:space="preserve"> </w:t>
      </w:r>
      <w:r w:rsidRPr="000706F2">
        <w:rPr>
          <w:sz w:val="19"/>
          <w:szCs w:val="19"/>
          <w:lang w:val="sk-SK"/>
        </w:rPr>
        <w:t xml:space="preserve">SR. </w:t>
      </w:r>
    </w:p>
    <w:p w14:paraId="1CB99DA9" w14:textId="77777777" w:rsidR="00F930E2" w:rsidRPr="000706F2" w:rsidRDefault="00F930E2" w:rsidP="000F10EC">
      <w:pPr>
        <w:spacing w:before="120" w:after="120" w:line="288" w:lineRule="auto"/>
        <w:jc w:val="both"/>
        <w:rPr>
          <w:rFonts w:eastAsia="Times"/>
          <w:sz w:val="19"/>
          <w:szCs w:val="19"/>
          <w:lang w:val="sk-SK"/>
        </w:rPr>
      </w:pPr>
      <w:r w:rsidRPr="000706F2">
        <w:rPr>
          <w:sz w:val="19"/>
          <w:szCs w:val="19"/>
          <w:lang w:val="sk-SK"/>
        </w:rPr>
        <w:t>Na základe návrhu gestorov HP RO pre OP EVS zaradí medzi merateľné ukazovatele tie, ktorými sa zabezpečí sledovanie príspevku k napĺňaniu HP.</w:t>
      </w:r>
      <w:r w:rsidRPr="000706F2">
        <w:rPr>
          <w:rFonts w:eastAsia="Times"/>
          <w:sz w:val="19"/>
          <w:szCs w:val="19"/>
          <w:lang w:val="sk-SK"/>
        </w:rPr>
        <w:t xml:space="preserve"> </w:t>
      </w:r>
    </w:p>
    <w:p w14:paraId="0D8BEC74" w14:textId="17E20B3A" w:rsidR="00F930E2" w:rsidRPr="000706F2" w:rsidRDefault="00F930E2" w:rsidP="000F10EC">
      <w:pPr>
        <w:spacing w:before="120" w:after="120" w:line="288" w:lineRule="auto"/>
        <w:jc w:val="both"/>
        <w:rPr>
          <w:rFonts w:eastAsia="Times"/>
          <w:color w:val="000000"/>
          <w:sz w:val="19"/>
          <w:szCs w:val="19"/>
          <w:lang w:val="sk-SK"/>
        </w:rPr>
      </w:pPr>
      <w:r w:rsidRPr="000706F2">
        <w:rPr>
          <w:rFonts w:eastAsia="Times"/>
          <w:sz w:val="19"/>
          <w:szCs w:val="19"/>
          <w:lang w:val="sk-SK"/>
        </w:rPr>
        <w:t>Ak žiadateľ</w:t>
      </w:r>
      <w:r w:rsidRPr="000706F2">
        <w:rPr>
          <w:rFonts w:eastAsia="Times"/>
          <w:color w:val="000000"/>
          <w:sz w:val="19"/>
          <w:szCs w:val="19"/>
          <w:lang w:val="sk-SK"/>
        </w:rPr>
        <w:t xml:space="preserve">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HP rovnako, ako pri merateľných ukazovateľoch projektu. </w:t>
      </w:r>
    </w:p>
    <w:p w14:paraId="7C977404" w14:textId="099DF459" w:rsidR="00390848" w:rsidRPr="000706F2" w:rsidRDefault="00F930E2" w:rsidP="00F930E2">
      <w:pPr>
        <w:spacing w:before="120" w:after="120" w:line="288" w:lineRule="auto"/>
        <w:jc w:val="both"/>
        <w:rPr>
          <w:sz w:val="19"/>
          <w:szCs w:val="19"/>
          <w:lang w:val="sk-SK"/>
        </w:rPr>
      </w:pPr>
      <w:r w:rsidRPr="000706F2">
        <w:rPr>
          <w:rFonts w:eastAsia="Times"/>
          <w:color w:val="000000"/>
          <w:sz w:val="19"/>
          <w:szCs w:val="19"/>
          <w:lang w:val="sk-SK"/>
        </w:rPr>
        <w:t xml:space="preserve">Ak RO pre OP EVS </w:t>
      </w:r>
      <w:r w:rsidR="00D87D56" w:rsidRPr="000706F2">
        <w:rPr>
          <w:rFonts w:eastAsia="Times"/>
          <w:color w:val="000000"/>
          <w:sz w:val="19"/>
          <w:szCs w:val="19"/>
          <w:lang w:val="sk-SK"/>
        </w:rPr>
        <w:t xml:space="preserve">stanoví HP pre výzvu/vyzvanie, </w:t>
      </w:r>
      <w:r w:rsidRPr="000706F2">
        <w:rPr>
          <w:rFonts w:eastAsia="Times"/>
          <w:color w:val="000000"/>
          <w:sz w:val="19"/>
          <w:szCs w:val="19"/>
          <w:lang w:val="sk-SK"/>
        </w:rPr>
        <w:t>vyberie</w:t>
      </w:r>
      <w:r w:rsidR="00D87D56" w:rsidRPr="000706F2">
        <w:rPr>
          <w:rFonts w:eastAsia="Times"/>
          <w:color w:val="000000"/>
          <w:sz w:val="19"/>
          <w:szCs w:val="19"/>
          <w:lang w:val="sk-SK"/>
        </w:rPr>
        <w:t xml:space="preserve"> aj</w:t>
      </w:r>
      <w:r w:rsidRPr="000706F2">
        <w:rPr>
          <w:rFonts w:eastAsia="Times"/>
          <w:color w:val="000000"/>
          <w:sz w:val="19"/>
          <w:szCs w:val="19"/>
          <w:lang w:val="sk-SK"/>
        </w:rPr>
        <w:t xml:space="preserve"> relevantné ukazovatele HP s ohľadom na zameranie výzvy/vyzvania</w:t>
      </w:r>
      <w:r w:rsidR="00D87D56" w:rsidRPr="000706F2">
        <w:rPr>
          <w:rFonts w:eastAsia="Times"/>
          <w:color w:val="000000"/>
          <w:sz w:val="19"/>
          <w:szCs w:val="19"/>
          <w:lang w:val="sk-SK"/>
        </w:rPr>
        <w:t xml:space="preserve">. Žiadateľ vyberie </w:t>
      </w:r>
      <w:r w:rsidRPr="000706F2">
        <w:rPr>
          <w:rFonts w:eastAsia="Times"/>
          <w:color w:val="000000"/>
          <w:sz w:val="19"/>
          <w:szCs w:val="19"/>
          <w:lang w:val="sk-SK"/>
        </w:rPr>
        <w:t xml:space="preserve">vhodné ukazovatele </w:t>
      </w:r>
      <w:r w:rsidR="00D87D56" w:rsidRPr="000706F2">
        <w:rPr>
          <w:rFonts w:eastAsia="Times"/>
          <w:color w:val="000000"/>
          <w:sz w:val="19"/>
          <w:szCs w:val="19"/>
          <w:lang w:val="sk-SK"/>
        </w:rPr>
        <w:t xml:space="preserve">len </w:t>
      </w:r>
      <w:r w:rsidRPr="000706F2">
        <w:rPr>
          <w:rFonts w:eastAsia="Times"/>
          <w:color w:val="000000"/>
          <w:sz w:val="19"/>
          <w:szCs w:val="19"/>
          <w:lang w:val="sk-SK"/>
        </w:rPr>
        <w:t xml:space="preserve">z merateľných ukazovateľov definovaných v príslušnom vyzvaní/výzve. </w:t>
      </w:r>
      <w:r w:rsidRPr="000706F2">
        <w:rPr>
          <w:sz w:val="19"/>
          <w:szCs w:val="19"/>
          <w:lang w:val="sk-SK"/>
        </w:rPr>
        <w:t>Po prijatí ŽoNFP vykoná RO pre OP EVS administratívne overenie, ktorého súčasťou je aj súlad s HP.</w:t>
      </w:r>
      <w:r w:rsidR="00390848" w:rsidRPr="000706F2">
        <w:rPr>
          <w:sz w:val="19"/>
          <w:szCs w:val="19"/>
          <w:lang w:val="sk-SK"/>
        </w:rPr>
        <w:t xml:space="preserve"> </w:t>
      </w:r>
      <w:r w:rsidR="00162CD8" w:rsidRPr="000706F2">
        <w:rPr>
          <w:sz w:val="19"/>
          <w:szCs w:val="19"/>
          <w:lang w:val="sk-SK"/>
        </w:rPr>
        <w:t xml:space="preserve">Účinné uplatňovanie HP v schvaľovacom procese je zabezpečené posúdením vylučujúcich  kritérií v odbornom hodnotení. </w:t>
      </w:r>
    </w:p>
    <w:p w14:paraId="5B97724C" w14:textId="0BB3A99E" w:rsidR="0013501F" w:rsidRPr="000706F2" w:rsidRDefault="00162CD8" w:rsidP="00162CD8">
      <w:pPr>
        <w:spacing w:line="288" w:lineRule="auto"/>
        <w:jc w:val="both"/>
        <w:rPr>
          <w:sz w:val="19"/>
          <w:szCs w:val="19"/>
          <w:lang w:val="sk-SK"/>
        </w:rPr>
      </w:pPr>
      <w:r w:rsidRPr="000706F2">
        <w:rPr>
          <w:sz w:val="19"/>
          <w:szCs w:val="19"/>
          <w:lang w:val="sk-SK"/>
        </w:rPr>
        <w:t>Proces monitorovania plnenia horizontálnych princípov</w:t>
      </w:r>
      <w:r w:rsidR="00390848" w:rsidRPr="000706F2">
        <w:rPr>
          <w:sz w:val="19"/>
          <w:szCs w:val="19"/>
          <w:lang w:val="sk-SK"/>
        </w:rPr>
        <w:t xml:space="preserve"> bude </w:t>
      </w:r>
      <w:r w:rsidRPr="000706F2">
        <w:rPr>
          <w:sz w:val="19"/>
          <w:szCs w:val="19"/>
          <w:lang w:val="sk-SK"/>
        </w:rPr>
        <w:t>na projektovej úrovni sledovaný prostredníctvom</w:t>
      </w:r>
      <w:r w:rsidR="00390848" w:rsidRPr="000706F2">
        <w:rPr>
          <w:sz w:val="19"/>
          <w:szCs w:val="19"/>
          <w:lang w:val="sk-SK"/>
        </w:rPr>
        <w:t xml:space="preserve"> monitorovacích správ, ktorých súčasťou bude samostatný výstup obsahujúci informácie o horizontálnych</w:t>
      </w:r>
      <w:r w:rsidRPr="000706F2">
        <w:rPr>
          <w:sz w:val="19"/>
          <w:szCs w:val="19"/>
          <w:lang w:val="sk-SK"/>
        </w:rPr>
        <w:t xml:space="preserve"> </w:t>
      </w:r>
      <w:r w:rsidR="00390848" w:rsidRPr="000706F2">
        <w:rPr>
          <w:sz w:val="19"/>
          <w:szCs w:val="19"/>
          <w:lang w:val="sk-SK"/>
        </w:rPr>
        <w:t xml:space="preserve"> princípoch (t. j. popisom vykonaných aktivít, ich výsledkov a vyhodnotením ich príspevku k dosahovaniu stanovených cieľov horizontálnych princípov).</w:t>
      </w:r>
      <w:r w:rsidRPr="000706F2">
        <w:rPr>
          <w:sz w:val="19"/>
          <w:szCs w:val="19"/>
          <w:lang w:val="sk-SK"/>
        </w:rPr>
        <w:t xml:space="preserve">  </w:t>
      </w:r>
    </w:p>
    <w:p w14:paraId="15B0CFA4" w14:textId="6E627C91" w:rsidR="00D86ED1" w:rsidRPr="000706F2" w:rsidRDefault="00200D3C" w:rsidP="003868A0">
      <w:pPr>
        <w:spacing w:before="120" w:after="120" w:line="288" w:lineRule="auto"/>
        <w:jc w:val="both"/>
        <w:rPr>
          <w:sz w:val="19"/>
          <w:szCs w:val="19"/>
          <w:lang w:val="sk-SK"/>
        </w:rPr>
      </w:pPr>
      <w:r w:rsidRPr="000706F2">
        <w:rPr>
          <w:b/>
          <w:sz w:val="19"/>
          <w:szCs w:val="19"/>
          <w:lang w:val="sk-SK"/>
        </w:rPr>
        <w:t xml:space="preserve">HP </w:t>
      </w:r>
      <w:r w:rsidR="00D86ED1" w:rsidRPr="000706F2">
        <w:rPr>
          <w:b/>
          <w:sz w:val="19"/>
          <w:szCs w:val="19"/>
          <w:lang w:val="sk-SK"/>
        </w:rPr>
        <w:t xml:space="preserve">Udržateľný rozvoj </w:t>
      </w:r>
      <w:r w:rsidR="00D86ED1" w:rsidRPr="000706F2">
        <w:rPr>
          <w:sz w:val="19"/>
          <w:szCs w:val="19"/>
          <w:lang w:val="sk-SK"/>
        </w:rPr>
        <w:t>(„UR“) môžeme považovať za rozvoj, ktorý dáva súčasným i budúcim generáciám možnosť uspokojiť základné ľudské potreby bez zníženia rozmanitosti a zachovania si prirodzenej funkcie ekosystémov.</w:t>
      </w:r>
    </w:p>
    <w:p w14:paraId="15B0CFA5" w14:textId="684FCCB8" w:rsidR="00D86ED1" w:rsidRPr="000706F2" w:rsidRDefault="00D86ED1" w:rsidP="003868A0">
      <w:pPr>
        <w:spacing w:before="120" w:after="120" w:line="288" w:lineRule="auto"/>
        <w:jc w:val="both"/>
        <w:rPr>
          <w:sz w:val="19"/>
          <w:szCs w:val="19"/>
          <w:lang w:val="sk-SK"/>
        </w:rPr>
      </w:pPr>
      <w:r w:rsidRPr="000706F2">
        <w:rPr>
          <w:sz w:val="19"/>
          <w:szCs w:val="19"/>
          <w:lang w:val="sk-SK"/>
        </w:rPr>
        <w:t>Hlavným cieľom horizontálneho princípu</w:t>
      </w:r>
      <w:r w:rsidR="003868A0" w:rsidRPr="000706F2">
        <w:rPr>
          <w:sz w:val="19"/>
          <w:szCs w:val="19"/>
          <w:lang w:val="sk-SK"/>
        </w:rPr>
        <w:t xml:space="preserve"> </w:t>
      </w:r>
      <w:r w:rsidRPr="000706F2">
        <w:rPr>
          <w:sz w:val="19"/>
          <w:szCs w:val="19"/>
          <w:lang w:val="sk-SK"/>
        </w:rPr>
        <w:t>je zabezpečenie podmienok na trvalo udržateľný rozvoj tak, aby každé opatrenie podporené z verejných financií podporovalo vo všetkých aspektoch environmentálny, ekonomický a sociálne udržateľný rast. Programy spolufinancované z EŠIF musia dodržiavať aj horizontálny princíp udržateľného rozvoja. Základom udržateľného rozvoja sú tri piliere, a to environmentálny, ekonomický a sociálny. Hlavným cieľom horizontálneho princípu udržateľný rozvoj bude zabezpečenie environmentálnej, sociálnej a ekonomickej udržateľnosti rastu s osobitným dôrazom na ochranu a zlepšenie životného prostredia pri zohľadnení zásady „znečisťovateľ platí“. Uvedené tri piliere udržateľného rozvoja budú špecifickými cieľmi HP. Tie sa budú ďalej členiť na čiastkové ciele, ktoré budú zahŕňať vecne príslušné tematické ciele stanovené pre EŠIF 2014 – 2020.</w:t>
      </w:r>
    </w:p>
    <w:p w14:paraId="15B0CFA6" w14:textId="77777777" w:rsidR="00D86ED1" w:rsidRPr="000706F2" w:rsidRDefault="00D86ED1" w:rsidP="003868A0">
      <w:pPr>
        <w:spacing w:before="120" w:after="120" w:line="288" w:lineRule="auto"/>
        <w:jc w:val="both"/>
        <w:rPr>
          <w:rFonts w:cs="Arial"/>
          <w:sz w:val="19"/>
          <w:szCs w:val="19"/>
          <w:lang w:val="sk-SK"/>
        </w:rPr>
      </w:pPr>
      <w:r w:rsidRPr="000706F2">
        <w:rPr>
          <w:sz w:val="19"/>
          <w:szCs w:val="19"/>
          <w:lang w:val="sk-SK"/>
        </w:rPr>
        <w:t>Z hľadiska horizontálneho princípu udržateľného rozvoja je OP EVS zameraný na zabezpečenie prístupu k otvoreným, cenovo dostupným, kvalitným službám pre občano</w:t>
      </w:r>
      <w:r w:rsidR="00AD5CE7" w:rsidRPr="000706F2">
        <w:rPr>
          <w:sz w:val="19"/>
          <w:szCs w:val="19"/>
          <w:lang w:val="sk-SK"/>
        </w:rPr>
        <w:t>v a podnikateľov na efektívnu verejnú správu (ďalej len „VS“)</w:t>
      </w:r>
      <w:r w:rsidRPr="000706F2">
        <w:rPr>
          <w:sz w:val="19"/>
          <w:szCs w:val="19"/>
          <w:lang w:val="sk-SK"/>
        </w:rPr>
        <w:t xml:space="preserve"> a podporu zeleného verejného obstarávania.</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 xml:space="preserve">je jedným zo základných princípov uplatňovaných v EÚ. Rovnosť príležitostí je súčasťou pilierov Európskej stratégie zamestnanosti a Európskej rámcovej stratégie nediskriminácie a rovnakých príležitostí pre všetkých, v zmysle ktorých bude </w:t>
      </w:r>
      <w:r w:rsidR="00D86ED1" w:rsidRPr="000706F2">
        <w:rPr>
          <w:sz w:val="19"/>
          <w:szCs w:val="19"/>
          <w:lang w:val="sk-SK"/>
        </w:rPr>
        <w:lastRenderedPageBreak/>
        <w:t>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15B0CFB3" w14:textId="6083EEAC" w:rsidR="00D86ED1" w:rsidRPr="000706F2" w:rsidRDefault="0013501F" w:rsidP="003868A0">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06" w:name="_Toc417648936"/>
      <w:bookmarkStart w:id="507" w:name="_Toc417132522"/>
      <w:bookmarkStart w:id="508" w:name="_Toc417648937"/>
      <w:bookmarkStart w:id="509" w:name="_Toc440355026"/>
      <w:bookmarkStart w:id="510" w:name="_Toc440375357"/>
      <w:bookmarkStart w:id="511" w:name="_Toc458432943"/>
      <w:bookmarkStart w:id="512" w:name="_Toc458515695"/>
      <w:bookmarkEnd w:id="506"/>
      <w:r w:rsidRPr="000706F2">
        <w:rPr>
          <w:i w:val="0"/>
          <w:lang w:val="sk-SK"/>
        </w:rPr>
        <w:lastRenderedPageBreak/>
        <w:t>Uzavretie zmluvy o </w:t>
      </w:r>
      <w:r w:rsidR="003C3D5D" w:rsidRPr="000706F2">
        <w:rPr>
          <w:i w:val="0"/>
          <w:lang w:val="sk-SK"/>
        </w:rPr>
        <w:t>NFP</w:t>
      </w:r>
      <w:bookmarkEnd w:id="507"/>
      <w:bookmarkEnd w:id="508"/>
      <w:bookmarkEnd w:id="509"/>
      <w:bookmarkEnd w:id="510"/>
      <w:bookmarkEnd w:id="511"/>
      <w:bookmarkEnd w:id="512"/>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w:t>
      </w:r>
      <w:r w:rsidRPr="000706F2">
        <w:rPr>
          <w:rFonts w:ascii="Arial" w:hAnsi="Arial" w:cs="Arial"/>
          <w:sz w:val="19"/>
          <w:szCs w:val="19"/>
          <w:lang w:val="sk-SK"/>
        </w:rPr>
        <w:lastRenderedPageBreak/>
        <w:t xml:space="preserve">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1A21C34E" w14:textId="1753E5FD" w:rsidR="00C109CC"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4B4CA2" w:rsidRPr="000706F2">
        <w:rPr>
          <w:rFonts w:ascii="Arial" w:hAnsi="Arial" w:cs="Arial"/>
          <w:sz w:val="19"/>
          <w:szCs w:val="19"/>
          <w:lang w:val="sk-SK"/>
        </w:rPr>
        <w:t>Takýto dokument sa stáva platným a účinným jeho podpisom, nie je potrebné jeho zverejnenie.</w:t>
      </w:r>
    </w:p>
    <w:p w14:paraId="6D61CC74" w14:textId="35C01AC7" w:rsidR="0050401D" w:rsidRDefault="0050401D" w:rsidP="00C109CC">
      <w:pPr>
        <w:spacing w:line="288" w:lineRule="auto"/>
        <w:jc w:val="both"/>
        <w:rPr>
          <w:rFonts w:ascii="Arial" w:hAnsi="Arial" w:cs="Arial"/>
          <w:sz w:val="19"/>
          <w:szCs w:val="19"/>
          <w:lang w:val="sk-SK"/>
        </w:rPr>
      </w:pP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13" w:name="_Toc440355027"/>
      <w:bookmarkStart w:id="514" w:name="_Toc440374966"/>
      <w:bookmarkStart w:id="515" w:name="_Toc440634450"/>
      <w:bookmarkStart w:id="516" w:name="_Toc440355028"/>
      <w:bookmarkStart w:id="517" w:name="_Toc440374967"/>
      <w:bookmarkStart w:id="518" w:name="_Toc440634451"/>
      <w:bookmarkStart w:id="519" w:name="_Toc440355029"/>
      <w:bookmarkStart w:id="520" w:name="_Toc440374968"/>
      <w:bookmarkStart w:id="521" w:name="_Toc440634452"/>
      <w:bookmarkStart w:id="522" w:name="_Toc440355030"/>
      <w:bookmarkStart w:id="523" w:name="_Toc440374969"/>
      <w:bookmarkStart w:id="524" w:name="_Toc440634453"/>
      <w:bookmarkStart w:id="525" w:name="_Toc440355031"/>
      <w:bookmarkStart w:id="526" w:name="_Toc440374970"/>
      <w:bookmarkStart w:id="527" w:name="_Toc440634454"/>
      <w:bookmarkStart w:id="528" w:name="_Toc440355032"/>
      <w:bookmarkStart w:id="529" w:name="_Toc440374971"/>
      <w:bookmarkStart w:id="530" w:name="_Toc440634455"/>
      <w:bookmarkStart w:id="531" w:name="_Toc440355033"/>
      <w:bookmarkStart w:id="532" w:name="_Toc440374972"/>
      <w:bookmarkStart w:id="533" w:name="_Toc440634456"/>
      <w:bookmarkStart w:id="534" w:name="_Toc440355034"/>
      <w:bookmarkStart w:id="535" w:name="_Toc440374973"/>
      <w:bookmarkStart w:id="536" w:name="_Toc440634457"/>
      <w:bookmarkStart w:id="537" w:name="_Toc417132523"/>
      <w:bookmarkStart w:id="538" w:name="_Toc417648938"/>
      <w:bookmarkStart w:id="539" w:name="_Toc440355035"/>
      <w:bookmarkStart w:id="540" w:name="_Toc440375358"/>
      <w:bookmarkStart w:id="541" w:name="_Toc458432944"/>
      <w:bookmarkStart w:id="542" w:name="_Toc458515696"/>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537"/>
      <w:bookmarkEnd w:id="538"/>
      <w:bookmarkEnd w:id="539"/>
      <w:bookmarkEnd w:id="540"/>
      <w:bookmarkEnd w:id="541"/>
      <w:bookmarkEnd w:id="542"/>
    </w:p>
    <w:p w14:paraId="55B75C3D" w14:textId="3F3FCCB6" w:rsidR="00FA7A4F" w:rsidRPr="00FA7A4F" w:rsidRDefault="00FA7A4F" w:rsidP="00FA7A4F">
      <w:pPr>
        <w:pStyle w:val="Nadpis2"/>
        <w:spacing w:line="480" w:lineRule="auto"/>
        <w:rPr>
          <w:rFonts w:ascii="Arial" w:hAnsi="Arial" w:cs="Arial"/>
          <w:b/>
          <w:szCs w:val="24"/>
          <w:lang w:val="sk-SK"/>
        </w:rPr>
      </w:pPr>
      <w:bookmarkStart w:id="543" w:name="_Toc458515697"/>
      <w:r w:rsidRPr="00FA7A4F">
        <w:rPr>
          <w:rFonts w:ascii="Arial" w:hAnsi="Arial" w:cs="Arial"/>
          <w:b/>
          <w:szCs w:val="24"/>
          <w:lang w:val="sk-SK"/>
        </w:rPr>
        <w:t>7.1 Žiadateľ (potenciálny prijímateľ)</w:t>
      </w:r>
      <w:bookmarkEnd w:id="543"/>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544"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544"/>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545" w:name="_Toc440355038"/>
      <w:bookmarkStart w:id="546" w:name="_Toc440375361"/>
      <w:bookmarkStart w:id="547" w:name="_Toc458432947"/>
      <w:bookmarkStart w:id="548" w:name="_Toc458515699"/>
      <w:r w:rsidRPr="00400B1E">
        <w:rPr>
          <w:b/>
          <w:lang w:val="sk-SK"/>
        </w:rPr>
        <w:t>7.3</w:t>
      </w:r>
      <w:r>
        <w:rPr>
          <w:b/>
          <w:lang w:val="sk-SK"/>
        </w:rPr>
        <w:tab/>
      </w:r>
      <w:r w:rsidR="009408CE" w:rsidRPr="00400B1E">
        <w:rPr>
          <w:b/>
          <w:lang w:val="sk-SK"/>
        </w:rPr>
        <w:t>Na úrovni RO</w:t>
      </w:r>
      <w:bookmarkEnd w:id="545"/>
      <w:bookmarkEnd w:id="546"/>
      <w:bookmarkEnd w:id="547"/>
      <w:bookmarkEnd w:id="548"/>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o zozname projektov, ktorý je aktualizovaný v mesačnom intervale v *.cvs alebo *.xml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9" w:name="_Toc440372893"/>
      <w:bookmarkStart w:id="550" w:name="_Toc440375362"/>
      <w:bookmarkStart w:id="551" w:name="_Toc458432948"/>
      <w:bookmarkStart w:id="552" w:name="_Toc458515700"/>
      <w:bookmarkStart w:id="553" w:name="_Toc440355039"/>
      <w:r w:rsidRPr="000706F2">
        <w:rPr>
          <w:rFonts w:ascii="Arial" w:hAnsi="Arial" w:cs="Arial"/>
          <w:i w:val="0"/>
          <w:lang w:val="sk-SK"/>
        </w:rPr>
        <w:lastRenderedPageBreak/>
        <w:t>Prechodné a záverečné ustanovenia</w:t>
      </w:r>
      <w:bookmarkEnd w:id="549"/>
      <w:bookmarkEnd w:id="550"/>
      <w:bookmarkEnd w:id="551"/>
      <w:bookmarkEnd w:id="552"/>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554" w:name="_Toc440375363"/>
      <w:bookmarkStart w:id="555" w:name="_Toc458432949"/>
      <w:bookmarkStart w:id="556" w:name="_Toc458515701"/>
      <w:r w:rsidRPr="000706F2">
        <w:rPr>
          <w:i w:val="0"/>
          <w:lang w:val="sk-SK"/>
        </w:rPr>
        <w:lastRenderedPageBreak/>
        <w:t>Prílohy</w:t>
      </w:r>
      <w:bookmarkEnd w:id="553"/>
      <w:bookmarkEnd w:id="554"/>
      <w:bookmarkEnd w:id="555"/>
      <w:bookmarkEnd w:id="556"/>
    </w:p>
    <w:p w14:paraId="381D4C05" w14:textId="65783A9E"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68166F36" w:rsidR="00922460" w:rsidRPr="000706F2" w:rsidRDefault="00922460"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AB25F6">
        <w:rPr>
          <w:rFonts w:ascii="Arial" w:eastAsiaTheme="minorHAnsi" w:hAnsi="Arial" w:cs="Arial"/>
          <w:color w:val="auto"/>
          <w:sz w:val="19"/>
          <w:szCs w:val="19"/>
          <w:lang w:val="sk-SK"/>
        </w:rPr>
        <w:t>_</w:t>
      </w:r>
      <w:r>
        <w:rPr>
          <w:rFonts w:ascii="Arial" w:eastAsiaTheme="minorHAnsi" w:hAnsi="Arial" w:cs="Arial"/>
          <w:color w:val="auto"/>
          <w:sz w:val="19"/>
          <w:szCs w:val="19"/>
          <w:lang w:val="sk-SK"/>
        </w:rPr>
        <w:t>paušálna sadzba</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A11CCB" w14:textId="77777777" w:rsidR="004C1D7D" w:rsidRDefault="004C1D7D">
      <w:r>
        <w:separator/>
      </w:r>
    </w:p>
    <w:p w14:paraId="45DA61DA" w14:textId="77777777" w:rsidR="004C1D7D" w:rsidRDefault="004C1D7D"/>
  </w:endnote>
  <w:endnote w:type="continuationSeparator" w:id="0">
    <w:p w14:paraId="2B5A9C9C" w14:textId="77777777" w:rsidR="004C1D7D" w:rsidRDefault="004C1D7D">
      <w:r>
        <w:continuationSeparator/>
      </w:r>
    </w:p>
    <w:p w14:paraId="4E36D8F3" w14:textId="77777777" w:rsidR="004C1D7D" w:rsidRDefault="004C1D7D"/>
  </w:endnote>
  <w:endnote w:type="continuationNotice" w:id="1">
    <w:p w14:paraId="5A126285" w14:textId="77777777" w:rsidR="004C1D7D" w:rsidRDefault="004C1D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941FF6" w:rsidRPr="004B1810" w:rsidRDefault="00941FF6" w:rsidP="00646F25">
        <w:pPr>
          <w:tabs>
            <w:tab w:val="left" w:pos="709"/>
            <w:tab w:val="center" w:pos="4703"/>
            <w:tab w:val="right" w:pos="9406"/>
          </w:tabs>
          <w:jc w:val="center"/>
          <w:rPr>
            <w:b/>
            <w:sz w:val="16"/>
            <w:lang w:val="sk-SK"/>
          </w:rPr>
        </w:pPr>
      </w:p>
      <w:p w14:paraId="15B0D02E" w14:textId="22B85AA1" w:rsidR="00941FF6" w:rsidRDefault="00941FF6">
        <w:pPr>
          <w:pStyle w:val="Pta"/>
          <w:jc w:val="right"/>
        </w:pPr>
        <w:r>
          <w:fldChar w:fldCharType="begin"/>
        </w:r>
        <w:r>
          <w:instrText xml:space="preserve"> PAGE   \* MERGEFORMAT </w:instrText>
        </w:r>
        <w:r>
          <w:fldChar w:fldCharType="separate"/>
        </w:r>
        <w:r w:rsidR="001C4597">
          <w:rPr>
            <w:noProof/>
          </w:rPr>
          <w:t>1</w:t>
        </w:r>
        <w:r>
          <w:rPr>
            <w:noProof/>
          </w:rPr>
          <w:fldChar w:fldCharType="end"/>
        </w:r>
      </w:p>
    </w:sdtContent>
  </w:sdt>
  <w:p w14:paraId="15B0D02F" w14:textId="77777777" w:rsidR="00941FF6" w:rsidRPr="003530AF" w:rsidRDefault="00941FF6"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99A0B" w14:textId="77777777" w:rsidR="004C1D7D" w:rsidRDefault="004C1D7D">
      <w:r>
        <w:separator/>
      </w:r>
    </w:p>
    <w:p w14:paraId="6A974C12" w14:textId="77777777" w:rsidR="004C1D7D" w:rsidRDefault="004C1D7D"/>
  </w:footnote>
  <w:footnote w:type="continuationSeparator" w:id="0">
    <w:p w14:paraId="57D17300" w14:textId="77777777" w:rsidR="004C1D7D" w:rsidRDefault="004C1D7D">
      <w:r>
        <w:continuationSeparator/>
      </w:r>
    </w:p>
    <w:p w14:paraId="1935BE97" w14:textId="77777777" w:rsidR="004C1D7D" w:rsidRDefault="004C1D7D"/>
  </w:footnote>
  <w:footnote w:type="continuationNotice" w:id="1">
    <w:p w14:paraId="6F49C746" w14:textId="77777777" w:rsidR="004C1D7D" w:rsidRDefault="004C1D7D"/>
  </w:footnote>
  <w:footnote w:id="2">
    <w:p w14:paraId="15B0D038" w14:textId="77777777" w:rsidR="00941FF6" w:rsidRPr="007F7349" w:rsidRDefault="00941FF6"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941FF6" w:rsidRPr="007F7349" w:rsidRDefault="00941FF6"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941FF6" w:rsidRPr="007708E2" w:rsidRDefault="00941FF6"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941FF6" w:rsidRPr="00A01473" w:rsidRDefault="00941FF6" w:rsidP="0043167F">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26826FD0" w14:textId="6F8216D4" w:rsidR="00941FF6" w:rsidRPr="00A01473" w:rsidRDefault="00941FF6" w:rsidP="00905F69">
      <w:pPr>
        <w:pStyle w:val="Textpoznmkypodiarou"/>
        <w:jc w:val="both"/>
        <w:rPr>
          <w:rFonts w:cs="Arial"/>
          <w:color w:val="000000"/>
          <w:szCs w:val="16"/>
          <w:lang w:val="sk-SK"/>
        </w:rPr>
      </w:pPr>
      <w:r w:rsidRPr="00A01473">
        <w:rPr>
          <w:rFonts w:cs="Arial"/>
          <w:lang w:val="sk-SK"/>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p>
    <w:p w14:paraId="2255E3BA" w14:textId="74A21A4D" w:rsidR="00941FF6" w:rsidRPr="00095609" w:rsidRDefault="00941FF6" w:rsidP="0043167F">
      <w:pPr>
        <w:pStyle w:val="Textpoznmkypodiarou"/>
        <w:spacing w:after="0"/>
        <w:jc w:val="both"/>
        <w:rPr>
          <w:color w:val="000000"/>
          <w:lang w:val="sk-SK"/>
        </w:rPr>
      </w:pPr>
    </w:p>
  </w:footnote>
  <w:footnote w:id="7">
    <w:p w14:paraId="15B0D03C" w14:textId="77777777" w:rsidR="00941FF6" w:rsidRPr="00FC5FD7" w:rsidRDefault="00941FF6"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8">
    <w:p w14:paraId="15B0D03D" w14:textId="77777777" w:rsidR="00941FF6" w:rsidRPr="006E4CC8" w:rsidRDefault="00941FF6" w:rsidP="007F7349">
      <w:pPr>
        <w:tabs>
          <w:tab w:val="left" w:pos="284"/>
        </w:tabs>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941FF6" w:rsidRPr="00F02256" w:rsidRDefault="00941FF6" w:rsidP="00062A9E">
      <w:pPr>
        <w:pStyle w:val="Odsekzoznamu"/>
        <w:numPr>
          <w:ilvl w:val="0"/>
          <w:numId w:val="28"/>
        </w:numPr>
        <w:tabs>
          <w:tab w:val="left" w:pos="426"/>
        </w:tabs>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941FF6" w:rsidRPr="00F02256" w:rsidRDefault="00941FF6" w:rsidP="00062A9E">
      <w:pPr>
        <w:pStyle w:val="Odsekzoznamu"/>
        <w:numPr>
          <w:ilvl w:val="0"/>
          <w:numId w:val="28"/>
        </w:numPr>
        <w:tabs>
          <w:tab w:val="left" w:pos="426"/>
        </w:tabs>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941FF6" w:rsidRPr="00F02256" w:rsidRDefault="00941FF6" w:rsidP="00062A9E">
      <w:pPr>
        <w:pStyle w:val="Odsekzoznamu"/>
        <w:numPr>
          <w:ilvl w:val="0"/>
          <w:numId w:val="28"/>
        </w:numPr>
        <w:tabs>
          <w:tab w:val="left" w:pos="426"/>
        </w:tabs>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941FF6" w:rsidRPr="00A37BAC" w:rsidRDefault="00941FF6" w:rsidP="007F7349">
      <w:pPr>
        <w:pStyle w:val="Textpoznmkypodiarou"/>
        <w:tabs>
          <w:tab w:val="left" w:pos="284"/>
        </w:tabs>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9">
    <w:p w14:paraId="15B0D042" w14:textId="77777777" w:rsidR="00941FF6" w:rsidRPr="007F7349" w:rsidRDefault="00941FF6"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0">
    <w:p w14:paraId="3DB26B25" w14:textId="7D2B8D30" w:rsidR="00941FF6" w:rsidRPr="00CB17BC" w:rsidRDefault="00941FF6">
      <w:pPr>
        <w:pStyle w:val="Textpoznmkypodiarou"/>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1">
    <w:p w14:paraId="15B0D043" w14:textId="3794B36E" w:rsidR="00941FF6" w:rsidRPr="00FC5FD7" w:rsidRDefault="00941FF6" w:rsidP="00113505">
      <w:pPr>
        <w:pStyle w:val="Textpoznmkypodiarou"/>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2">
    <w:p w14:paraId="15B0D044" w14:textId="77777777" w:rsidR="00941FF6" w:rsidRPr="002B3DE0" w:rsidRDefault="00941FF6"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941FF6" w:rsidRPr="0050335B" w:rsidRDefault="00941FF6" w:rsidP="002B3DE0">
      <w:pPr>
        <w:pStyle w:val="Textpoznmkypodiarou"/>
        <w:rPr>
          <w:sz w:val="20"/>
          <w:lang w:val="sk-SK" w:eastAsia="cs-CZ"/>
        </w:rPr>
      </w:pPr>
    </w:p>
  </w:footnote>
  <w:footnote w:id="13">
    <w:p w14:paraId="15B0D046" w14:textId="77777777" w:rsidR="00941FF6" w:rsidRPr="005E07D4" w:rsidRDefault="00941FF6"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  </w:t>
      </w:r>
    </w:p>
  </w:footnote>
  <w:footnote w:id="14">
    <w:p w14:paraId="32057C37" w14:textId="77777777" w:rsidR="00941FF6" w:rsidRPr="0048632E" w:rsidRDefault="00941FF6" w:rsidP="00023EDC">
      <w:pPr>
        <w:pStyle w:val="Bulletslevel1"/>
        <w:numPr>
          <w:ilvl w:val="0"/>
          <w:numId w:val="0"/>
        </w:numPr>
        <w:spacing w:before="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941FF6" w:rsidRPr="0048632E" w:rsidRDefault="00941FF6" w:rsidP="00062A9E">
      <w:pPr>
        <w:pStyle w:val="Bulletslevel1"/>
        <w:numPr>
          <w:ilvl w:val="0"/>
          <w:numId w:val="38"/>
        </w:numPr>
        <w:spacing w:before="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941FF6" w:rsidRPr="0048632E" w:rsidRDefault="00941FF6" w:rsidP="00062A9E">
      <w:pPr>
        <w:pStyle w:val="Bulletslevel1"/>
        <w:numPr>
          <w:ilvl w:val="0"/>
          <w:numId w:val="38"/>
        </w:numPr>
        <w:spacing w:before="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941FF6" w:rsidRPr="0048632E" w:rsidRDefault="00941FF6" w:rsidP="00062A9E">
      <w:pPr>
        <w:pStyle w:val="Bulletslevel1"/>
        <w:numPr>
          <w:ilvl w:val="0"/>
          <w:numId w:val="38"/>
        </w:numPr>
        <w:spacing w:before="0"/>
        <w:ind w:left="426"/>
        <w:jc w:val="both"/>
        <w:rPr>
          <w:sz w:val="16"/>
          <w:szCs w:val="16"/>
          <w:lang w:val="sk-SK"/>
        </w:rPr>
      </w:pPr>
      <w:r w:rsidRPr="0048632E">
        <w:rPr>
          <w:sz w:val="16"/>
          <w:szCs w:val="16"/>
          <w:lang w:val="sk-SK"/>
        </w:rPr>
        <w:t>aj napriek používaniu si uchováva pôvodný tvar a vzhľad.</w:t>
      </w:r>
    </w:p>
    <w:p w14:paraId="30BB0BC1" w14:textId="77777777" w:rsidR="00941FF6" w:rsidRPr="0048632E" w:rsidRDefault="00941FF6" w:rsidP="003B1AAF">
      <w:pPr>
        <w:pStyle w:val="Bulletslevel1"/>
        <w:numPr>
          <w:ilvl w:val="0"/>
          <w:numId w:val="0"/>
        </w:numPr>
        <w:spacing w:before="0"/>
        <w:jc w:val="both"/>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7777777" w:rsidR="00941FF6" w:rsidRPr="0048632E" w:rsidRDefault="00941FF6" w:rsidP="00023EDC">
      <w:pPr>
        <w:pStyle w:val="Bulletslevel1"/>
        <w:numPr>
          <w:ilvl w:val="0"/>
          <w:numId w:val="0"/>
        </w:numPr>
        <w:spacing w:before="0" w:line="288" w:lineRule="auto"/>
        <w:jc w:val="both"/>
        <w:rPr>
          <w:sz w:val="16"/>
          <w:szCs w:val="16"/>
          <w:lang w:val="sk-SK"/>
        </w:rPr>
      </w:pPr>
    </w:p>
    <w:p w14:paraId="3B3D7A52" w14:textId="77777777" w:rsidR="00941FF6" w:rsidRPr="0048632E" w:rsidRDefault="00941FF6" w:rsidP="00023EDC">
      <w:pPr>
        <w:pStyle w:val="Textpoznmkypodiarou"/>
        <w:rPr>
          <w:lang w:val="sk-SK"/>
        </w:rPr>
      </w:pPr>
    </w:p>
  </w:footnote>
  <w:footnote w:id="15">
    <w:p w14:paraId="15B0D04A" w14:textId="77777777" w:rsidR="00941FF6" w:rsidRPr="00FF5CA0" w:rsidRDefault="00941FF6"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6">
    <w:p w14:paraId="15B0D04B" w14:textId="20F94405" w:rsidR="00941FF6" w:rsidRPr="00FF5CA0" w:rsidRDefault="00941FF6"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7">
    <w:p w14:paraId="41644CFB" w14:textId="4B8AF86A" w:rsidR="00941FF6" w:rsidRPr="00616190" w:rsidRDefault="00941FF6"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18">
    <w:p w14:paraId="714B5412" w14:textId="74EDE451" w:rsidR="00941FF6" w:rsidRPr="00FF5CA0" w:rsidRDefault="00941FF6"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19">
    <w:p w14:paraId="1BC2FF64" w14:textId="1D6CE0D5" w:rsidR="00941FF6" w:rsidRPr="00941FF6" w:rsidRDefault="00941FF6"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 tejto príručky).</w:t>
      </w:r>
    </w:p>
  </w:footnote>
  <w:footnote w:id="20">
    <w:p w14:paraId="36CC39FA" w14:textId="20E0638D" w:rsidR="00941FF6" w:rsidRPr="00F02256" w:rsidRDefault="00941FF6"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1">
    <w:p w14:paraId="15B0D04D" w14:textId="7AA90D24" w:rsidR="00941FF6" w:rsidRPr="00FC5FD7" w:rsidRDefault="00941FF6"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2">
    <w:p w14:paraId="15B0D04E" w14:textId="1D4B3AFD" w:rsidR="00941FF6" w:rsidRPr="00FC5FD7" w:rsidRDefault="00941FF6"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3">
    <w:p w14:paraId="15B0D04F" w14:textId="77777777" w:rsidR="00941FF6" w:rsidRPr="00FC5FD7" w:rsidRDefault="00941FF6"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4">
    <w:p w14:paraId="4DF7F929" w14:textId="3314F99B" w:rsidR="00941FF6" w:rsidRPr="00FD5306" w:rsidRDefault="00941FF6" w:rsidP="00797C82">
      <w:pPr>
        <w:pStyle w:val="Textpoznmkypodiarou"/>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dodávkou na priame výdavky projektu sa rozumie vykonávanie činností spojených s implementáciou projektu, t.</w:t>
      </w:r>
      <w:r>
        <w:rPr>
          <w:rFonts w:cstheme="minorHAnsi"/>
          <w:szCs w:val="19"/>
          <w:lang w:val="sk-SK"/>
        </w:rPr>
        <w:t xml:space="preserve"> </w:t>
      </w:r>
      <w:r w:rsidRPr="00323A97">
        <w:rPr>
          <w:rFonts w:cstheme="minorHAnsi"/>
          <w:szCs w:val="19"/>
          <w:lang w:val="sk-SK"/>
        </w:rPr>
        <w:t xml:space="preserve">j. odborných činnosti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5">
    <w:p w14:paraId="15B0D051" w14:textId="24E9087C" w:rsidR="00941FF6" w:rsidRPr="00781464" w:rsidRDefault="00941FF6"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26">
    <w:p w14:paraId="15B0D053" w14:textId="4BD47FC9" w:rsidR="00941FF6" w:rsidRPr="00217126" w:rsidRDefault="00941FF6"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27">
    <w:p w14:paraId="6ED52614" w14:textId="2D68E428" w:rsidR="00941FF6" w:rsidRPr="00A11896" w:rsidRDefault="00941FF6"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posledný</w:t>
      </w:r>
      <w:r>
        <w:rPr>
          <w:sz w:val="16"/>
          <w:szCs w:val="20"/>
          <w:lang w:val="sk-SK"/>
        </w:rPr>
        <w:t>ch 12 mesiacov</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p>
  </w:footnote>
  <w:footnote w:id="28">
    <w:p w14:paraId="15B0D054" w14:textId="63DA5B0B" w:rsidR="00941FF6" w:rsidRPr="00781464" w:rsidRDefault="00941FF6"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29">
    <w:p w14:paraId="15B0D055" w14:textId="77777777" w:rsidR="00941FF6" w:rsidRPr="00781464" w:rsidRDefault="00941FF6" w:rsidP="006A0739">
      <w:pPr>
        <w:pStyle w:val="Textpoznmkypodiarou"/>
        <w:spacing w:after="0"/>
        <w:jc w:val="both"/>
        <w:rPr>
          <w:lang w:val="sk-SK"/>
        </w:rPr>
      </w:pPr>
      <w:r w:rsidRPr="00781464">
        <w:rPr>
          <w:rStyle w:val="Odkaznapoznmkupodiarou"/>
          <w:lang w:val="sk-SK"/>
        </w:rPr>
        <w:footnoteRef/>
      </w:r>
      <w:r w:rsidRPr="00781464">
        <w:rPr>
          <w:lang w:val="sk-SK"/>
        </w:rPr>
        <w:t>Oprávnené sú príplatky v zmysle platnej legislatívy.</w:t>
      </w:r>
    </w:p>
  </w:footnote>
  <w:footnote w:id="30">
    <w:p w14:paraId="15B0D056" w14:textId="77777777" w:rsidR="00941FF6" w:rsidRPr="00781464" w:rsidRDefault="00941FF6" w:rsidP="006A0739">
      <w:pPr>
        <w:pStyle w:val="Textpoznmkypodiarou"/>
        <w:spacing w:after="0"/>
        <w:jc w:val="both"/>
        <w:rPr>
          <w:lang w:val="sk-SK"/>
        </w:rPr>
      </w:pPr>
      <w:r w:rsidRPr="00781464">
        <w:rPr>
          <w:rStyle w:val="Odkaznapoznmkupodiarou"/>
          <w:lang w:val="sk-SK"/>
        </w:rPr>
        <w:footnoteRef/>
      </w:r>
      <w:r w:rsidRPr="00781464">
        <w:rPr>
          <w:lang w:val="sk-SK"/>
        </w:rPr>
        <w:t>Oprávnené sú príplatky v zmysle platnej legislatívy.</w:t>
      </w:r>
    </w:p>
  </w:footnote>
  <w:footnote w:id="31">
    <w:p w14:paraId="15B0D057" w14:textId="77777777" w:rsidR="00941FF6" w:rsidRPr="00781464" w:rsidRDefault="00941FF6"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2">
    <w:p w14:paraId="1DF73A09" w14:textId="7CFBD96B" w:rsidR="00941FF6" w:rsidRPr="00965E93" w:rsidRDefault="00941FF6"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3">
    <w:p w14:paraId="15B0D058" w14:textId="3520F057" w:rsidR="00941FF6" w:rsidRPr="00781464" w:rsidRDefault="00941FF6"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4">
    <w:p w14:paraId="1104FAE7" w14:textId="5D595C64" w:rsidR="00941FF6" w:rsidRPr="006B39C5" w:rsidRDefault="00941FF6"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5">
    <w:p w14:paraId="6F252EC1" w14:textId="562578A6" w:rsidR="00941FF6" w:rsidRPr="006B39C5" w:rsidRDefault="00941FF6"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6">
    <w:p w14:paraId="61370CB0" w14:textId="25370A4A" w:rsidR="00941FF6" w:rsidRPr="00373D64" w:rsidRDefault="00941FF6"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7">
    <w:p w14:paraId="64CF7CA0" w14:textId="3E07FFDD" w:rsidR="00941FF6" w:rsidRPr="00095609" w:rsidRDefault="00941FF6" w:rsidP="00095609">
      <w:pPr>
        <w:pStyle w:val="Textpoznmkypodiarou"/>
        <w:spacing w:after="0"/>
        <w:jc w:val="both"/>
        <w:rPr>
          <w:lang w:val="sk-SK"/>
        </w:rPr>
      </w:pPr>
      <w:r w:rsidRPr="00095609">
        <w:rPr>
          <w:rStyle w:val="Odkaznapoznmkupodiarou"/>
        </w:rPr>
        <w:footnoteRef/>
      </w:r>
      <w:r w:rsidRPr="00095609">
        <w:rPr>
          <w:lang w:val="sk-SK"/>
        </w:rPr>
        <w:t xml:space="preserve"> Predchádzajúcu mzdovú politiku zamestnávateľa týkajúcu sa odmien (resp. prémií alebo rôznych variabilných zložiek naviazaných napr. na hospodárske výsledky </w:t>
      </w:r>
      <w:r>
        <w:rPr>
          <w:lang w:val="sk-SK"/>
        </w:rPr>
        <w:t>žiadateľa</w:t>
      </w:r>
      <w:r w:rsidRPr="00095609">
        <w:rPr>
          <w:lang w:val="sk-SK"/>
        </w:rPr>
        <w:t xml:space="preserve">) je potrebné deklarovať prehľadom odmien na rovnakých, resp. obdobných pracovných pozíciách (názov pracovnej pozície, počet miest v rámci danej pracovnej pozície, intervalové rozpätie odmien na daných pracovných pozíciách </w:t>
      </w:r>
      <w:r>
        <w:rPr>
          <w:lang w:val="sk-SK"/>
        </w:rPr>
        <w:t xml:space="preserve">kumulatívne pre jedného zamestnanca </w:t>
      </w:r>
      <w:r w:rsidRPr="00095609">
        <w:rPr>
          <w:lang w:val="sk-SK"/>
        </w:rPr>
        <w:t>za posledný</w:t>
      </w:r>
      <w:r>
        <w:rPr>
          <w:lang w:val="sk-SK"/>
        </w:rPr>
        <w:t>ch 12 mesiacov</w:t>
      </w:r>
      <w:r w:rsidRPr="00095609">
        <w:rPr>
          <w:lang w:val="sk-SK"/>
        </w:rPr>
        <w:t>) potvrdeným zodpovedným zamestnancom personálneho útvaru organizácie, resp. štatutárnym zástupcom organizácie. Údaje musia vychádzať z reálnych podkladov (personálne opatrenie k poskytnutiu odmeny so zdôvodnením</w:t>
      </w:r>
      <w:r>
        <w:rPr>
          <w:lang w:val="sk-SK"/>
        </w:rPr>
        <w:t>,</w:t>
      </w:r>
      <w:r w:rsidRPr="00095609">
        <w:rPr>
          <w:lang w:val="sk-SK"/>
        </w:rPr>
        <w:t xml:space="preserve"> resp. iný relevantný doklad) a musia byť overiteľné v čase odborného hodnotenia ŽoNFP, ako aj v priebehu implementácie projektu.</w:t>
      </w:r>
    </w:p>
  </w:footnote>
  <w:footnote w:id="38">
    <w:p w14:paraId="15B0D059" w14:textId="77777777" w:rsidR="00941FF6" w:rsidRPr="00781464" w:rsidRDefault="00941FF6"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39">
    <w:p w14:paraId="11DF192B" w14:textId="4BA7ECC3" w:rsidR="00941FF6" w:rsidRPr="00FA4BEA" w:rsidRDefault="00941FF6"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0">
    <w:p w14:paraId="15B0D05A" w14:textId="7947318F" w:rsidR="00941FF6" w:rsidRPr="00781464" w:rsidRDefault="00941FF6"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1">
    <w:p w14:paraId="5F465AFE" w14:textId="77777777" w:rsidR="00941FF6" w:rsidRPr="000906F9" w:rsidRDefault="00941FF6"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2">
    <w:p w14:paraId="7B1FDF60" w14:textId="6901DE14" w:rsidR="00941FF6" w:rsidRPr="009E43CF" w:rsidRDefault="00941FF6"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3">
    <w:p w14:paraId="392A5875" w14:textId="0224B09E" w:rsidR="00941FF6" w:rsidRPr="001277DD" w:rsidRDefault="00941FF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4">
    <w:p w14:paraId="6828B4BE" w14:textId="0DA23FBE" w:rsidR="00941FF6" w:rsidRPr="001277DD" w:rsidRDefault="00941FF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5">
    <w:p w14:paraId="13F3712B" w14:textId="6F4A16BE" w:rsidR="00941FF6" w:rsidRPr="001277DD" w:rsidRDefault="00941FF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6">
    <w:p w14:paraId="1E686EDE" w14:textId="337846B9" w:rsidR="00941FF6" w:rsidRPr="001277DD" w:rsidRDefault="00941FF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7">
    <w:p w14:paraId="79AAA795" w14:textId="580F03A9" w:rsidR="00941FF6" w:rsidRPr="001277DD" w:rsidRDefault="00941FF6"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48">
    <w:p w14:paraId="31260C87" w14:textId="0DD21C91" w:rsidR="00941FF6" w:rsidRPr="00781464" w:rsidRDefault="00941FF6"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49">
    <w:p w14:paraId="00622873" w14:textId="7F0D9A81" w:rsidR="00941FF6" w:rsidRPr="00E313A0" w:rsidRDefault="00941FF6"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0">
    <w:p w14:paraId="40D95AE2" w14:textId="4584AF9D" w:rsidR="00941FF6" w:rsidRPr="00E313A0" w:rsidRDefault="00941FF6"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1">
    <w:p w14:paraId="6617070E" w14:textId="77777777" w:rsidR="00941FF6" w:rsidRPr="000906F9" w:rsidRDefault="00941FF6"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2">
    <w:p w14:paraId="1C7694DB" w14:textId="7336DB3B" w:rsidR="00941FF6" w:rsidRPr="000906F9" w:rsidRDefault="00941FF6"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3">
    <w:p w14:paraId="291DBE95" w14:textId="77777777" w:rsidR="00941FF6" w:rsidRPr="00FC5FD7" w:rsidRDefault="00941FF6"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4">
    <w:p w14:paraId="31437D07" w14:textId="77777777" w:rsidR="00941FF6" w:rsidRPr="006A1470" w:rsidRDefault="00941FF6"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5">
    <w:p w14:paraId="15B0D05F" w14:textId="1451E07F" w:rsidR="00941FF6" w:rsidRPr="00FC5FD7" w:rsidRDefault="00941FF6"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 do úvahy</w:t>
      </w:r>
      <w:r w:rsidRPr="00781464">
        <w:rPr>
          <w:lang w:val="sk-SK"/>
        </w:rPr>
        <w:t xml:space="preserve"> nižšia hodnota.</w:t>
      </w:r>
    </w:p>
  </w:footnote>
  <w:footnote w:id="56">
    <w:p w14:paraId="05C7BE49" w14:textId="77777777" w:rsidR="00941FF6" w:rsidRPr="00B17F6F" w:rsidRDefault="00941FF6"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941FF6" w:rsidRPr="00B17F6F" w:rsidRDefault="00941FF6"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941FF6" w:rsidRPr="00781464" w:rsidRDefault="00941FF6" w:rsidP="00A571FE">
      <w:pPr>
        <w:pStyle w:val="Textpoznmkypodiarou"/>
        <w:spacing w:after="0"/>
        <w:jc w:val="both"/>
        <w:rPr>
          <w:lang w:val="sk-SK"/>
        </w:rPr>
      </w:pPr>
      <w:r w:rsidRPr="00B17F6F">
        <w:rPr>
          <w:lang w:val="sk-SK"/>
        </w:rPr>
        <w:t>oprávnené výdavky.</w:t>
      </w:r>
    </w:p>
  </w:footnote>
  <w:footnote w:id="57">
    <w:p w14:paraId="4E764AFB" w14:textId="77777777" w:rsidR="00941FF6" w:rsidRPr="00781464" w:rsidRDefault="00941FF6"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58">
    <w:p w14:paraId="15B0D066" w14:textId="2C05B0B8" w:rsidR="00941FF6" w:rsidRPr="001A480A" w:rsidRDefault="00941FF6" w:rsidP="004265FD">
      <w:pPr>
        <w:pStyle w:val="Highlight3"/>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59">
    <w:p w14:paraId="15B0D067" w14:textId="77777777" w:rsidR="00941FF6" w:rsidRPr="00B05B2F" w:rsidRDefault="00941FF6" w:rsidP="004265FD">
      <w:pPr>
        <w:pStyle w:val="Textpoznmkypodiarou"/>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941FF6" w:rsidRPr="00781464" w:rsidRDefault="00941FF6" w:rsidP="004265FD">
      <w:pPr>
        <w:pStyle w:val="Textpoznmkypodiarou"/>
        <w:rPr>
          <w:lang w:val="sk-SK"/>
        </w:rPr>
      </w:pPr>
      <w:r w:rsidRPr="00B05B2F">
        <w:rPr>
          <w:lang w:val="sk-SK"/>
        </w:rPr>
        <w:t>potrebné dodržať preukázateľnosť vykonaných aktivít.</w:t>
      </w:r>
    </w:p>
  </w:footnote>
  <w:footnote w:id="60">
    <w:p w14:paraId="06E2ED90" w14:textId="715942AE" w:rsidR="00941FF6" w:rsidRPr="004D6B4F" w:rsidRDefault="00941FF6" w:rsidP="00CC471A">
      <w:pPr>
        <w:pStyle w:val="Textpoznmkypodiarou"/>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1">
    <w:p w14:paraId="19B9D426" w14:textId="77777777" w:rsidR="00941FF6" w:rsidRPr="00781464" w:rsidRDefault="00941FF6" w:rsidP="000E50AB">
      <w:pPr>
        <w:pStyle w:val="Textpoznmkypodiarou"/>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w:t>
      </w:r>
    </w:p>
  </w:footnote>
  <w:footnote w:id="62">
    <w:p w14:paraId="0817A4A1" w14:textId="1A855362" w:rsidR="00941FF6" w:rsidRPr="003429D2" w:rsidRDefault="00941FF6" w:rsidP="005A5E40">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3">
    <w:p w14:paraId="15B0D06C" w14:textId="4DF46636" w:rsidR="00941FF6" w:rsidRPr="00781464" w:rsidRDefault="00941FF6" w:rsidP="005A5E40">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4">
    <w:p w14:paraId="5383D546" w14:textId="668AFD4A" w:rsidR="00941FF6" w:rsidRPr="0038758F" w:rsidRDefault="00941FF6" w:rsidP="0038758F">
      <w:pPr>
        <w:pStyle w:val="Textpoznmkypodiarou"/>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p>
  </w:footnote>
  <w:footnote w:id="65">
    <w:p w14:paraId="639E05D2" w14:textId="21AAEE26" w:rsidR="00941FF6" w:rsidRPr="003429D2" w:rsidRDefault="00941FF6" w:rsidP="0038758F">
      <w:pPr>
        <w:pStyle w:val="Textpoznmkypodiarou"/>
        <w:jc w:val="both"/>
        <w:rPr>
          <w:lang w:val="sk-SK"/>
        </w:rPr>
      </w:pPr>
      <w:r w:rsidRPr="0038758F">
        <w:rPr>
          <w:rStyle w:val="Odkaznapoznmkupodiarou"/>
        </w:rPr>
        <w:footnoteRef/>
      </w:r>
      <w:r w:rsidRPr="00095609">
        <w:rPr>
          <w:rStyle w:val="Odkaznapoznmkupodiarou"/>
          <w:lang w:val="sk-SK"/>
        </w:rPr>
        <w:t xml:space="preserve"> </w:t>
      </w:r>
      <w:r>
        <w:rPr>
          <w:lang w:val="sk-SK"/>
        </w:rPr>
        <w:t>Uvedený limit a podmienky oprávnenosti výdavkov na telekomunikačné poplatky a prístup na internet sa vzťahujú aj na telekomunikačné poplatky a prístup na internet rozpočtované v priamych výdavkoch.</w:t>
      </w:r>
    </w:p>
  </w:footnote>
  <w:footnote w:id="66">
    <w:p w14:paraId="475D37DC" w14:textId="3369C9B7" w:rsidR="00941FF6" w:rsidRPr="00461B6C" w:rsidRDefault="00941FF6" w:rsidP="00461B6C">
      <w:pPr>
        <w:pStyle w:val="Textpoznmkypodiarou"/>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67">
    <w:p w14:paraId="15B0D06D" w14:textId="241E334B" w:rsidR="00941FF6" w:rsidRPr="00781464" w:rsidRDefault="00941FF6" w:rsidP="005A5E40">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68">
    <w:p w14:paraId="555C10EE" w14:textId="561EB2BB" w:rsidR="00941FF6" w:rsidRPr="00CA3187" w:rsidRDefault="00941FF6" w:rsidP="005A5E40">
      <w:pPr>
        <w:pStyle w:val="Textpoznmkypodiarou"/>
        <w:spacing w:after="0"/>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je možné jednoznačne priradiť k</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w:t>
      </w:r>
    </w:p>
  </w:footnote>
  <w:footnote w:id="69">
    <w:p w14:paraId="15B0D06E" w14:textId="1432DF3D" w:rsidR="00941FF6" w:rsidRPr="00781464" w:rsidRDefault="00941FF6" w:rsidP="005A5E40">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0">
    <w:p w14:paraId="2B276AB5" w14:textId="397ACCD9" w:rsidR="00941FF6" w:rsidRPr="00781464" w:rsidRDefault="00941FF6" w:rsidP="005A5E40">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1">
    <w:p w14:paraId="755F241A" w14:textId="46ADDA99" w:rsidR="00941FF6" w:rsidRPr="008148BC" w:rsidRDefault="00941FF6"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2">
    <w:p w14:paraId="352BBF2C" w14:textId="3206BB5A" w:rsidR="00941FF6" w:rsidRPr="00382FAF" w:rsidRDefault="00941FF6" w:rsidP="00892B4A">
      <w:pPr>
        <w:pStyle w:val="Textpoznmkypodiarou"/>
        <w:spacing w:after="0"/>
        <w:jc w:val="both"/>
        <w:rPr>
          <w:lang w:val="sk-SK"/>
        </w:rPr>
      </w:pPr>
      <w:r>
        <w:rPr>
          <w:rStyle w:val="Odkaznapoznmkupodiarou"/>
        </w:rPr>
        <w:footnoteRef/>
      </w:r>
      <w:r w:rsidRPr="00382FAF">
        <w:rPr>
          <w:lang w:val="sk-SK"/>
        </w:rPr>
        <w:t xml:space="preserve">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3">
    <w:p w14:paraId="506C2239" w14:textId="57B86423" w:rsidR="00941FF6" w:rsidRPr="00575B29" w:rsidRDefault="00941FF6"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74">
    <w:p w14:paraId="57B0691B" w14:textId="77777777" w:rsidR="00941FF6" w:rsidRPr="00781464" w:rsidRDefault="00941FF6" w:rsidP="005A5E40">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75">
    <w:p w14:paraId="79FE0875" w14:textId="77777777" w:rsidR="00941FF6" w:rsidRPr="00022FA0" w:rsidRDefault="00941FF6"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 verejného zdroja (zdroje EÚ, </w:t>
      </w:r>
      <w:r w:rsidRPr="00C931D2">
        <w:rPr>
          <w:szCs w:val="22"/>
          <w:lang w:val="sk-SK"/>
        </w:rPr>
        <w:t>štátny rozpočet, zdroje obce, VÚC a iné verejné zdroje) určené na nákup tohto majetku, prefinancoval majetok ako oprávnený výdavok formou odpisov z projektu, a zároveň si ponechal verejné prostriedky získané na nákup tohto majetku z pôvodného verejného zdroja.</w:t>
      </w:r>
    </w:p>
  </w:footnote>
  <w:footnote w:id="76">
    <w:p w14:paraId="577635DC" w14:textId="77777777" w:rsidR="00941FF6" w:rsidRPr="00781464" w:rsidRDefault="00941FF6"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77">
    <w:p w14:paraId="6CFD1AA0" w14:textId="77777777" w:rsidR="00941FF6" w:rsidRPr="00781464" w:rsidRDefault="00941FF6"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78">
    <w:p w14:paraId="44F366EF" w14:textId="77777777" w:rsidR="00941FF6" w:rsidRDefault="00941FF6"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79">
    <w:p w14:paraId="4A03CEAC" w14:textId="371180BE" w:rsidR="00941FF6" w:rsidRPr="00575B29" w:rsidRDefault="00941FF6"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0">
    <w:p w14:paraId="15B0D07C" w14:textId="6635DF6B" w:rsidR="00941FF6" w:rsidRPr="00781464" w:rsidRDefault="00941FF6"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w:t>
      </w:r>
      <w:r>
        <w:rPr>
          <w:lang w:val="sk-SK"/>
        </w:rPr>
        <w:t xml:space="preserve"> </w:t>
      </w:r>
      <w:r w:rsidRPr="00B9000C">
        <w:rPr>
          <w:lang w:val="sk-SK"/>
        </w:rPr>
        <w:t>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(aj</w:t>
      </w:r>
      <w:r>
        <w:rPr>
          <w:lang w:val="sk-SK"/>
        </w:rPr>
        <w:t xml:space="preserve"> </w:t>
      </w:r>
      <w:r w:rsidRPr="00B9000C">
        <w:rPr>
          <w:lang w:val="sk-SK"/>
        </w:rPr>
        <w:t>nehmotný</w:t>
      </w:r>
      <w:r>
        <w:rPr>
          <w:lang w:val="sk-SK"/>
        </w:rPr>
        <w:t xml:space="preserve"> </w:t>
      </w:r>
      <w:r w:rsidRPr="00B9000C">
        <w:rPr>
          <w:lang w:val="sk-SK"/>
        </w:rPr>
        <w:t>majetok),</w:t>
      </w:r>
      <w:r>
        <w:rPr>
          <w:lang w:val="sk-SK"/>
        </w:rPr>
        <w:t xml:space="preserve"> </w:t>
      </w:r>
      <w:r w:rsidRPr="00B9000C">
        <w:rPr>
          <w:lang w:val="sk-SK"/>
        </w:rPr>
        <w:t>ktorý</w:t>
      </w:r>
      <w:r>
        <w:rPr>
          <w:lang w:val="sk-SK"/>
        </w:rPr>
        <w:t xml:space="preserve"> </w:t>
      </w:r>
      <w:r w:rsidRPr="00B9000C">
        <w:rPr>
          <w:lang w:val="sk-SK"/>
        </w:rPr>
        <w:t>je</w:t>
      </w:r>
      <w:r>
        <w:rPr>
          <w:lang w:val="sk-SK"/>
        </w:rPr>
        <w:t xml:space="preserve"> </w:t>
      </w:r>
      <w:r w:rsidRPr="00B9000C">
        <w:rPr>
          <w:lang w:val="sk-SK"/>
        </w:rPr>
        <w:t>oprávnený</w:t>
      </w:r>
      <w:r>
        <w:rPr>
          <w:lang w:val="sk-SK"/>
        </w:rPr>
        <w:t xml:space="preserve">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1">
    <w:p w14:paraId="1306BB0F" w14:textId="4D66E985" w:rsidR="00941FF6" w:rsidRPr="00CE0C11" w:rsidRDefault="00941FF6"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a dlhodobý nehmotný majetok, ktorého vstupná cena je vyššia ako 2 400 </w:t>
      </w:r>
      <w:r>
        <w:rPr>
          <w:lang w:val="sk-SK"/>
        </w:rPr>
        <w:t xml:space="preserve">EUR </w:t>
      </w:r>
      <w:r w:rsidRPr="00C931D2">
        <w:rPr>
          <w:lang w:val="sk-SK"/>
        </w:rPr>
        <w:t>a použiteľnosť alebo prevádzkovo-technické funkcie sú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tjeto príručke pre prijímateľa.</w:t>
      </w:r>
    </w:p>
  </w:footnote>
  <w:footnote w:id="82">
    <w:p w14:paraId="76D67EC7" w14:textId="6F6AA112" w:rsidR="00941FF6" w:rsidRPr="00781464" w:rsidRDefault="00941FF6"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3">
    <w:p w14:paraId="225B6A27" w14:textId="77777777" w:rsidR="00941FF6" w:rsidRPr="00781464" w:rsidRDefault="00941FF6"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4">
    <w:p w14:paraId="15B0D088" w14:textId="77777777" w:rsidR="00941FF6" w:rsidRPr="000906F9" w:rsidRDefault="00941FF6"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5">
    <w:p w14:paraId="3416CD36" w14:textId="77777777" w:rsidR="00941FF6" w:rsidRPr="00B17F6F" w:rsidRDefault="00941FF6"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941FF6" w:rsidRPr="00B17F6F" w:rsidRDefault="00941FF6"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941FF6" w:rsidRPr="00781464" w:rsidRDefault="00941FF6" w:rsidP="007F5D12">
      <w:pPr>
        <w:pStyle w:val="Textpoznmkypodiarou"/>
        <w:spacing w:after="0"/>
        <w:jc w:val="both"/>
        <w:rPr>
          <w:lang w:val="sk-SK"/>
        </w:rPr>
      </w:pPr>
      <w:r w:rsidRPr="00B17F6F">
        <w:rPr>
          <w:lang w:val="sk-SK"/>
        </w:rPr>
        <w:t>oprávnené výdavky.</w:t>
      </w:r>
    </w:p>
  </w:footnote>
  <w:footnote w:id="86">
    <w:p w14:paraId="260E978A" w14:textId="75F238CE" w:rsidR="00941FF6" w:rsidRPr="008D099D" w:rsidRDefault="00941FF6"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87">
    <w:p w14:paraId="15B0D08D" w14:textId="77777777" w:rsidR="00941FF6" w:rsidRPr="00F30188" w:rsidRDefault="00941FF6"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88">
    <w:p w14:paraId="15B0D090" w14:textId="40BA5B11" w:rsidR="00941FF6" w:rsidRPr="00F13B43" w:rsidRDefault="00941FF6"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89">
    <w:p w14:paraId="4421A3B9" w14:textId="496A552C" w:rsidR="00941FF6" w:rsidRPr="00A03585" w:rsidRDefault="00941FF6"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0">
    <w:p w14:paraId="15B0D093" w14:textId="35E8D998" w:rsidR="00941FF6" w:rsidRPr="00545058" w:rsidRDefault="00941FF6"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1">
    <w:p w14:paraId="15B0D094" w14:textId="77777777" w:rsidR="00941FF6" w:rsidRPr="007F13B7" w:rsidRDefault="00941FF6"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2">
    <w:p w14:paraId="15B0D095" w14:textId="77777777" w:rsidR="00941FF6" w:rsidRPr="00DE6A57" w:rsidRDefault="00941FF6"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3">
    <w:p w14:paraId="15B0D096" w14:textId="77777777" w:rsidR="00941FF6" w:rsidRPr="001E46F8" w:rsidRDefault="00941FF6"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94">
    <w:p w14:paraId="64C5AC75" w14:textId="62AEDD79" w:rsidR="00941FF6" w:rsidRPr="00C931D2" w:rsidRDefault="00941FF6"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941FF6" w:rsidRPr="00624DC2" w:rsidRDefault="00941FF6" w:rsidP="002B3DE0">
    <w:pPr>
      <w:pStyle w:val="Hlavika"/>
      <w:tabs>
        <w:tab w:val="clear" w:pos="4703"/>
        <w:tab w:val="clear" w:pos="9406"/>
        <w:tab w:val="left" w:pos="1763"/>
      </w:tabs>
      <w:rPr>
        <w:lang w:val="en-GB"/>
      </w:rPr>
    </w:pPr>
    <w:r>
      <w:rPr>
        <w:lang w:val="en-GB"/>
      </w:rPr>
      <w:tab/>
    </w:r>
  </w:p>
  <w:p w14:paraId="15B0D031" w14:textId="77777777" w:rsidR="00941FF6" w:rsidRDefault="00941FF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47B0D5E"/>
    <w:multiLevelType w:val="hybridMultilevel"/>
    <w:tmpl w:val="F4D677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6">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8">
    <w:nsid w:val="10CE69D4"/>
    <w:multiLevelType w:val="hybridMultilevel"/>
    <w:tmpl w:val="63E01EC8"/>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9">
    <w:nsid w:val="11646A70"/>
    <w:multiLevelType w:val="hybridMultilevel"/>
    <w:tmpl w:val="1EB098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5">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B03597C"/>
    <w:multiLevelType w:val="hybridMultilevel"/>
    <w:tmpl w:val="1D907FDA"/>
    <w:lvl w:ilvl="0" w:tplc="041B000D">
      <w:start w:val="1"/>
      <w:numFmt w:val="bullet"/>
      <w:lvlText w:val=""/>
      <w:lvlJc w:val="left"/>
      <w:pPr>
        <w:ind w:left="2565" w:hanging="360"/>
      </w:pPr>
      <w:rPr>
        <w:rFonts w:ascii="Wingdings" w:hAnsi="Wingding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19">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7">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1">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49660E"/>
    <w:multiLevelType w:val="hybridMultilevel"/>
    <w:tmpl w:val="08D8C7F2"/>
    <w:lvl w:ilvl="0" w:tplc="44DE6C5E">
      <w:start w:val="1"/>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7">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8">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2">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8"/>
  </w:num>
  <w:num w:numId="2">
    <w:abstractNumId w:val="11"/>
  </w:num>
  <w:num w:numId="3">
    <w:abstractNumId w:val="37"/>
  </w:num>
  <w:num w:numId="4">
    <w:abstractNumId w:val="41"/>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50"/>
  </w:num>
  <w:num w:numId="8">
    <w:abstractNumId w:val="17"/>
  </w:num>
  <w:num w:numId="9">
    <w:abstractNumId w:val="49"/>
  </w:num>
  <w:num w:numId="10">
    <w:abstractNumId w:val="30"/>
  </w:num>
  <w:num w:numId="11">
    <w:abstractNumId w:val="1"/>
  </w:num>
  <w:num w:numId="12">
    <w:abstractNumId w:val="14"/>
  </w:num>
  <w:num w:numId="13">
    <w:abstractNumId w:val="35"/>
  </w:num>
  <w:num w:numId="14">
    <w:abstractNumId w:val="6"/>
  </w:num>
  <w:num w:numId="15">
    <w:abstractNumId w:val="26"/>
  </w:num>
  <w:num w:numId="16">
    <w:abstractNumId w:val="28"/>
  </w:num>
  <w:num w:numId="17">
    <w:abstractNumId w:val="10"/>
  </w:num>
  <w:num w:numId="18">
    <w:abstractNumId w:val="7"/>
  </w:num>
  <w:num w:numId="19">
    <w:abstractNumId w:val="48"/>
  </w:num>
  <w:num w:numId="20">
    <w:abstractNumId w:val="31"/>
  </w:num>
  <w:num w:numId="21">
    <w:abstractNumId w:val="0"/>
  </w:num>
  <w:num w:numId="22">
    <w:abstractNumId w:val="40"/>
  </w:num>
  <w:num w:numId="23">
    <w:abstractNumId w:val="12"/>
  </w:num>
  <w:num w:numId="24">
    <w:abstractNumId w:val="47"/>
  </w:num>
  <w:num w:numId="25">
    <w:abstractNumId w:val="42"/>
  </w:num>
  <w:num w:numId="26">
    <w:abstractNumId w:val="44"/>
  </w:num>
  <w:num w:numId="27">
    <w:abstractNumId w:val="5"/>
  </w:num>
  <w:num w:numId="28">
    <w:abstractNumId w:val="15"/>
  </w:num>
  <w:num w:numId="29">
    <w:abstractNumId w:val="53"/>
  </w:num>
  <w:num w:numId="30">
    <w:abstractNumId w:val="16"/>
  </w:num>
  <w:num w:numId="31">
    <w:abstractNumId w:val="51"/>
  </w:num>
  <w:num w:numId="32">
    <w:abstractNumId w:val="43"/>
  </w:num>
  <w:num w:numId="33">
    <w:abstractNumId w:val="21"/>
  </w:num>
  <w:num w:numId="34">
    <w:abstractNumId w:val="2"/>
  </w:num>
  <w:num w:numId="35">
    <w:abstractNumId w:val="34"/>
  </w:num>
  <w:num w:numId="36">
    <w:abstractNumId w:val="20"/>
  </w:num>
  <w:num w:numId="37">
    <w:abstractNumId w:val="36"/>
  </w:num>
  <w:num w:numId="38">
    <w:abstractNumId w:val="52"/>
  </w:num>
  <w:num w:numId="39">
    <w:abstractNumId w:val="22"/>
  </w:num>
  <w:num w:numId="40">
    <w:abstractNumId w:val="39"/>
  </w:num>
  <w:num w:numId="41">
    <w:abstractNumId w:val="32"/>
  </w:num>
  <w:num w:numId="42">
    <w:abstractNumId w:val="24"/>
  </w:num>
  <w:num w:numId="43">
    <w:abstractNumId w:val="45"/>
  </w:num>
  <w:num w:numId="44">
    <w:abstractNumId w:val="25"/>
  </w:num>
  <w:num w:numId="45">
    <w:abstractNumId w:val="3"/>
  </w:num>
  <w:num w:numId="46">
    <w:abstractNumId w:val="19"/>
  </w:num>
  <w:num w:numId="47">
    <w:abstractNumId w:val="9"/>
  </w:num>
  <w:num w:numId="48">
    <w:abstractNumId w:val="4"/>
  </w:num>
  <w:num w:numId="49">
    <w:abstractNumId w:val="29"/>
  </w:num>
  <w:num w:numId="50">
    <w:abstractNumId w:val="18"/>
  </w:num>
  <w:num w:numId="51">
    <w:abstractNumId w:val="33"/>
  </w:num>
  <w:num w:numId="52">
    <w:abstractNumId w:val="23"/>
  </w:num>
  <w:num w:numId="53">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347"/>
    <w:rsid w:val="000016A5"/>
    <w:rsid w:val="00001777"/>
    <w:rsid w:val="00001A81"/>
    <w:rsid w:val="00001E48"/>
    <w:rsid w:val="00002B64"/>
    <w:rsid w:val="00005222"/>
    <w:rsid w:val="000052A6"/>
    <w:rsid w:val="0000565C"/>
    <w:rsid w:val="00005D5E"/>
    <w:rsid w:val="00006018"/>
    <w:rsid w:val="00007450"/>
    <w:rsid w:val="00007D88"/>
    <w:rsid w:val="0001104D"/>
    <w:rsid w:val="00011220"/>
    <w:rsid w:val="00011606"/>
    <w:rsid w:val="00011F56"/>
    <w:rsid w:val="00012A1E"/>
    <w:rsid w:val="00012BC6"/>
    <w:rsid w:val="00013BD5"/>
    <w:rsid w:val="000148A8"/>
    <w:rsid w:val="00014AC2"/>
    <w:rsid w:val="00014FE0"/>
    <w:rsid w:val="000151A0"/>
    <w:rsid w:val="000156FF"/>
    <w:rsid w:val="000165AB"/>
    <w:rsid w:val="00016B63"/>
    <w:rsid w:val="00017006"/>
    <w:rsid w:val="00017718"/>
    <w:rsid w:val="00017DA7"/>
    <w:rsid w:val="000200AD"/>
    <w:rsid w:val="00020A5B"/>
    <w:rsid w:val="000216AD"/>
    <w:rsid w:val="0002187F"/>
    <w:rsid w:val="00021BEC"/>
    <w:rsid w:val="00021E2A"/>
    <w:rsid w:val="00021EF8"/>
    <w:rsid w:val="00022D6A"/>
    <w:rsid w:val="00022FA0"/>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FF6"/>
    <w:rsid w:val="000416D2"/>
    <w:rsid w:val="00041B11"/>
    <w:rsid w:val="00041DEB"/>
    <w:rsid w:val="00041F46"/>
    <w:rsid w:val="00041FD8"/>
    <w:rsid w:val="00042708"/>
    <w:rsid w:val="000428F4"/>
    <w:rsid w:val="00043385"/>
    <w:rsid w:val="00043687"/>
    <w:rsid w:val="00043ACA"/>
    <w:rsid w:val="0004579A"/>
    <w:rsid w:val="00045B99"/>
    <w:rsid w:val="00045ED8"/>
    <w:rsid w:val="0004601F"/>
    <w:rsid w:val="000461B8"/>
    <w:rsid w:val="00046DBE"/>
    <w:rsid w:val="0004758F"/>
    <w:rsid w:val="00051173"/>
    <w:rsid w:val="0005138D"/>
    <w:rsid w:val="00051582"/>
    <w:rsid w:val="0005216A"/>
    <w:rsid w:val="0005246F"/>
    <w:rsid w:val="000536A8"/>
    <w:rsid w:val="00053CA7"/>
    <w:rsid w:val="00053E5E"/>
    <w:rsid w:val="00054302"/>
    <w:rsid w:val="0005487A"/>
    <w:rsid w:val="00055A80"/>
    <w:rsid w:val="00055DA3"/>
    <w:rsid w:val="00055DB7"/>
    <w:rsid w:val="00055EDF"/>
    <w:rsid w:val="00055F46"/>
    <w:rsid w:val="0005604C"/>
    <w:rsid w:val="00057855"/>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366A"/>
    <w:rsid w:val="00083953"/>
    <w:rsid w:val="00083FE9"/>
    <w:rsid w:val="00084C11"/>
    <w:rsid w:val="00085C35"/>
    <w:rsid w:val="00086442"/>
    <w:rsid w:val="000864CB"/>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C37"/>
    <w:rsid w:val="000941FF"/>
    <w:rsid w:val="00094237"/>
    <w:rsid w:val="000948E3"/>
    <w:rsid w:val="00095609"/>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5326"/>
    <w:rsid w:val="000C5382"/>
    <w:rsid w:val="000C56FA"/>
    <w:rsid w:val="000C6EFF"/>
    <w:rsid w:val="000C7A6D"/>
    <w:rsid w:val="000D01BC"/>
    <w:rsid w:val="000D03ED"/>
    <w:rsid w:val="000D0CA3"/>
    <w:rsid w:val="000D145D"/>
    <w:rsid w:val="000D22E9"/>
    <w:rsid w:val="000D325E"/>
    <w:rsid w:val="000D344B"/>
    <w:rsid w:val="000D3B67"/>
    <w:rsid w:val="000D3C29"/>
    <w:rsid w:val="000D4301"/>
    <w:rsid w:val="000D4BB8"/>
    <w:rsid w:val="000D513B"/>
    <w:rsid w:val="000D5BAC"/>
    <w:rsid w:val="000D7227"/>
    <w:rsid w:val="000D72E5"/>
    <w:rsid w:val="000D7DB9"/>
    <w:rsid w:val="000E039B"/>
    <w:rsid w:val="000E0FE0"/>
    <w:rsid w:val="000E133F"/>
    <w:rsid w:val="000E1749"/>
    <w:rsid w:val="000E245A"/>
    <w:rsid w:val="000E2645"/>
    <w:rsid w:val="000E26E1"/>
    <w:rsid w:val="000E3EC6"/>
    <w:rsid w:val="000E401A"/>
    <w:rsid w:val="000E466D"/>
    <w:rsid w:val="000E495E"/>
    <w:rsid w:val="000E4B16"/>
    <w:rsid w:val="000E50AB"/>
    <w:rsid w:val="000E5C34"/>
    <w:rsid w:val="000E6E75"/>
    <w:rsid w:val="000E71FD"/>
    <w:rsid w:val="000E7D90"/>
    <w:rsid w:val="000E7F54"/>
    <w:rsid w:val="000F020F"/>
    <w:rsid w:val="000F0F7F"/>
    <w:rsid w:val="000F10EC"/>
    <w:rsid w:val="000F28EC"/>
    <w:rsid w:val="000F3B91"/>
    <w:rsid w:val="000F3F4A"/>
    <w:rsid w:val="000F423E"/>
    <w:rsid w:val="000F4E1C"/>
    <w:rsid w:val="000F52CA"/>
    <w:rsid w:val="000F6009"/>
    <w:rsid w:val="000F6295"/>
    <w:rsid w:val="000F7842"/>
    <w:rsid w:val="000F7D67"/>
    <w:rsid w:val="00100D0B"/>
    <w:rsid w:val="00101C7E"/>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D17"/>
    <w:rsid w:val="00113505"/>
    <w:rsid w:val="00113D88"/>
    <w:rsid w:val="00114041"/>
    <w:rsid w:val="00114E0F"/>
    <w:rsid w:val="001153D4"/>
    <w:rsid w:val="00115599"/>
    <w:rsid w:val="00115AE5"/>
    <w:rsid w:val="00115CBB"/>
    <w:rsid w:val="00116059"/>
    <w:rsid w:val="0011692E"/>
    <w:rsid w:val="001169FD"/>
    <w:rsid w:val="00117B55"/>
    <w:rsid w:val="00117FD5"/>
    <w:rsid w:val="00120303"/>
    <w:rsid w:val="001206DF"/>
    <w:rsid w:val="00120DC7"/>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F47"/>
    <w:rsid w:val="0015424A"/>
    <w:rsid w:val="001545E4"/>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B65"/>
    <w:rsid w:val="001737CF"/>
    <w:rsid w:val="001737F5"/>
    <w:rsid w:val="00173EE3"/>
    <w:rsid w:val="001741EF"/>
    <w:rsid w:val="00174AFE"/>
    <w:rsid w:val="0017524E"/>
    <w:rsid w:val="0017609A"/>
    <w:rsid w:val="0017727A"/>
    <w:rsid w:val="00177B10"/>
    <w:rsid w:val="00177B40"/>
    <w:rsid w:val="001803E2"/>
    <w:rsid w:val="001805B1"/>
    <w:rsid w:val="0018171F"/>
    <w:rsid w:val="00182294"/>
    <w:rsid w:val="00182705"/>
    <w:rsid w:val="00182989"/>
    <w:rsid w:val="00182BEA"/>
    <w:rsid w:val="00182C05"/>
    <w:rsid w:val="00183EA5"/>
    <w:rsid w:val="00184129"/>
    <w:rsid w:val="0018482E"/>
    <w:rsid w:val="00184D90"/>
    <w:rsid w:val="00184F67"/>
    <w:rsid w:val="00185B04"/>
    <w:rsid w:val="0018642E"/>
    <w:rsid w:val="0018686B"/>
    <w:rsid w:val="00186982"/>
    <w:rsid w:val="001874B7"/>
    <w:rsid w:val="00187532"/>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3801"/>
    <w:rsid w:val="001A3955"/>
    <w:rsid w:val="001A4117"/>
    <w:rsid w:val="001A480A"/>
    <w:rsid w:val="001A4B95"/>
    <w:rsid w:val="001A4E24"/>
    <w:rsid w:val="001A517D"/>
    <w:rsid w:val="001A5D7B"/>
    <w:rsid w:val="001A628D"/>
    <w:rsid w:val="001A76DC"/>
    <w:rsid w:val="001A7A85"/>
    <w:rsid w:val="001B0051"/>
    <w:rsid w:val="001B0C3E"/>
    <w:rsid w:val="001B18AD"/>
    <w:rsid w:val="001B1B51"/>
    <w:rsid w:val="001B1F35"/>
    <w:rsid w:val="001B20B3"/>
    <w:rsid w:val="001B2286"/>
    <w:rsid w:val="001B229E"/>
    <w:rsid w:val="001B2F69"/>
    <w:rsid w:val="001B3508"/>
    <w:rsid w:val="001B356F"/>
    <w:rsid w:val="001B41BE"/>
    <w:rsid w:val="001B4E42"/>
    <w:rsid w:val="001B4F1E"/>
    <w:rsid w:val="001B5930"/>
    <w:rsid w:val="001B5CF6"/>
    <w:rsid w:val="001B62F4"/>
    <w:rsid w:val="001B6E17"/>
    <w:rsid w:val="001C0F41"/>
    <w:rsid w:val="001C123A"/>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896"/>
    <w:rsid w:val="001E5F73"/>
    <w:rsid w:val="001E6738"/>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F23"/>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5C42"/>
    <w:rsid w:val="002066F3"/>
    <w:rsid w:val="002067F0"/>
    <w:rsid w:val="00206A44"/>
    <w:rsid w:val="00207322"/>
    <w:rsid w:val="00207575"/>
    <w:rsid w:val="002076F2"/>
    <w:rsid w:val="00207FCC"/>
    <w:rsid w:val="0021009B"/>
    <w:rsid w:val="00210E5E"/>
    <w:rsid w:val="002131DC"/>
    <w:rsid w:val="00213203"/>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D6"/>
    <w:rsid w:val="00251C07"/>
    <w:rsid w:val="00251C9F"/>
    <w:rsid w:val="00253165"/>
    <w:rsid w:val="00253B58"/>
    <w:rsid w:val="00253BF6"/>
    <w:rsid w:val="0025443C"/>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31AB"/>
    <w:rsid w:val="00263375"/>
    <w:rsid w:val="0026458B"/>
    <w:rsid w:val="002645CB"/>
    <w:rsid w:val="00264DA3"/>
    <w:rsid w:val="0026566F"/>
    <w:rsid w:val="002658CE"/>
    <w:rsid w:val="00265950"/>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41C"/>
    <w:rsid w:val="0027542F"/>
    <w:rsid w:val="00276142"/>
    <w:rsid w:val="00277551"/>
    <w:rsid w:val="00277898"/>
    <w:rsid w:val="002779D9"/>
    <w:rsid w:val="00277A19"/>
    <w:rsid w:val="00277BBE"/>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F13"/>
    <w:rsid w:val="002C49E0"/>
    <w:rsid w:val="002C5241"/>
    <w:rsid w:val="002C5B33"/>
    <w:rsid w:val="002C799E"/>
    <w:rsid w:val="002C79E2"/>
    <w:rsid w:val="002D00C7"/>
    <w:rsid w:val="002D166C"/>
    <w:rsid w:val="002D1A57"/>
    <w:rsid w:val="002D2994"/>
    <w:rsid w:val="002D34AA"/>
    <w:rsid w:val="002D3578"/>
    <w:rsid w:val="002D4575"/>
    <w:rsid w:val="002D4BAB"/>
    <w:rsid w:val="002D4FBF"/>
    <w:rsid w:val="002D5153"/>
    <w:rsid w:val="002D5811"/>
    <w:rsid w:val="002D5FCD"/>
    <w:rsid w:val="002D6963"/>
    <w:rsid w:val="002D70E8"/>
    <w:rsid w:val="002D7602"/>
    <w:rsid w:val="002E07B1"/>
    <w:rsid w:val="002E11A4"/>
    <w:rsid w:val="002E13B0"/>
    <w:rsid w:val="002E1EA4"/>
    <w:rsid w:val="002E32BC"/>
    <w:rsid w:val="002E3CA0"/>
    <w:rsid w:val="002E4ADA"/>
    <w:rsid w:val="002E5140"/>
    <w:rsid w:val="002E5AE4"/>
    <w:rsid w:val="002E6771"/>
    <w:rsid w:val="002E7BA3"/>
    <w:rsid w:val="002F157A"/>
    <w:rsid w:val="002F1868"/>
    <w:rsid w:val="002F1CAA"/>
    <w:rsid w:val="002F30B3"/>
    <w:rsid w:val="002F31FA"/>
    <w:rsid w:val="002F3355"/>
    <w:rsid w:val="002F3DA2"/>
    <w:rsid w:val="002F4604"/>
    <w:rsid w:val="002F539E"/>
    <w:rsid w:val="002F6754"/>
    <w:rsid w:val="003003D6"/>
    <w:rsid w:val="00300418"/>
    <w:rsid w:val="003008A2"/>
    <w:rsid w:val="00300999"/>
    <w:rsid w:val="00302464"/>
    <w:rsid w:val="00303836"/>
    <w:rsid w:val="003038D5"/>
    <w:rsid w:val="00304DB7"/>
    <w:rsid w:val="00304E64"/>
    <w:rsid w:val="00305824"/>
    <w:rsid w:val="0030586B"/>
    <w:rsid w:val="00305873"/>
    <w:rsid w:val="00305F01"/>
    <w:rsid w:val="00306918"/>
    <w:rsid w:val="00306AE2"/>
    <w:rsid w:val="00306D63"/>
    <w:rsid w:val="00307079"/>
    <w:rsid w:val="0030723A"/>
    <w:rsid w:val="003077A7"/>
    <w:rsid w:val="003109E2"/>
    <w:rsid w:val="00311036"/>
    <w:rsid w:val="00311494"/>
    <w:rsid w:val="003115C7"/>
    <w:rsid w:val="0031291F"/>
    <w:rsid w:val="003129A6"/>
    <w:rsid w:val="00312F25"/>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52AD"/>
    <w:rsid w:val="00325B2C"/>
    <w:rsid w:val="00326EE4"/>
    <w:rsid w:val="00326F76"/>
    <w:rsid w:val="00327011"/>
    <w:rsid w:val="003276C4"/>
    <w:rsid w:val="00327A00"/>
    <w:rsid w:val="003303BA"/>
    <w:rsid w:val="00330414"/>
    <w:rsid w:val="0033082B"/>
    <w:rsid w:val="00331D76"/>
    <w:rsid w:val="003325A1"/>
    <w:rsid w:val="00334B8C"/>
    <w:rsid w:val="0033677E"/>
    <w:rsid w:val="003367DA"/>
    <w:rsid w:val="00336F07"/>
    <w:rsid w:val="0033729D"/>
    <w:rsid w:val="00337A23"/>
    <w:rsid w:val="00337A9B"/>
    <w:rsid w:val="00340365"/>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C00"/>
    <w:rsid w:val="0035240E"/>
    <w:rsid w:val="003530AF"/>
    <w:rsid w:val="0035315C"/>
    <w:rsid w:val="00353358"/>
    <w:rsid w:val="00353B22"/>
    <w:rsid w:val="00353D19"/>
    <w:rsid w:val="00354352"/>
    <w:rsid w:val="00354402"/>
    <w:rsid w:val="003546E9"/>
    <w:rsid w:val="00354BC8"/>
    <w:rsid w:val="003564CF"/>
    <w:rsid w:val="003567D5"/>
    <w:rsid w:val="00356AE7"/>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64FE"/>
    <w:rsid w:val="0037001E"/>
    <w:rsid w:val="0037051C"/>
    <w:rsid w:val="00370EB2"/>
    <w:rsid w:val="00371118"/>
    <w:rsid w:val="003718E4"/>
    <w:rsid w:val="00371B02"/>
    <w:rsid w:val="00371C4E"/>
    <w:rsid w:val="0037225F"/>
    <w:rsid w:val="00372AC2"/>
    <w:rsid w:val="00373566"/>
    <w:rsid w:val="00373D64"/>
    <w:rsid w:val="00374638"/>
    <w:rsid w:val="00374F82"/>
    <w:rsid w:val="00374FFB"/>
    <w:rsid w:val="00375271"/>
    <w:rsid w:val="00375B06"/>
    <w:rsid w:val="003763EA"/>
    <w:rsid w:val="00376FCF"/>
    <w:rsid w:val="00377A46"/>
    <w:rsid w:val="00377CD0"/>
    <w:rsid w:val="00380637"/>
    <w:rsid w:val="003809E5"/>
    <w:rsid w:val="00380C9E"/>
    <w:rsid w:val="003810DF"/>
    <w:rsid w:val="003814A8"/>
    <w:rsid w:val="003817ED"/>
    <w:rsid w:val="0038197D"/>
    <w:rsid w:val="00381C9B"/>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5F6"/>
    <w:rsid w:val="003A7654"/>
    <w:rsid w:val="003B0C57"/>
    <w:rsid w:val="003B0DD9"/>
    <w:rsid w:val="003B1116"/>
    <w:rsid w:val="003B1849"/>
    <w:rsid w:val="003B1AAF"/>
    <w:rsid w:val="003B1DD5"/>
    <w:rsid w:val="003B2304"/>
    <w:rsid w:val="003B232E"/>
    <w:rsid w:val="003B236D"/>
    <w:rsid w:val="003B349F"/>
    <w:rsid w:val="003B41DF"/>
    <w:rsid w:val="003B42EE"/>
    <w:rsid w:val="003B474D"/>
    <w:rsid w:val="003B5387"/>
    <w:rsid w:val="003B5A10"/>
    <w:rsid w:val="003B5BAF"/>
    <w:rsid w:val="003B6D36"/>
    <w:rsid w:val="003B6EA8"/>
    <w:rsid w:val="003B75E3"/>
    <w:rsid w:val="003B7CDF"/>
    <w:rsid w:val="003C0910"/>
    <w:rsid w:val="003C125C"/>
    <w:rsid w:val="003C14E5"/>
    <w:rsid w:val="003C17B0"/>
    <w:rsid w:val="003C269E"/>
    <w:rsid w:val="003C26A1"/>
    <w:rsid w:val="003C26E4"/>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F013A"/>
    <w:rsid w:val="003F021B"/>
    <w:rsid w:val="003F1218"/>
    <w:rsid w:val="003F18CD"/>
    <w:rsid w:val="003F22DC"/>
    <w:rsid w:val="003F23D6"/>
    <w:rsid w:val="003F240F"/>
    <w:rsid w:val="003F2FD4"/>
    <w:rsid w:val="003F44AB"/>
    <w:rsid w:val="003F5A7C"/>
    <w:rsid w:val="003F5C6E"/>
    <w:rsid w:val="003F637E"/>
    <w:rsid w:val="003F69EB"/>
    <w:rsid w:val="003F7318"/>
    <w:rsid w:val="003F7823"/>
    <w:rsid w:val="003F7B39"/>
    <w:rsid w:val="0040006D"/>
    <w:rsid w:val="0040049D"/>
    <w:rsid w:val="00400B1E"/>
    <w:rsid w:val="00400DBF"/>
    <w:rsid w:val="00401086"/>
    <w:rsid w:val="0040246A"/>
    <w:rsid w:val="00402875"/>
    <w:rsid w:val="00402CEC"/>
    <w:rsid w:val="00402DEA"/>
    <w:rsid w:val="0040300D"/>
    <w:rsid w:val="004034B7"/>
    <w:rsid w:val="004040B0"/>
    <w:rsid w:val="00405A75"/>
    <w:rsid w:val="00406228"/>
    <w:rsid w:val="0040654E"/>
    <w:rsid w:val="00407122"/>
    <w:rsid w:val="00407318"/>
    <w:rsid w:val="004074E7"/>
    <w:rsid w:val="00407528"/>
    <w:rsid w:val="00407DCC"/>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5054"/>
    <w:rsid w:val="0041565B"/>
    <w:rsid w:val="00416143"/>
    <w:rsid w:val="004167E3"/>
    <w:rsid w:val="004169EC"/>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4020"/>
    <w:rsid w:val="004346EB"/>
    <w:rsid w:val="00434D7E"/>
    <w:rsid w:val="004361A4"/>
    <w:rsid w:val="00436B57"/>
    <w:rsid w:val="00436E53"/>
    <w:rsid w:val="004376B9"/>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824"/>
    <w:rsid w:val="00455323"/>
    <w:rsid w:val="004556CA"/>
    <w:rsid w:val="0045624C"/>
    <w:rsid w:val="0045674B"/>
    <w:rsid w:val="004568BB"/>
    <w:rsid w:val="004570BE"/>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663B"/>
    <w:rsid w:val="004667A9"/>
    <w:rsid w:val="00467405"/>
    <w:rsid w:val="00470827"/>
    <w:rsid w:val="00470935"/>
    <w:rsid w:val="004712BF"/>
    <w:rsid w:val="00471348"/>
    <w:rsid w:val="0047163A"/>
    <w:rsid w:val="00471BA9"/>
    <w:rsid w:val="00471E40"/>
    <w:rsid w:val="00472222"/>
    <w:rsid w:val="0047336A"/>
    <w:rsid w:val="004733C4"/>
    <w:rsid w:val="00473471"/>
    <w:rsid w:val="00474AED"/>
    <w:rsid w:val="004755D3"/>
    <w:rsid w:val="00475AC9"/>
    <w:rsid w:val="00477516"/>
    <w:rsid w:val="004776DA"/>
    <w:rsid w:val="0047781C"/>
    <w:rsid w:val="00480FA1"/>
    <w:rsid w:val="00482E42"/>
    <w:rsid w:val="0048469D"/>
    <w:rsid w:val="004847B1"/>
    <w:rsid w:val="00484932"/>
    <w:rsid w:val="00484CE6"/>
    <w:rsid w:val="00485821"/>
    <w:rsid w:val="004868C2"/>
    <w:rsid w:val="00487177"/>
    <w:rsid w:val="0049032B"/>
    <w:rsid w:val="00490D45"/>
    <w:rsid w:val="0049262F"/>
    <w:rsid w:val="00492B5D"/>
    <w:rsid w:val="00492FDF"/>
    <w:rsid w:val="004936F9"/>
    <w:rsid w:val="00493CE4"/>
    <w:rsid w:val="00494C67"/>
    <w:rsid w:val="0049538B"/>
    <w:rsid w:val="004956C3"/>
    <w:rsid w:val="00496B11"/>
    <w:rsid w:val="00496CE1"/>
    <w:rsid w:val="00496FE2"/>
    <w:rsid w:val="004971DD"/>
    <w:rsid w:val="0049720C"/>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B0CD9"/>
    <w:rsid w:val="004B1A98"/>
    <w:rsid w:val="004B2FFE"/>
    <w:rsid w:val="004B35DE"/>
    <w:rsid w:val="004B4667"/>
    <w:rsid w:val="004B4AA9"/>
    <w:rsid w:val="004B4BA4"/>
    <w:rsid w:val="004B4CA2"/>
    <w:rsid w:val="004B4FFD"/>
    <w:rsid w:val="004B53E6"/>
    <w:rsid w:val="004B618C"/>
    <w:rsid w:val="004B67CC"/>
    <w:rsid w:val="004B6AF7"/>
    <w:rsid w:val="004B6D92"/>
    <w:rsid w:val="004B723B"/>
    <w:rsid w:val="004C04CF"/>
    <w:rsid w:val="004C1880"/>
    <w:rsid w:val="004C1D7D"/>
    <w:rsid w:val="004C1F00"/>
    <w:rsid w:val="004C357F"/>
    <w:rsid w:val="004C45A0"/>
    <w:rsid w:val="004C465F"/>
    <w:rsid w:val="004C489C"/>
    <w:rsid w:val="004C4F24"/>
    <w:rsid w:val="004C60E7"/>
    <w:rsid w:val="004C62E8"/>
    <w:rsid w:val="004C6A6B"/>
    <w:rsid w:val="004C6A72"/>
    <w:rsid w:val="004C775A"/>
    <w:rsid w:val="004D080D"/>
    <w:rsid w:val="004D09D8"/>
    <w:rsid w:val="004D183D"/>
    <w:rsid w:val="004D2662"/>
    <w:rsid w:val="004D2F30"/>
    <w:rsid w:val="004D2FEE"/>
    <w:rsid w:val="004D3544"/>
    <w:rsid w:val="004D39A9"/>
    <w:rsid w:val="004D4024"/>
    <w:rsid w:val="004D4AA9"/>
    <w:rsid w:val="004D698F"/>
    <w:rsid w:val="004D6B4F"/>
    <w:rsid w:val="004D6EB3"/>
    <w:rsid w:val="004E01D0"/>
    <w:rsid w:val="004E07F2"/>
    <w:rsid w:val="004E1825"/>
    <w:rsid w:val="004E1F18"/>
    <w:rsid w:val="004E2DEE"/>
    <w:rsid w:val="004E30D7"/>
    <w:rsid w:val="004E3237"/>
    <w:rsid w:val="004E4AF2"/>
    <w:rsid w:val="004E51C0"/>
    <w:rsid w:val="004E53C0"/>
    <w:rsid w:val="004E5C2D"/>
    <w:rsid w:val="004E5DF1"/>
    <w:rsid w:val="004E61B4"/>
    <w:rsid w:val="004E61F0"/>
    <w:rsid w:val="004E62F4"/>
    <w:rsid w:val="004E6EB3"/>
    <w:rsid w:val="004E704A"/>
    <w:rsid w:val="004E74EE"/>
    <w:rsid w:val="004E7544"/>
    <w:rsid w:val="004E7D68"/>
    <w:rsid w:val="004F01CE"/>
    <w:rsid w:val="004F0C4E"/>
    <w:rsid w:val="004F0E1A"/>
    <w:rsid w:val="004F1033"/>
    <w:rsid w:val="004F10BF"/>
    <w:rsid w:val="004F11B5"/>
    <w:rsid w:val="004F1B93"/>
    <w:rsid w:val="004F2546"/>
    <w:rsid w:val="004F34C7"/>
    <w:rsid w:val="004F3E07"/>
    <w:rsid w:val="004F51E6"/>
    <w:rsid w:val="004F5EAC"/>
    <w:rsid w:val="004F6109"/>
    <w:rsid w:val="004F66F0"/>
    <w:rsid w:val="004F6B2C"/>
    <w:rsid w:val="004F71BC"/>
    <w:rsid w:val="004F7617"/>
    <w:rsid w:val="004F7F64"/>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6465"/>
    <w:rsid w:val="00517AA6"/>
    <w:rsid w:val="00517FCB"/>
    <w:rsid w:val="005200A7"/>
    <w:rsid w:val="005207C7"/>
    <w:rsid w:val="005216FD"/>
    <w:rsid w:val="00521CC6"/>
    <w:rsid w:val="00522C47"/>
    <w:rsid w:val="00523063"/>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3950"/>
    <w:rsid w:val="00544184"/>
    <w:rsid w:val="00544395"/>
    <w:rsid w:val="005445B4"/>
    <w:rsid w:val="0054475E"/>
    <w:rsid w:val="00544791"/>
    <w:rsid w:val="0054566D"/>
    <w:rsid w:val="005464F0"/>
    <w:rsid w:val="00546AD9"/>
    <w:rsid w:val="00547DFB"/>
    <w:rsid w:val="005502E4"/>
    <w:rsid w:val="005519A7"/>
    <w:rsid w:val="00551D45"/>
    <w:rsid w:val="00551D65"/>
    <w:rsid w:val="005530BA"/>
    <w:rsid w:val="0055317D"/>
    <w:rsid w:val="00553531"/>
    <w:rsid w:val="005537B5"/>
    <w:rsid w:val="005541DF"/>
    <w:rsid w:val="0055433D"/>
    <w:rsid w:val="005549BC"/>
    <w:rsid w:val="00555166"/>
    <w:rsid w:val="005557DA"/>
    <w:rsid w:val="00555C94"/>
    <w:rsid w:val="00555DB8"/>
    <w:rsid w:val="005569FF"/>
    <w:rsid w:val="00556A46"/>
    <w:rsid w:val="00557906"/>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51F0"/>
    <w:rsid w:val="00585CBF"/>
    <w:rsid w:val="00586C59"/>
    <w:rsid w:val="00586E8D"/>
    <w:rsid w:val="005870CD"/>
    <w:rsid w:val="00587581"/>
    <w:rsid w:val="005876E1"/>
    <w:rsid w:val="00587C66"/>
    <w:rsid w:val="00590495"/>
    <w:rsid w:val="00590505"/>
    <w:rsid w:val="00590C9C"/>
    <w:rsid w:val="00591544"/>
    <w:rsid w:val="00591C6C"/>
    <w:rsid w:val="00591CAF"/>
    <w:rsid w:val="00591F25"/>
    <w:rsid w:val="005928BD"/>
    <w:rsid w:val="0059299B"/>
    <w:rsid w:val="005936FF"/>
    <w:rsid w:val="00593DF6"/>
    <w:rsid w:val="005948DB"/>
    <w:rsid w:val="00594D21"/>
    <w:rsid w:val="00595CD0"/>
    <w:rsid w:val="00595EFE"/>
    <w:rsid w:val="00595FA3"/>
    <w:rsid w:val="00596890"/>
    <w:rsid w:val="005972B3"/>
    <w:rsid w:val="0059730B"/>
    <w:rsid w:val="00597356"/>
    <w:rsid w:val="00597F83"/>
    <w:rsid w:val="005A026E"/>
    <w:rsid w:val="005A05B8"/>
    <w:rsid w:val="005A09B5"/>
    <w:rsid w:val="005A0A11"/>
    <w:rsid w:val="005A0F63"/>
    <w:rsid w:val="005A30C2"/>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CAD"/>
    <w:rsid w:val="005B57C6"/>
    <w:rsid w:val="005B589B"/>
    <w:rsid w:val="005B60D7"/>
    <w:rsid w:val="005B7B54"/>
    <w:rsid w:val="005B7B8F"/>
    <w:rsid w:val="005B7E0E"/>
    <w:rsid w:val="005B7FD9"/>
    <w:rsid w:val="005C1733"/>
    <w:rsid w:val="005C1E9B"/>
    <w:rsid w:val="005C2646"/>
    <w:rsid w:val="005C362C"/>
    <w:rsid w:val="005C3A8B"/>
    <w:rsid w:val="005C4931"/>
    <w:rsid w:val="005C5696"/>
    <w:rsid w:val="005C58E2"/>
    <w:rsid w:val="005C59B9"/>
    <w:rsid w:val="005D0BB7"/>
    <w:rsid w:val="005D0CF5"/>
    <w:rsid w:val="005D1137"/>
    <w:rsid w:val="005D13A1"/>
    <w:rsid w:val="005D1C0E"/>
    <w:rsid w:val="005D1FFE"/>
    <w:rsid w:val="005D20DD"/>
    <w:rsid w:val="005D2963"/>
    <w:rsid w:val="005D2A9F"/>
    <w:rsid w:val="005D39F0"/>
    <w:rsid w:val="005D52BC"/>
    <w:rsid w:val="005D5B85"/>
    <w:rsid w:val="005D5DD8"/>
    <w:rsid w:val="005D670E"/>
    <w:rsid w:val="005D719B"/>
    <w:rsid w:val="005D7FC1"/>
    <w:rsid w:val="005E0700"/>
    <w:rsid w:val="005E181C"/>
    <w:rsid w:val="005E1C9A"/>
    <w:rsid w:val="005E2193"/>
    <w:rsid w:val="005E3243"/>
    <w:rsid w:val="005E3545"/>
    <w:rsid w:val="005E38AC"/>
    <w:rsid w:val="005E3DF2"/>
    <w:rsid w:val="005E3F59"/>
    <w:rsid w:val="005E404C"/>
    <w:rsid w:val="005E549F"/>
    <w:rsid w:val="005E5A6D"/>
    <w:rsid w:val="005E5D2D"/>
    <w:rsid w:val="005E7025"/>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55D"/>
    <w:rsid w:val="006316CB"/>
    <w:rsid w:val="00632091"/>
    <w:rsid w:val="006328F5"/>
    <w:rsid w:val="00633760"/>
    <w:rsid w:val="006337A7"/>
    <w:rsid w:val="006344DA"/>
    <w:rsid w:val="00634CD3"/>
    <w:rsid w:val="00634E9A"/>
    <w:rsid w:val="00635009"/>
    <w:rsid w:val="006351CD"/>
    <w:rsid w:val="00635EF4"/>
    <w:rsid w:val="006366AB"/>
    <w:rsid w:val="00636A00"/>
    <w:rsid w:val="006375CB"/>
    <w:rsid w:val="00637863"/>
    <w:rsid w:val="00637D84"/>
    <w:rsid w:val="0064059E"/>
    <w:rsid w:val="00640805"/>
    <w:rsid w:val="00641315"/>
    <w:rsid w:val="00642411"/>
    <w:rsid w:val="00642544"/>
    <w:rsid w:val="00643AC7"/>
    <w:rsid w:val="0064588E"/>
    <w:rsid w:val="006462B3"/>
    <w:rsid w:val="006464B2"/>
    <w:rsid w:val="00646F25"/>
    <w:rsid w:val="00647CF0"/>
    <w:rsid w:val="006501B2"/>
    <w:rsid w:val="00651AB4"/>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3DE"/>
    <w:rsid w:val="00673401"/>
    <w:rsid w:val="00674A78"/>
    <w:rsid w:val="00675125"/>
    <w:rsid w:val="0067541D"/>
    <w:rsid w:val="006756A4"/>
    <w:rsid w:val="00676695"/>
    <w:rsid w:val="00676A29"/>
    <w:rsid w:val="00676FBA"/>
    <w:rsid w:val="00677198"/>
    <w:rsid w:val="006774CB"/>
    <w:rsid w:val="00677B34"/>
    <w:rsid w:val="00677EA9"/>
    <w:rsid w:val="00677EBE"/>
    <w:rsid w:val="00681212"/>
    <w:rsid w:val="00681482"/>
    <w:rsid w:val="006826FD"/>
    <w:rsid w:val="0068410A"/>
    <w:rsid w:val="0068424A"/>
    <w:rsid w:val="0068463D"/>
    <w:rsid w:val="006848FC"/>
    <w:rsid w:val="006859B7"/>
    <w:rsid w:val="00685F2F"/>
    <w:rsid w:val="0068688B"/>
    <w:rsid w:val="0068719F"/>
    <w:rsid w:val="00687EB5"/>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4E1"/>
    <w:rsid w:val="006C4370"/>
    <w:rsid w:val="006C4DA0"/>
    <w:rsid w:val="006C6A7A"/>
    <w:rsid w:val="006C6BF3"/>
    <w:rsid w:val="006C7FDE"/>
    <w:rsid w:val="006D0043"/>
    <w:rsid w:val="006D02FC"/>
    <w:rsid w:val="006D0C03"/>
    <w:rsid w:val="006D0D3F"/>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A32"/>
    <w:rsid w:val="006E24C5"/>
    <w:rsid w:val="006E3CE3"/>
    <w:rsid w:val="006E3EA2"/>
    <w:rsid w:val="006E404D"/>
    <w:rsid w:val="006E406C"/>
    <w:rsid w:val="006E492C"/>
    <w:rsid w:val="006E60FD"/>
    <w:rsid w:val="006E6B4A"/>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51D8"/>
    <w:rsid w:val="006F51E4"/>
    <w:rsid w:val="006F565A"/>
    <w:rsid w:val="006F5951"/>
    <w:rsid w:val="006F5BDE"/>
    <w:rsid w:val="006F644E"/>
    <w:rsid w:val="006F655C"/>
    <w:rsid w:val="006F6C00"/>
    <w:rsid w:val="006F6C05"/>
    <w:rsid w:val="006F70BD"/>
    <w:rsid w:val="006F71E5"/>
    <w:rsid w:val="006F73E3"/>
    <w:rsid w:val="006F7911"/>
    <w:rsid w:val="007000FA"/>
    <w:rsid w:val="00700565"/>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9D9"/>
    <w:rsid w:val="00725238"/>
    <w:rsid w:val="00725361"/>
    <w:rsid w:val="00726178"/>
    <w:rsid w:val="00726878"/>
    <w:rsid w:val="00726CE6"/>
    <w:rsid w:val="00726FE1"/>
    <w:rsid w:val="00727127"/>
    <w:rsid w:val="00727440"/>
    <w:rsid w:val="00727BCF"/>
    <w:rsid w:val="00727EB4"/>
    <w:rsid w:val="00730EA9"/>
    <w:rsid w:val="00731137"/>
    <w:rsid w:val="007311A4"/>
    <w:rsid w:val="007316BB"/>
    <w:rsid w:val="00731776"/>
    <w:rsid w:val="00731E31"/>
    <w:rsid w:val="00732A57"/>
    <w:rsid w:val="00732FDE"/>
    <w:rsid w:val="007336BD"/>
    <w:rsid w:val="007344A8"/>
    <w:rsid w:val="007348DD"/>
    <w:rsid w:val="00734E33"/>
    <w:rsid w:val="00734E49"/>
    <w:rsid w:val="00734EA5"/>
    <w:rsid w:val="00735B44"/>
    <w:rsid w:val="00735BEC"/>
    <w:rsid w:val="00735F4E"/>
    <w:rsid w:val="00737538"/>
    <w:rsid w:val="007377EA"/>
    <w:rsid w:val="00737A91"/>
    <w:rsid w:val="0074012A"/>
    <w:rsid w:val="007402A6"/>
    <w:rsid w:val="0074126A"/>
    <w:rsid w:val="007415EE"/>
    <w:rsid w:val="007416B8"/>
    <w:rsid w:val="0074224F"/>
    <w:rsid w:val="0074255B"/>
    <w:rsid w:val="00742AFF"/>
    <w:rsid w:val="007437E2"/>
    <w:rsid w:val="00743852"/>
    <w:rsid w:val="00743FE0"/>
    <w:rsid w:val="007440CE"/>
    <w:rsid w:val="00744120"/>
    <w:rsid w:val="00744B64"/>
    <w:rsid w:val="00745CA7"/>
    <w:rsid w:val="00745EED"/>
    <w:rsid w:val="007473A7"/>
    <w:rsid w:val="0075019B"/>
    <w:rsid w:val="00750341"/>
    <w:rsid w:val="007505A6"/>
    <w:rsid w:val="007505AD"/>
    <w:rsid w:val="007525C7"/>
    <w:rsid w:val="00752C4E"/>
    <w:rsid w:val="00752D77"/>
    <w:rsid w:val="00752E6A"/>
    <w:rsid w:val="00753EE7"/>
    <w:rsid w:val="00754507"/>
    <w:rsid w:val="00755063"/>
    <w:rsid w:val="00755726"/>
    <w:rsid w:val="00756DE9"/>
    <w:rsid w:val="00756E31"/>
    <w:rsid w:val="00756EE3"/>
    <w:rsid w:val="007579BC"/>
    <w:rsid w:val="007602D2"/>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7065E"/>
    <w:rsid w:val="007708E2"/>
    <w:rsid w:val="00770C58"/>
    <w:rsid w:val="00772132"/>
    <w:rsid w:val="00772229"/>
    <w:rsid w:val="00772905"/>
    <w:rsid w:val="00772F84"/>
    <w:rsid w:val="007731DB"/>
    <w:rsid w:val="00773BCC"/>
    <w:rsid w:val="0077550C"/>
    <w:rsid w:val="007757DA"/>
    <w:rsid w:val="00775B3C"/>
    <w:rsid w:val="00775F68"/>
    <w:rsid w:val="007762D3"/>
    <w:rsid w:val="0077670D"/>
    <w:rsid w:val="00776CCC"/>
    <w:rsid w:val="00777B34"/>
    <w:rsid w:val="00777D94"/>
    <w:rsid w:val="00780096"/>
    <w:rsid w:val="00780D45"/>
    <w:rsid w:val="007813E7"/>
    <w:rsid w:val="00781464"/>
    <w:rsid w:val="00781AEA"/>
    <w:rsid w:val="00781B17"/>
    <w:rsid w:val="0078250C"/>
    <w:rsid w:val="00783023"/>
    <w:rsid w:val="00783127"/>
    <w:rsid w:val="00783217"/>
    <w:rsid w:val="00783724"/>
    <w:rsid w:val="0078386E"/>
    <w:rsid w:val="007839E2"/>
    <w:rsid w:val="0078429E"/>
    <w:rsid w:val="007845AD"/>
    <w:rsid w:val="00784845"/>
    <w:rsid w:val="00784A61"/>
    <w:rsid w:val="00784C6D"/>
    <w:rsid w:val="00785C21"/>
    <w:rsid w:val="007876A4"/>
    <w:rsid w:val="007877D4"/>
    <w:rsid w:val="00787B78"/>
    <w:rsid w:val="00787D84"/>
    <w:rsid w:val="0079019C"/>
    <w:rsid w:val="00792257"/>
    <w:rsid w:val="00793F0D"/>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462C"/>
    <w:rsid w:val="007B54DE"/>
    <w:rsid w:val="007B6152"/>
    <w:rsid w:val="007B628D"/>
    <w:rsid w:val="007B67D8"/>
    <w:rsid w:val="007B6C15"/>
    <w:rsid w:val="007B75DB"/>
    <w:rsid w:val="007C015D"/>
    <w:rsid w:val="007C0D01"/>
    <w:rsid w:val="007C1D18"/>
    <w:rsid w:val="007C2379"/>
    <w:rsid w:val="007C278F"/>
    <w:rsid w:val="007C34CB"/>
    <w:rsid w:val="007C381F"/>
    <w:rsid w:val="007C3B44"/>
    <w:rsid w:val="007C435F"/>
    <w:rsid w:val="007C4726"/>
    <w:rsid w:val="007C54F3"/>
    <w:rsid w:val="007C568F"/>
    <w:rsid w:val="007C664D"/>
    <w:rsid w:val="007C6E39"/>
    <w:rsid w:val="007C73AA"/>
    <w:rsid w:val="007C7440"/>
    <w:rsid w:val="007D0CA1"/>
    <w:rsid w:val="007D122A"/>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D12"/>
    <w:rsid w:val="007F5D5E"/>
    <w:rsid w:val="007F628C"/>
    <w:rsid w:val="007F648D"/>
    <w:rsid w:val="007F7349"/>
    <w:rsid w:val="007F7D6D"/>
    <w:rsid w:val="008002E7"/>
    <w:rsid w:val="00801DF0"/>
    <w:rsid w:val="0080212F"/>
    <w:rsid w:val="00802519"/>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2228"/>
    <w:rsid w:val="008125C5"/>
    <w:rsid w:val="008127E1"/>
    <w:rsid w:val="008129B8"/>
    <w:rsid w:val="00812B37"/>
    <w:rsid w:val="008135D9"/>
    <w:rsid w:val="0081405B"/>
    <w:rsid w:val="0081409D"/>
    <w:rsid w:val="008145AB"/>
    <w:rsid w:val="008147FA"/>
    <w:rsid w:val="0081488E"/>
    <w:rsid w:val="008148BC"/>
    <w:rsid w:val="00814965"/>
    <w:rsid w:val="0081496D"/>
    <w:rsid w:val="00815CAD"/>
    <w:rsid w:val="00816138"/>
    <w:rsid w:val="00816543"/>
    <w:rsid w:val="0081671A"/>
    <w:rsid w:val="008168C0"/>
    <w:rsid w:val="00816F2C"/>
    <w:rsid w:val="00816FC9"/>
    <w:rsid w:val="008201A2"/>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787"/>
    <w:rsid w:val="00836825"/>
    <w:rsid w:val="0083795F"/>
    <w:rsid w:val="00837A2F"/>
    <w:rsid w:val="00840369"/>
    <w:rsid w:val="00840B31"/>
    <w:rsid w:val="008416D3"/>
    <w:rsid w:val="008419E4"/>
    <w:rsid w:val="00841FEB"/>
    <w:rsid w:val="00842361"/>
    <w:rsid w:val="00842DB8"/>
    <w:rsid w:val="00842E7F"/>
    <w:rsid w:val="00844212"/>
    <w:rsid w:val="00844D1E"/>
    <w:rsid w:val="008450C5"/>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AFD"/>
    <w:rsid w:val="00856B36"/>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60C"/>
    <w:rsid w:val="00865A3F"/>
    <w:rsid w:val="00865A5A"/>
    <w:rsid w:val="00865DC3"/>
    <w:rsid w:val="0086627B"/>
    <w:rsid w:val="00866830"/>
    <w:rsid w:val="00866966"/>
    <w:rsid w:val="0086756C"/>
    <w:rsid w:val="0086765D"/>
    <w:rsid w:val="00867715"/>
    <w:rsid w:val="00867A77"/>
    <w:rsid w:val="00867FE9"/>
    <w:rsid w:val="0087029A"/>
    <w:rsid w:val="008707AE"/>
    <w:rsid w:val="008712C5"/>
    <w:rsid w:val="008717EC"/>
    <w:rsid w:val="008720C6"/>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8B3"/>
    <w:rsid w:val="008829EC"/>
    <w:rsid w:val="008839D1"/>
    <w:rsid w:val="00883DBD"/>
    <w:rsid w:val="008852CF"/>
    <w:rsid w:val="0088585A"/>
    <w:rsid w:val="00885AF5"/>
    <w:rsid w:val="0088686B"/>
    <w:rsid w:val="00887135"/>
    <w:rsid w:val="0088730E"/>
    <w:rsid w:val="00887D52"/>
    <w:rsid w:val="00887D54"/>
    <w:rsid w:val="008903E7"/>
    <w:rsid w:val="0089080F"/>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A8C"/>
    <w:rsid w:val="008C0646"/>
    <w:rsid w:val="008C135B"/>
    <w:rsid w:val="008C1EAD"/>
    <w:rsid w:val="008C2173"/>
    <w:rsid w:val="008C2D31"/>
    <w:rsid w:val="008C31E1"/>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83E"/>
    <w:rsid w:val="008F2D2F"/>
    <w:rsid w:val="008F3D27"/>
    <w:rsid w:val="008F4767"/>
    <w:rsid w:val="008F4C12"/>
    <w:rsid w:val="008F5673"/>
    <w:rsid w:val="008F5CF1"/>
    <w:rsid w:val="008F5DA4"/>
    <w:rsid w:val="008F5EC1"/>
    <w:rsid w:val="008F5FF4"/>
    <w:rsid w:val="008F6074"/>
    <w:rsid w:val="008F74F4"/>
    <w:rsid w:val="008F7983"/>
    <w:rsid w:val="0090055C"/>
    <w:rsid w:val="00900826"/>
    <w:rsid w:val="0090124A"/>
    <w:rsid w:val="00901E0A"/>
    <w:rsid w:val="009028CB"/>
    <w:rsid w:val="009028D8"/>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207AF"/>
    <w:rsid w:val="009214D7"/>
    <w:rsid w:val="00921830"/>
    <w:rsid w:val="0092184E"/>
    <w:rsid w:val="00921D39"/>
    <w:rsid w:val="00922460"/>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53B"/>
    <w:rsid w:val="00933B1D"/>
    <w:rsid w:val="00933CDF"/>
    <w:rsid w:val="00934E77"/>
    <w:rsid w:val="00934ECC"/>
    <w:rsid w:val="00935030"/>
    <w:rsid w:val="009354A9"/>
    <w:rsid w:val="00935D40"/>
    <w:rsid w:val="00935E32"/>
    <w:rsid w:val="00937319"/>
    <w:rsid w:val="009405D9"/>
    <w:rsid w:val="009408CE"/>
    <w:rsid w:val="00940C0E"/>
    <w:rsid w:val="00941580"/>
    <w:rsid w:val="00941808"/>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2421"/>
    <w:rsid w:val="00962584"/>
    <w:rsid w:val="0096320C"/>
    <w:rsid w:val="00963612"/>
    <w:rsid w:val="009637BA"/>
    <w:rsid w:val="00963B66"/>
    <w:rsid w:val="009652F7"/>
    <w:rsid w:val="00965AA1"/>
    <w:rsid w:val="00965E93"/>
    <w:rsid w:val="0096602F"/>
    <w:rsid w:val="00966911"/>
    <w:rsid w:val="00967CC7"/>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E65"/>
    <w:rsid w:val="0098061C"/>
    <w:rsid w:val="009806DF"/>
    <w:rsid w:val="00980903"/>
    <w:rsid w:val="0098167B"/>
    <w:rsid w:val="00981B08"/>
    <w:rsid w:val="00981DC4"/>
    <w:rsid w:val="00982750"/>
    <w:rsid w:val="00982CC2"/>
    <w:rsid w:val="00983B8E"/>
    <w:rsid w:val="00984047"/>
    <w:rsid w:val="00984448"/>
    <w:rsid w:val="00984697"/>
    <w:rsid w:val="00984BAD"/>
    <w:rsid w:val="009851D1"/>
    <w:rsid w:val="00985E5F"/>
    <w:rsid w:val="009869D1"/>
    <w:rsid w:val="00986DD9"/>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69AA"/>
    <w:rsid w:val="00996B87"/>
    <w:rsid w:val="00996E57"/>
    <w:rsid w:val="00997E58"/>
    <w:rsid w:val="009A0081"/>
    <w:rsid w:val="009A0665"/>
    <w:rsid w:val="009A0854"/>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CD2"/>
    <w:rsid w:val="009D3EE5"/>
    <w:rsid w:val="009D4AEB"/>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4036"/>
    <w:rsid w:val="009E43CF"/>
    <w:rsid w:val="009E4617"/>
    <w:rsid w:val="009E4946"/>
    <w:rsid w:val="009E60C7"/>
    <w:rsid w:val="009E686D"/>
    <w:rsid w:val="009E6903"/>
    <w:rsid w:val="009E6CFD"/>
    <w:rsid w:val="009E7330"/>
    <w:rsid w:val="009E7C79"/>
    <w:rsid w:val="009E7C96"/>
    <w:rsid w:val="009F0BAD"/>
    <w:rsid w:val="009F1560"/>
    <w:rsid w:val="009F1643"/>
    <w:rsid w:val="009F1816"/>
    <w:rsid w:val="009F30AF"/>
    <w:rsid w:val="009F33AA"/>
    <w:rsid w:val="009F3476"/>
    <w:rsid w:val="009F3576"/>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D18"/>
    <w:rsid w:val="00A0301B"/>
    <w:rsid w:val="00A03585"/>
    <w:rsid w:val="00A03AFC"/>
    <w:rsid w:val="00A05A8D"/>
    <w:rsid w:val="00A05F4C"/>
    <w:rsid w:val="00A0681B"/>
    <w:rsid w:val="00A06919"/>
    <w:rsid w:val="00A06D09"/>
    <w:rsid w:val="00A0732A"/>
    <w:rsid w:val="00A07FA1"/>
    <w:rsid w:val="00A101C6"/>
    <w:rsid w:val="00A108A7"/>
    <w:rsid w:val="00A10C8B"/>
    <w:rsid w:val="00A11896"/>
    <w:rsid w:val="00A13995"/>
    <w:rsid w:val="00A145C7"/>
    <w:rsid w:val="00A1549C"/>
    <w:rsid w:val="00A15C10"/>
    <w:rsid w:val="00A16B72"/>
    <w:rsid w:val="00A203BF"/>
    <w:rsid w:val="00A20B6A"/>
    <w:rsid w:val="00A20F92"/>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35CD"/>
    <w:rsid w:val="00A43668"/>
    <w:rsid w:val="00A43A46"/>
    <w:rsid w:val="00A4435D"/>
    <w:rsid w:val="00A444CE"/>
    <w:rsid w:val="00A446D0"/>
    <w:rsid w:val="00A44A24"/>
    <w:rsid w:val="00A44BC3"/>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5DA"/>
    <w:rsid w:val="00A559EB"/>
    <w:rsid w:val="00A55C00"/>
    <w:rsid w:val="00A564A1"/>
    <w:rsid w:val="00A571FE"/>
    <w:rsid w:val="00A6000D"/>
    <w:rsid w:val="00A607EC"/>
    <w:rsid w:val="00A60AA9"/>
    <w:rsid w:val="00A60E5E"/>
    <w:rsid w:val="00A60EF6"/>
    <w:rsid w:val="00A618D2"/>
    <w:rsid w:val="00A62414"/>
    <w:rsid w:val="00A62666"/>
    <w:rsid w:val="00A62E86"/>
    <w:rsid w:val="00A6319A"/>
    <w:rsid w:val="00A63545"/>
    <w:rsid w:val="00A6388D"/>
    <w:rsid w:val="00A64946"/>
    <w:rsid w:val="00A64F12"/>
    <w:rsid w:val="00A65DCA"/>
    <w:rsid w:val="00A66974"/>
    <w:rsid w:val="00A7032D"/>
    <w:rsid w:val="00A70572"/>
    <w:rsid w:val="00A70671"/>
    <w:rsid w:val="00A71304"/>
    <w:rsid w:val="00A71674"/>
    <w:rsid w:val="00A7170C"/>
    <w:rsid w:val="00A72183"/>
    <w:rsid w:val="00A723B8"/>
    <w:rsid w:val="00A7383C"/>
    <w:rsid w:val="00A73880"/>
    <w:rsid w:val="00A73CE7"/>
    <w:rsid w:val="00A74269"/>
    <w:rsid w:val="00A7426E"/>
    <w:rsid w:val="00A743A7"/>
    <w:rsid w:val="00A74B26"/>
    <w:rsid w:val="00A74D24"/>
    <w:rsid w:val="00A7521D"/>
    <w:rsid w:val="00A755A1"/>
    <w:rsid w:val="00A75754"/>
    <w:rsid w:val="00A75812"/>
    <w:rsid w:val="00A75BDE"/>
    <w:rsid w:val="00A75DFC"/>
    <w:rsid w:val="00A75E81"/>
    <w:rsid w:val="00A75F2A"/>
    <w:rsid w:val="00A76536"/>
    <w:rsid w:val="00A7728D"/>
    <w:rsid w:val="00A77A43"/>
    <w:rsid w:val="00A804C6"/>
    <w:rsid w:val="00A81410"/>
    <w:rsid w:val="00A81CF2"/>
    <w:rsid w:val="00A83B64"/>
    <w:rsid w:val="00A83D97"/>
    <w:rsid w:val="00A84115"/>
    <w:rsid w:val="00A843C4"/>
    <w:rsid w:val="00A844C6"/>
    <w:rsid w:val="00A84AD6"/>
    <w:rsid w:val="00A85E15"/>
    <w:rsid w:val="00A862A1"/>
    <w:rsid w:val="00A86500"/>
    <w:rsid w:val="00A87258"/>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5860"/>
    <w:rsid w:val="00AB70A2"/>
    <w:rsid w:val="00AC007D"/>
    <w:rsid w:val="00AC1C0F"/>
    <w:rsid w:val="00AC1F93"/>
    <w:rsid w:val="00AC20AD"/>
    <w:rsid w:val="00AC292D"/>
    <w:rsid w:val="00AC2F42"/>
    <w:rsid w:val="00AC450E"/>
    <w:rsid w:val="00AC4E66"/>
    <w:rsid w:val="00AC5141"/>
    <w:rsid w:val="00AC58B0"/>
    <w:rsid w:val="00AC5CAA"/>
    <w:rsid w:val="00AC5F11"/>
    <w:rsid w:val="00AC647F"/>
    <w:rsid w:val="00AC6F9F"/>
    <w:rsid w:val="00AC6FA7"/>
    <w:rsid w:val="00AD094E"/>
    <w:rsid w:val="00AD15B3"/>
    <w:rsid w:val="00AD1CBF"/>
    <w:rsid w:val="00AD2236"/>
    <w:rsid w:val="00AD2266"/>
    <w:rsid w:val="00AD2BF7"/>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CE5"/>
    <w:rsid w:val="00B02E5E"/>
    <w:rsid w:val="00B03CE2"/>
    <w:rsid w:val="00B03F77"/>
    <w:rsid w:val="00B050E3"/>
    <w:rsid w:val="00B05311"/>
    <w:rsid w:val="00B05480"/>
    <w:rsid w:val="00B06378"/>
    <w:rsid w:val="00B0649A"/>
    <w:rsid w:val="00B066ED"/>
    <w:rsid w:val="00B1028F"/>
    <w:rsid w:val="00B10B77"/>
    <w:rsid w:val="00B1125A"/>
    <w:rsid w:val="00B11551"/>
    <w:rsid w:val="00B11936"/>
    <w:rsid w:val="00B11FC3"/>
    <w:rsid w:val="00B12818"/>
    <w:rsid w:val="00B1294C"/>
    <w:rsid w:val="00B12A9F"/>
    <w:rsid w:val="00B12BBB"/>
    <w:rsid w:val="00B12C89"/>
    <w:rsid w:val="00B13656"/>
    <w:rsid w:val="00B13AD8"/>
    <w:rsid w:val="00B144C2"/>
    <w:rsid w:val="00B156FA"/>
    <w:rsid w:val="00B15967"/>
    <w:rsid w:val="00B163F4"/>
    <w:rsid w:val="00B1791D"/>
    <w:rsid w:val="00B20680"/>
    <w:rsid w:val="00B20785"/>
    <w:rsid w:val="00B20B8E"/>
    <w:rsid w:val="00B2173D"/>
    <w:rsid w:val="00B219B5"/>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2F12"/>
    <w:rsid w:val="00B34211"/>
    <w:rsid w:val="00B3633F"/>
    <w:rsid w:val="00B3673E"/>
    <w:rsid w:val="00B3675D"/>
    <w:rsid w:val="00B40616"/>
    <w:rsid w:val="00B4069B"/>
    <w:rsid w:val="00B41A92"/>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DFF"/>
    <w:rsid w:val="00B52F83"/>
    <w:rsid w:val="00B536BA"/>
    <w:rsid w:val="00B53BBD"/>
    <w:rsid w:val="00B541A6"/>
    <w:rsid w:val="00B54262"/>
    <w:rsid w:val="00B544DA"/>
    <w:rsid w:val="00B545F5"/>
    <w:rsid w:val="00B54EAB"/>
    <w:rsid w:val="00B562CD"/>
    <w:rsid w:val="00B56763"/>
    <w:rsid w:val="00B573EE"/>
    <w:rsid w:val="00B600BB"/>
    <w:rsid w:val="00B609A3"/>
    <w:rsid w:val="00B60C55"/>
    <w:rsid w:val="00B61C1E"/>
    <w:rsid w:val="00B61DB8"/>
    <w:rsid w:val="00B62ED0"/>
    <w:rsid w:val="00B634D6"/>
    <w:rsid w:val="00B63FBF"/>
    <w:rsid w:val="00B646CD"/>
    <w:rsid w:val="00B64D72"/>
    <w:rsid w:val="00B66005"/>
    <w:rsid w:val="00B6601E"/>
    <w:rsid w:val="00B66246"/>
    <w:rsid w:val="00B66F18"/>
    <w:rsid w:val="00B670CC"/>
    <w:rsid w:val="00B67260"/>
    <w:rsid w:val="00B67273"/>
    <w:rsid w:val="00B67610"/>
    <w:rsid w:val="00B67CFE"/>
    <w:rsid w:val="00B700A0"/>
    <w:rsid w:val="00B70319"/>
    <w:rsid w:val="00B70CB5"/>
    <w:rsid w:val="00B715FA"/>
    <w:rsid w:val="00B72DB9"/>
    <w:rsid w:val="00B72FAC"/>
    <w:rsid w:val="00B72FF7"/>
    <w:rsid w:val="00B74A08"/>
    <w:rsid w:val="00B7583F"/>
    <w:rsid w:val="00B76529"/>
    <w:rsid w:val="00B7735D"/>
    <w:rsid w:val="00B7764D"/>
    <w:rsid w:val="00B77A1B"/>
    <w:rsid w:val="00B77B29"/>
    <w:rsid w:val="00B77E14"/>
    <w:rsid w:val="00B80461"/>
    <w:rsid w:val="00B810AB"/>
    <w:rsid w:val="00B814B2"/>
    <w:rsid w:val="00B8186B"/>
    <w:rsid w:val="00B818A8"/>
    <w:rsid w:val="00B82CB0"/>
    <w:rsid w:val="00B832FE"/>
    <w:rsid w:val="00B835C6"/>
    <w:rsid w:val="00B8371D"/>
    <w:rsid w:val="00B83906"/>
    <w:rsid w:val="00B84053"/>
    <w:rsid w:val="00B8478F"/>
    <w:rsid w:val="00B849F7"/>
    <w:rsid w:val="00B84BA0"/>
    <w:rsid w:val="00B84E17"/>
    <w:rsid w:val="00B859D5"/>
    <w:rsid w:val="00B85B3A"/>
    <w:rsid w:val="00B85D29"/>
    <w:rsid w:val="00B87D12"/>
    <w:rsid w:val="00B90302"/>
    <w:rsid w:val="00B90BAD"/>
    <w:rsid w:val="00B90D40"/>
    <w:rsid w:val="00B92046"/>
    <w:rsid w:val="00B922A4"/>
    <w:rsid w:val="00B92754"/>
    <w:rsid w:val="00B9364E"/>
    <w:rsid w:val="00B940F1"/>
    <w:rsid w:val="00B97513"/>
    <w:rsid w:val="00B97FD1"/>
    <w:rsid w:val="00BA053F"/>
    <w:rsid w:val="00BA131F"/>
    <w:rsid w:val="00BA1844"/>
    <w:rsid w:val="00BA3809"/>
    <w:rsid w:val="00BA4CD9"/>
    <w:rsid w:val="00BA59D6"/>
    <w:rsid w:val="00BA5F80"/>
    <w:rsid w:val="00BA609A"/>
    <w:rsid w:val="00BA625F"/>
    <w:rsid w:val="00BA6CE8"/>
    <w:rsid w:val="00BA6FF1"/>
    <w:rsid w:val="00BA72A1"/>
    <w:rsid w:val="00BA7BCE"/>
    <w:rsid w:val="00BB031B"/>
    <w:rsid w:val="00BB0685"/>
    <w:rsid w:val="00BB0C24"/>
    <w:rsid w:val="00BB15B1"/>
    <w:rsid w:val="00BB1E23"/>
    <w:rsid w:val="00BB28A6"/>
    <w:rsid w:val="00BB2B77"/>
    <w:rsid w:val="00BB3322"/>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64D"/>
    <w:rsid w:val="00BC366F"/>
    <w:rsid w:val="00BC5252"/>
    <w:rsid w:val="00BC545D"/>
    <w:rsid w:val="00BC59BA"/>
    <w:rsid w:val="00BC60FE"/>
    <w:rsid w:val="00BC7383"/>
    <w:rsid w:val="00BC7432"/>
    <w:rsid w:val="00BC7E14"/>
    <w:rsid w:val="00BD1C32"/>
    <w:rsid w:val="00BD1D4D"/>
    <w:rsid w:val="00BD1F9E"/>
    <w:rsid w:val="00BD2D50"/>
    <w:rsid w:val="00BD3D29"/>
    <w:rsid w:val="00BD3EC2"/>
    <w:rsid w:val="00BD4660"/>
    <w:rsid w:val="00BD60C0"/>
    <w:rsid w:val="00BD705B"/>
    <w:rsid w:val="00BD773E"/>
    <w:rsid w:val="00BD7DAD"/>
    <w:rsid w:val="00BE01DE"/>
    <w:rsid w:val="00BE037A"/>
    <w:rsid w:val="00BE08F1"/>
    <w:rsid w:val="00BE0C26"/>
    <w:rsid w:val="00BE12B6"/>
    <w:rsid w:val="00BE12E5"/>
    <w:rsid w:val="00BE19F5"/>
    <w:rsid w:val="00BE2165"/>
    <w:rsid w:val="00BE2CBE"/>
    <w:rsid w:val="00BE3155"/>
    <w:rsid w:val="00BE3540"/>
    <w:rsid w:val="00BE483F"/>
    <w:rsid w:val="00BE489A"/>
    <w:rsid w:val="00BE61D5"/>
    <w:rsid w:val="00BE646C"/>
    <w:rsid w:val="00BE6734"/>
    <w:rsid w:val="00BE67E8"/>
    <w:rsid w:val="00BE6851"/>
    <w:rsid w:val="00BE7121"/>
    <w:rsid w:val="00BE798C"/>
    <w:rsid w:val="00BE7D67"/>
    <w:rsid w:val="00BF058D"/>
    <w:rsid w:val="00BF05F9"/>
    <w:rsid w:val="00BF0AAC"/>
    <w:rsid w:val="00BF0FAC"/>
    <w:rsid w:val="00BF2217"/>
    <w:rsid w:val="00BF29A1"/>
    <w:rsid w:val="00BF29E9"/>
    <w:rsid w:val="00BF2DDC"/>
    <w:rsid w:val="00BF2FB0"/>
    <w:rsid w:val="00BF360D"/>
    <w:rsid w:val="00BF3644"/>
    <w:rsid w:val="00BF4C2A"/>
    <w:rsid w:val="00BF4D7F"/>
    <w:rsid w:val="00BF5FBF"/>
    <w:rsid w:val="00BF6319"/>
    <w:rsid w:val="00BF6E1B"/>
    <w:rsid w:val="00BF7396"/>
    <w:rsid w:val="00BF7F52"/>
    <w:rsid w:val="00C00E36"/>
    <w:rsid w:val="00C01672"/>
    <w:rsid w:val="00C0189A"/>
    <w:rsid w:val="00C02670"/>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B68"/>
    <w:rsid w:val="00C15B7A"/>
    <w:rsid w:val="00C16065"/>
    <w:rsid w:val="00C161D0"/>
    <w:rsid w:val="00C2063A"/>
    <w:rsid w:val="00C214C6"/>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4032C"/>
    <w:rsid w:val="00C40F27"/>
    <w:rsid w:val="00C42034"/>
    <w:rsid w:val="00C4205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F62"/>
    <w:rsid w:val="00C6135E"/>
    <w:rsid w:val="00C614B5"/>
    <w:rsid w:val="00C61CF2"/>
    <w:rsid w:val="00C61CF8"/>
    <w:rsid w:val="00C6230E"/>
    <w:rsid w:val="00C64049"/>
    <w:rsid w:val="00C6495D"/>
    <w:rsid w:val="00C64C32"/>
    <w:rsid w:val="00C66106"/>
    <w:rsid w:val="00C666E1"/>
    <w:rsid w:val="00C6700D"/>
    <w:rsid w:val="00C67AF8"/>
    <w:rsid w:val="00C67FDB"/>
    <w:rsid w:val="00C70692"/>
    <w:rsid w:val="00C70CCB"/>
    <w:rsid w:val="00C713F5"/>
    <w:rsid w:val="00C7159D"/>
    <w:rsid w:val="00C71E01"/>
    <w:rsid w:val="00C731DF"/>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A62"/>
    <w:rsid w:val="00CB2AFC"/>
    <w:rsid w:val="00CB35DD"/>
    <w:rsid w:val="00CB40D6"/>
    <w:rsid w:val="00CB44BC"/>
    <w:rsid w:val="00CB4897"/>
    <w:rsid w:val="00CB4D17"/>
    <w:rsid w:val="00CB5BCD"/>
    <w:rsid w:val="00CB5E28"/>
    <w:rsid w:val="00CB6929"/>
    <w:rsid w:val="00CB6AC0"/>
    <w:rsid w:val="00CB700F"/>
    <w:rsid w:val="00CB7C53"/>
    <w:rsid w:val="00CC085D"/>
    <w:rsid w:val="00CC08EE"/>
    <w:rsid w:val="00CC0A6D"/>
    <w:rsid w:val="00CC0F55"/>
    <w:rsid w:val="00CC1714"/>
    <w:rsid w:val="00CC1EB5"/>
    <w:rsid w:val="00CC1F5E"/>
    <w:rsid w:val="00CC2563"/>
    <w:rsid w:val="00CC3466"/>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8AA"/>
    <w:rsid w:val="00CE0C11"/>
    <w:rsid w:val="00CE0CE9"/>
    <w:rsid w:val="00CE0E4B"/>
    <w:rsid w:val="00CE12A6"/>
    <w:rsid w:val="00CE1417"/>
    <w:rsid w:val="00CE1510"/>
    <w:rsid w:val="00CE1F97"/>
    <w:rsid w:val="00CE2411"/>
    <w:rsid w:val="00CE25DE"/>
    <w:rsid w:val="00CE27B5"/>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742E"/>
    <w:rsid w:val="00CF763D"/>
    <w:rsid w:val="00CF77ED"/>
    <w:rsid w:val="00D007CB"/>
    <w:rsid w:val="00D00B99"/>
    <w:rsid w:val="00D01470"/>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50CA"/>
    <w:rsid w:val="00D15190"/>
    <w:rsid w:val="00D1621A"/>
    <w:rsid w:val="00D16656"/>
    <w:rsid w:val="00D169C3"/>
    <w:rsid w:val="00D16B22"/>
    <w:rsid w:val="00D17BBE"/>
    <w:rsid w:val="00D2017D"/>
    <w:rsid w:val="00D2127A"/>
    <w:rsid w:val="00D21286"/>
    <w:rsid w:val="00D218DF"/>
    <w:rsid w:val="00D22965"/>
    <w:rsid w:val="00D23C8A"/>
    <w:rsid w:val="00D2461D"/>
    <w:rsid w:val="00D24A55"/>
    <w:rsid w:val="00D24C01"/>
    <w:rsid w:val="00D26BB2"/>
    <w:rsid w:val="00D26E23"/>
    <w:rsid w:val="00D27006"/>
    <w:rsid w:val="00D27679"/>
    <w:rsid w:val="00D306BD"/>
    <w:rsid w:val="00D306C4"/>
    <w:rsid w:val="00D33A65"/>
    <w:rsid w:val="00D33A85"/>
    <w:rsid w:val="00D33CFE"/>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4435"/>
    <w:rsid w:val="00D44679"/>
    <w:rsid w:val="00D44FCE"/>
    <w:rsid w:val="00D4605B"/>
    <w:rsid w:val="00D465C6"/>
    <w:rsid w:val="00D466EF"/>
    <w:rsid w:val="00D46D55"/>
    <w:rsid w:val="00D479AC"/>
    <w:rsid w:val="00D47ED7"/>
    <w:rsid w:val="00D50653"/>
    <w:rsid w:val="00D50C1B"/>
    <w:rsid w:val="00D5160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E3A"/>
    <w:rsid w:val="00D632EA"/>
    <w:rsid w:val="00D63454"/>
    <w:rsid w:val="00D64558"/>
    <w:rsid w:val="00D65504"/>
    <w:rsid w:val="00D660C6"/>
    <w:rsid w:val="00D66B8A"/>
    <w:rsid w:val="00D67B78"/>
    <w:rsid w:val="00D67FC4"/>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21F4"/>
    <w:rsid w:val="00DB227F"/>
    <w:rsid w:val="00DB270B"/>
    <w:rsid w:val="00DB27C4"/>
    <w:rsid w:val="00DB2E12"/>
    <w:rsid w:val="00DB379C"/>
    <w:rsid w:val="00DB37D0"/>
    <w:rsid w:val="00DB4083"/>
    <w:rsid w:val="00DB40F9"/>
    <w:rsid w:val="00DB47E1"/>
    <w:rsid w:val="00DB4CA1"/>
    <w:rsid w:val="00DB5191"/>
    <w:rsid w:val="00DB6019"/>
    <w:rsid w:val="00DB6C20"/>
    <w:rsid w:val="00DB7035"/>
    <w:rsid w:val="00DB74FF"/>
    <w:rsid w:val="00DB7B04"/>
    <w:rsid w:val="00DC00F4"/>
    <w:rsid w:val="00DC0410"/>
    <w:rsid w:val="00DC0761"/>
    <w:rsid w:val="00DC0EF1"/>
    <w:rsid w:val="00DC107D"/>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3024"/>
    <w:rsid w:val="00DE334A"/>
    <w:rsid w:val="00DE3397"/>
    <w:rsid w:val="00DE3998"/>
    <w:rsid w:val="00DE4B1A"/>
    <w:rsid w:val="00DE50F2"/>
    <w:rsid w:val="00DE50FB"/>
    <w:rsid w:val="00DE53B9"/>
    <w:rsid w:val="00DE5D4E"/>
    <w:rsid w:val="00DE6140"/>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5196"/>
    <w:rsid w:val="00DF5928"/>
    <w:rsid w:val="00DF6588"/>
    <w:rsid w:val="00DF6C00"/>
    <w:rsid w:val="00DF6CC0"/>
    <w:rsid w:val="00DF7AC9"/>
    <w:rsid w:val="00E01572"/>
    <w:rsid w:val="00E021DE"/>
    <w:rsid w:val="00E02435"/>
    <w:rsid w:val="00E02E72"/>
    <w:rsid w:val="00E03D78"/>
    <w:rsid w:val="00E04A22"/>
    <w:rsid w:val="00E05474"/>
    <w:rsid w:val="00E05A51"/>
    <w:rsid w:val="00E06B6A"/>
    <w:rsid w:val="00E06D7F"/>
    <w:rsid w:val="00E07C02"/>
    <w:rsid w:val="00E10802"/>
    <w:rsid w:val="00E10D37"/>
    <w:rsid w:val="00E112F4"/>
    <w:rsid w:val="00E1152F"/>
    <w:rsid w:val="00E11F66"/>
    <w:rsid w:val="00E13EB2"/>
    <w:rsid w:val="00E14282"/>
    <w:rsid w:val="00E1477C"/>
    <w:rsid w:val="00E14EDF"/>
    <w:rsid w:val="00E1500A"/>
    <w:rsid w:val="00E159E0"/>
    <w:rsid w:val="00E15EA2"/>
    <w:rsid w:val="00E162B0"/>
    <w:rsid w:val="00E1761C"/>
    <w:rsid w:val="00E20106"/>
    <w:rsid w:val="00E209A2"/>
    <w:rsid w:val="00E20CA7"/>
    <w:rsid w:val="00E20F5F"/>
    <w:rsid w:val="00E216E3"/>
    <w:rsid w:val="00E2196E"/>
    <w:rsid w:val="00E22EBA"/>
    <w:rsid w:val="00E237EC"/>
    <w:rsid w:val="00E23B43"/>
    <w:rsid w:val="00E23F79"/>
    <w:rsid w:val="00E2425D"/>
    <w:rsid w:val="00E254B3"/>
    <w:rsid w:val="00E256F0"/>
    <w:rsid w:val="00E25C7D"/>
    <w:rsid w:val="00E25E6F"/>
    <w:rsid w:val="00E2643B"/>
    <w:rsid w:val="00E2649F"/>
    <w:rsid w:val="00E271F2"/>
    <w:rsid w:val="00E275F8"/>
    <w:rsid w:val="00E27727"/>
    <w:rsid w:val="00E27B17"/>
    <w:rsid w:val="00E27C12"/>
    <w:rsid w:val="00E27EE5"/>
    <w:rsid w:val="00E30738"/>
    <w:rsid w:val="00E313A0"/>
    <w:rsid w:val="00E32305"/>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9DB"/>
    <w:rsid w:val="00E54C7B"/>
    <w:rsid w:val="00E54E09"/>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C5"/>
    <w:rsid w:val="00E65A60"/>
    <w:rsid w:val="00E66CC5"/>
    <w:rsid w:val="00E6708E"/>
    <w:rsid w:val="00E70644"/>
    <w:rsid w:val="00E71389"/>
    <w:rsid w:val="00E72053"/>
    <w:rsid w:val="00E722FF"/>
    <w:rsid w:val="00E72855"/>
    <w:rsid w:val="00E72E90"/>
    <w:rsid w:val="00E74059"/>
    <w:rsid w:val="00E741DF"/>
    <w:rsid w:val="00E74540"/>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6DC"/>
    <w:rsid w:val="00E84C8F"/>
    <w:rsid w:val="00E85224"/>
    <w:rsid w:val="00E85309"/>
    <w:rsid w:val="00E8738C"/>
    <w:rsid w:val="00E87598"/>
    <w:rsid w:val="00E87A6B"/>
    <w:rsid w:val="00E90305"/>
    <w:rsid w:val="00E90629"/>
    <w:rsid w:val="00E906E0"/>
    <w:rsid w:val="00E90C00"/>
    <w:rsid w:val="00E914F0"/>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860"/>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1AF2"/>
    <w:rsid w:val="00EE2F66"/>
    <w:rsid w:val="00EE33E8"/>
    <w:rsid w:val="00EE3D23"/>
    <w:rsid w:val="00EE3FF6"/>
    <w:rsid w:val="00EE5800"/>
    <w:rsid w:val="00EE67A7"/>
    <w:rsid w:val="00EE69BE"/>
    <w:rsid w:val="00EE7183"/>
    <w:rsid w:val="00EE7513"/>
    <w:rsid w:val="00EE7591"/>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8AE"/>
    <w:rsid w:val="00F07ED4"/>
    <w:rsid w:val="00F10FEF"/>
    <w:rsid w:val="00F11F64"/>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BEE"/>
    <w:rsid w:val="00F23F9A"/>
    <w:rsid w:val="00F24272"/>
    <w:rsid w:val="00F2450D"/>
    <w:rsid w:val="00F24708"/>
    <w:rsid w:val="00F2517A"/>
    <w:rsid w:val="00F265D3"/>
    <w:rsid w:val="00F2676F"/>
    <w:rsid w:val="00F27D85"/>
    <w:rsid w:val="00F27F20"/>
    <w:rsid w:val="00F308B9"/>
    <w:rsid w:val="00F31361"/>
    <w:rsid w:val="00F319F0"/>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44C5"/>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D07"/>
    <w:rsid w:val="00F6435F"/>
    <w:rsid w:val="00F64AB5"/>
    <w:rsid w:val="00F6501D"/>
    <w:rsid w:val="00F65BCE"/>
    <w:rsid w:val="00F66038"/>
    <w:rsid w:val="00F66EC0"/>
    <w:rsid w:val="00F670F7"/>
    <w:rsid w:val="00F67224"/>
    <w:rsid w:val="00F67A56"/>
    <w:rsid w:val="00F701A2"/>
    <w:rsid w:val="00F71F48"/>
    <w:rsid w:val="00F72A22"/>
    <w:rsid w:val="00F73DBC"/>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39A"/>
    <w:rsid w:val="00F85DDA"/>
    <w:rsid w:val="00F863EF"/>
    <w:rsid w:val="00F863F5"/>
    <w:rsid w:val="00F86925"/>
    <w:rsid w:val="00F86C90"/>
    <w:rsid w:val="00F86CC7"/>
    <w:rsid w:val="00F90063"/>
    <w:rsid w:val="00F90A7A"/>
    <w:rsid w:val="00F91E66"/>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450"/>
    <w:rsid w:val="00FA0935"/>
    <w:rsid w:val="00FA116F"/>
    <w:rsid w:val="00FA152E"/>
    <w:rsid w:val="00FA1FCC"/>
    <w:rsid w:val="00FA1FD1"/>
    <w:rsid w:val="00FA2657"/>
    <w:rsid w:val="00FA3D99"/>
    <w:rsid w:val="00FA403C"/>
    <w:rsid w:val="00FA496B"/>
    <w:rsid w:val="00FA4BEA"/>
    <w:rsid w:val="00FA5786"/>
    <w:rsid w:val="00FA59B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C53"/>
    <w:rsid w:val="00FC70AD"/>
    <w:rsid w:val="00FC72B7"/>
    <w:rsid w:val="00FC736D"/>
    <w:rsid w:val="00FC7494"/>
    <w:rsid w:val="00FC79AC"/>
    <w:rsid w:val="00FC7BBB"/>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374238BC-334D-4C65-9C45-76D17B31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basedOn w:val="Normlny"/>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ci-vybor"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B2FE6770-8C42-457D-8A09-7B917AFFD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1601</TotalTime>
  <Pages>1</Pages>
  <Words>33031</Words>
  <Characters>188281</Characters>
  <Application>Microsoft Office Word</Application>
  <DocSecurity>0</DocSecurity>
  <Lines>1569</Lines>
  <Paragraphs>441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220871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Peter Vlček</cp:lastModifiedBy>
  <cp:revision>131</cp:revision>
  <cp:lastPrinted>2016-02-23T09:11:00Z</cp:lastPrinted>
  <dcterms:created xsi:type="dcterms:W3CDTF">2016-08-11T05:33:00Z</dcterms:created>
  <dcterms:modified xsi:type="dcterms:W3CDTF">2016-11-02T14:15:00Z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