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1AEC5" w14:textId="77777777" w:rsidR="00AA09DF" w:rsidRPr="00D45CDE" w:rsidRDefault="00AA09DF" w:rsidP="00AA09DF">
      <w:pPr>
        <w:pStyle w:val="Hlavika"/>
        <w:rPr>
          <w:rFonts w:ascii="Times New Roman" w:hAnsi="Times New Roman" w:cs="Times New Roman"/>
          <w:b/>
        </w:rPr>
      </w:pPr>
    </w:p>
    <w:tbl>
      <w:tblPr>
        <w:tblpPr w:leftFromText="141" w:rightFromText="141" w:tblpY="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
        <w:gridCol w:w="689"/>
        <w:gridCol w:w="1481"/>
        <w:gridCol w:w="3545"/>
        <w:gridCol w:w="1098"/>
        <w:gridCol w:w="2356"/>
        <w:gridCol w:w="1207"/>
        <w:gridCol w:w="2350"/>
      </w:tblGrid>
      <w:tr w:rsidR="00AA09DF" w:rsidRPr="00D45CDE" w14:paraId="19E21CA1" w14:textId="77777777" w:rsidTr="002A1E39">
        <w:trPr>
          <w:trHeight w:val="369"/>
        </w:trPr>
        <w:tc>
          <w:tcPr>
            <w:tcW w:w="13992" w:type="dxa"/>
            <w:gridSpan w:val="8"/>
          </w:tcPr>
          <w:p w14:paraId="4BDA89B7" w14:textId="77777777" w:rsidR="00AA09DF" w:rsidRPr="00D45CDE" w:rsidRDefault="00AA09DF" w:rsidP="00813D32">
            <w:pPr>
              <w:rPr>
                <w:rFonts w:ascii="Times New Roman" w:hAnsi="Times New Roman" w:cs="Times New Roman"/>
              </w:rPr>
            </w:pPr>
            <w:r w:rsidRPr="00D45CDE">
              <w:rPr>
                <w:rFonts w:ascii="Times New Roman" w:hAnsi="Times New Roman" w:cs="Times New Roman"/>
              </w:rPr>
              <w:t>Zoznam merateľných ukazovateľov</w:t>
            </w:r>
          </w:p>
        </w:tc>
      </w:tr>
      <w:tr w:rsidR="00AA09DF" w:rsidRPr="00D45CDE" w14:paraId="16E1E30B" w14:textId="77777777" w:rsidTr="002A1E39">
        <w:trPr>
          <w:trHeight w:val="404"/>
        </w:trPr>
        <w:tc>
          <w:tcPr>
            <w:tcW w:w="1955" w:type="dxa"/>
            <w:gridSpan w:val="2"/>
          </w:tcPr>
          <w:p w14:paraId="12711C97" w14:textId="77777777" w:rsidR="00AA09DF" w:rsidRPr="00D45CDE" w:rsidRDefault="00AA09DF" w:rsidP="00813D32">
            <w:pPr>
              <w:rPr>
                <w:rFonts w:ascii="Times New Roman" w:hAnsi="Times New Roman" w:cs="Times New Roman"/>
              </w:rPr>
            </w:pPr>
            <w:r w:rsidRPr="00D45CDE">
              <w:rPr>
                <w:rFonts w:ascii="Times New Roman" w:hAnsi="Times New Roman" w:cs="Times New Roman"/>
              </w:rPr>
              <w:t xml:space="preserve">Operačný program </w:t>
            </w:r>
          </w:p>
        </w:tc>
        <w:tc>
          <w:tcPr>
            <w:tcW w:w="12037" w:type="dxa"/>
            <w:gridSpan w:val="6"/>
          </w:tcPr>
          <w:p w14:paraId="18628701" w14:textId="77777777" w:rsidR="00AA09DF" w:rsidRPr="00D45CDE" w:rsidRDefault="00AA09DF" w:rsidP="00813D32">
            <w:pPr>
              <w:rPr>
                <w:rFonts w:ascii="Times New Roman" w:hAnsi="Times New Roman" w:cs="Times New Roman"/>
              </w:rPr>
            </w:pPr>
            <w:r w:rsidRPr="00D45CDE">
              <w:rPr>
                <w:rFonts w:ascii="Times New Roman" w:hAnsi="Times New Roman" w:cs="Times New Roman"/>
              </w:rPr>
              <w:t>Efektívna verejná správa</w:t>
            </w:r>
          </w:p>
        </w:tc>
      </w:tr>
      <w:tr w:rsidR="00AA09DF" w:rsidRPr="00D45CDE" w14:paraId="256C2703" w14:textId="77777777" w:rsidTr="002A1E39">
        <w:trPr>
          <w:trHeight w:val="311"/>
        </w:trPr>
        <w:tc>
          <w:tcPr>
            <w:tcW w:w="1955" w:type="dxa"/>
            <w:gridSpan w:val="2"/>
          </w:tcPr>
          <w:p w14:paraId="72CFE0E1" w14:textId="77777777" w:rsidR="00AA09DF" w:rsidRPr="00D45CDE" w:rsidRDefault="00AA09DF" w:rsidP="00813D32">
            <w:pPr>
              <w:rPr>
                <w:rFonts w:ascii="Times New Roman" w:hAnsi="Times New Roman" w:cs="Times New Roman"/>
              </w:rPr>
            </w:pPr>
            <w:r w:rsidRPr="00D45CDE">
              <w:rPr>
                <w:rFonts w:ascii="Times New Roman" w:hAnsi="Times New Roman" w:cs="Times New Roman"/>
              </w:rPr>
              <w:t>Prioritná os</w:t>
            </w:r>
          </w:p>
        </w:tc>
        <w:tc>
          <w:tcPr>
            <w:tcW w:w="12037" w:type="dxa"/>
            <w:gridSpan w:val="6"/>
          </w:tcPr>
          <w:p w14:paraId="2BF3074F" w14:textId="33EC0C08" w:rsidR="00AA09DF" w:rsidRPr="00D45CDE" w:rsidRDefault="005D47E7" w:rsidP="005D47E7">
            <w:pPr>
              <w:rPr>
                <w:rFonts w:ascii="Times New Roman" w:hAnsi="Times New Roman" w:cs="Times New Roman"/>
              </w:rPr>
            </w:pPr>
            <w:r>
              <w:rPr>
                <w:rFonts w:ascii="Times New Roman" w:hAnsi="Times New Roman" w:cs="Times New Roman"/>
                <w:b/>
              </w:rPr>
              <w:t>2</w:t>
            </w:r>
            <w:r w:rsidR="00A003D8" w:rsidRPr="00D45CDE">
              <w:rPr>
                <w:rFonts w:ascii="Times New Roman" w:hAnsi="Times New Roman" w:cs="Times New Roman"/>
              </w:rPr>
              <w:t xml:space="preserve"> </w:t>
            </w:r>
            <w:r>
              <w:rPr>
                <w:rFonts w:ascii="Times New Roman" w:hAnsi="Times New Roman" w:cs="Times New Roman"/>
              </w:rPr>
              <w:t>Zefektívnený súdny systém a zvýšená vymáhateľnosť práva</w:t>
            </w:r>
          </w:p>
        </w:tc>
      </w:tr>
      <w:tr w:rsidR="00AA09DF" w:rsidRPr="00D45CDE" w14:paraId="22DE5DBD" w14:textId="77777777" w:rsidTr="002A1E39">
        <w:trPr>
          <w:trHeight w:val="569"/>
        </w:trPr>
        <w:tc>
          <w:tcPr>
            <w:tcW w:w="1955" w:type="dxa"/>
            <w:gridSpan w:val="2"/>
          </w:tcPr>
          <w:p w14:paraId="4121523D" w14:textId="77777777" w:rsidR="00AA09DF" w:rsidRPr="00D45CDE" w:rsidRDefault="00AA09DF" w:rsidP="00813D32">
            <w:pPr>
              <w:rPr>
                <w:rFonts w:ascii="Times New Roman" w:hAnsi="Times New Roman" w:cs="Times New Roman"/>
              </w:rPr>
            </w:pPr>
            <w:r w:rsidRPr="00D45CDE">
              <w:rPr>
                <w:rFonts w:ascii="Times New Roman" w:hAnsi="Times New Roman" w:cs="Times New Roman"/>
              </w:rPr>
              <w:t>Špecifický cieľ</w:t>
            </w:r>
          </w:p>
        </w:tc>
        <w:tc>
          <w:tcPr>
            <w:tcW w:w="12037" w:type="dxa"/>
            <w:gridSpan w:val="6"/>
          </w:tcPr>
          <w:p w14:paraId="365CD82F" w14:textId="1191AAC7" w:rsidR="00AA09DF" w:rsidRPr="00D45CDE" w:rsidRDefault="005D47E7" w:rsidP="005D47E7">
            <w:pPr>
              <w:rPr>
                <w:rFonts w:ascii="Times New Roman" w:hAnsi="Times New Roman" w:cs="Times New Roman"/>
              </w:rPr>
            </w:pPr>
            <w:r>
              <w:rPr>
                <w:rFonts w:ascii="Times New Roman" w:hAnsi="Times New Roman" w:cs="Times New Roman"/>
                <w:b/>
              </w:rPr>
              <w:t>2.2</w:t>
            </w:r>
            <w:r w:rsidR="00A003D8" w:rsidRPr="00D45CDE">
              <w:rPr>
                <w:rFonts w:ascii="Times New Roman" w:hAnsi="Times New Roman" w:cs="Times New Roman"/>
              </w:rPr>
              <w:t xml:space="preserve"> </w:t>
            </w:r>
            <w:r w:rsidRPr="005D47E7">
              <w:rPr>
                <w:rFonts w:ascii="Times New Roman" w:hAnsi="Times New Roman" w:cs="Times New Roman"/>
              </w:rPr>
              <w:t>Zvýšená kvalita a posilnená nezávislosť súdneho systému</w:t>
            </w:r>
          </w:p>
        </w:tc>
      </w:tr>
      <w:tr w:rsidR="00AA09DF" w:rsidRPr="00D45CDE" w14:paraId="6E414E66" w14:textId="77777777" w:rsidTr="002A1E39">
        <w:trPr>
          <w:trHeight w:val="691"/>
        </w:trPr>
        <w:tc>
          <w:tcPr>
            <w:tcW w:w="1955" w:type="dxa"/>
            <w:gridSpan w:val="2"/>
          </w:tcPr>
          <w:p w14:paraId="47BEED42" w14:textId="77777777" w:rsidR="00AA09DF" w:rsidRPr="00D45CDE" w:rsidRDefault="00F04BEB" w:rsidP="00813D32">
            <w:pPr>
              <w:rPr>
                <w:rFonts w:ascii="Times New Roman" w:hAnsi="Times New Roman" w:cs="Times New Roman"/>
              </w:rPr>
            </w:pPr>
            <w:r w:rsidRPr="00D45CDE">
              <w:rPr>
                <w:rFonts w:ascii="Times New Roman" w:hAnsi="Times New Roman" w:cs="Times New Roman"/>
              </w:rPr>
              <w:t>Typ aktivity</w:t>
            </w:r>
          </w:p>
        </w:tc>
        <w:tc>
          <w:tcPr>
            <w:tcW w:w="12037" w:type="dxa"/>
            <w:gridSpan w:val="6"/>
          </w:tcPr>
          <w:p w14:paraId="02A0CF67" w14:textId="373CC266" w:rsidR="00AA09DF" w:rsidRPr="00D45CDE" w:rsidRDefault="00EE0101" w:rsidP="00C22728">
            <w:pPr>
              <w:pStyle w:val="Default"/>
              <w:spacing w:after="120"/>
              <w:rPr>
                <w:b/>
                <w:sz w:val="22"/>
                <w:szCs w:val="22"/>
              </w:rPr>
            </w:pPr>
            <w:r w:rsidRPr="00EE0101">
              <w:rPr>
                <w:b/>
                <w:sz w:val="22"/>
                <w:szCs w:val="22"/>
              </w:rPr>
              <w:t>Modernizácia vzdelávania</w:t>
            </w:r>
          </w:p>
        </w:tc>
      </w:tr>
      <w:tr w:rsidR="002A1E39" w:rsidRPr="00D45CDE" w14:paraId="0DE56D3D" w14:textId="77777777" w:rsidTr="002A1E39">
        <w:trPr>
          <w:trHeight w:val="688"/>
        </w:trPr>
        <w:tc>
          <w:tcPr>
            <w:tcW w:w="1266" w:type="dxa"/>
          </w:tcPr>
          <w:p w14:paraId="5A6990CC"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Kód ukazovateľa</w:t>
            </w:r>
          </w:p>
        </w:tc>
        <w:tc>
          <w:tcPr>
            <w:tcW w:w="2170" w:type="dxa"/>
            <w:gridSpan w:val="2"/>
          </w:tcPr>
          <w:p w14:paraId="1EE4C8B0"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Názov ukazovateľa</w:t>
            </w:r>
          </w:p>
        </w:tc>
        <w:tc>
          <w:tcPr>
            <w:tcW w:w="3545" w:type="dxa"/>
          </w:tcPr>
          <w:p w14:paraId="49F3D4F7"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Definícia/metóda výpočtu/ merná jednotka (počet podľa definície ukazovateľa)</w:t>
            </w:r>
          </w:p>
        </w:tc>
        <w:tc>
          <w:tcPr>
            <w:tcW w:w="1098" w:type="dxa"/>
          </w:tcPr>
          <w:p w14:paraId="2A3DD715" w14:textId="77777777" w:rsidR="002A1E39" w:rsidRPr="00D45CDE" w:rsidRDefault="00310D42" w:rsidP="002A1E39">
            <w:pPr>
              <w:rPr>
                <w:rFonts w:ascii="Times New Roman" w:hAnsi="Times New Roman" w:cs="Times New Roman"/>
              </w:rPr>
            </w:pPr>
            <w:r w:rsidRPr="00D45CDE">
              <w:rPr>
                <w:rFonts w:ascii="Times New Roman" w:hAnsi="Times New Roman" w:cs="Times New Roman"/>
              </w:rPr>
              <w:t>Plánovaná hodnota</w:t>
            </w:r>
          </w:p>
        </w:tc>
        <w:tc>
          <w:tcPr>
            <w:tcW w:w="2356" w:type="dxa"/>
          </w:tcPr>
          <w:p w14:paraId="217101D2"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Čas plnenia</w:t>
            </w:r>
          </w:p>
        </w:tc>
        <w:tc>
          <w:tcPr>
            <w:tcW w:w="1207" w:type="dxa"/>
          </w:tcPr>
          <w:p w14:paraId="075F89D1"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Príznak rizika</w:t>
            </w:r>
          </w:p>
        </w:tc>
        <w:tc>
          <w:tcPr>
            <w:tcW w:w="2350" w:type="dxa"/>
          </w:tcPr>
          <w:p w14:paraId="7736D710"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Relevancia k HP</w:t>
            </w:r>
          </w:p>
        </w:tc>
      </w:tr>
      <w:tr w:rsidR="00DE63C9" w:rsidRPr="00D45CDE" w14:paraId="401F4405" w14:textId="77777777" w:rsidTr="002A1E39">
        <w:trPr>
          <w:trHeight w:val="688"/>
        </w:trPr>
        <w:tc>
          <w:tcPr>
            <w:tcW w:w="1266" w:type="dxa"/>
          </w:tcPr>
          <w:p w14:paraId="13756AF6" w14:textId="0A8157C6" w:rsidR="00DE63C9" w:rsidRPr="00D45CDE" w:rsidRDefault="00DE63C9" w:rsidP="002A1E39">
            <w:pPr>
              <w:rPr>
                <w:rFonts w:ascii="Times New Roman" w:hAnsi="Times New Roman" w:cs="Times New Roman"/>
              </w:rPr>
            </w:pPr>
            <w:r>
              <w:rPr>
                <w:rFonts w:ascii="Times New Roman" w:hAnsi="Times New Roman" w:cs="Times New Roman"/>
              </w:rPr>
              <w:t>P0033</w:t>
            </w:r>
          </w:p>
        </w:tc>
        <w:tc>
          <w:tcPr>
            <w:tcW w:w="2170" w:type="dxa"/>
            <w:gridSpan w:val="2"/>
          </w:tcPr>
          <w:p w14:paraId="1A95249B" w14:textId="7A2C9E49" w:rsidR="00DE63C9" w:rsidRPr="00D45CDE" w:rsidRDefault="00DE63C9" w:rsidP="002A1E39">
            <w:pPr>
              <w:rPr>
                <w:rFonts w:ascii="Times New Roman" w:hAnsi="Times New Roman" w:cs="Times New Roman"/>
              </w:rPr>
            </w:pPr>
            <w:r w:rsidRPr="00DE63C9">
              <w:rPr>
                <w:rFonts w:ascii="Times New Roman" w:hAnsi="Times New Roman" w:cs="Times New Roman"/>
              </w:rPr>
              <w:t>Čas potrebný na vybavenie veci v oblasti konkurzu na podporených súdoch, ktorých sudcovia sa zúčastnili vzdelávacích činností v oblasti konkurzného konania a obchodného práva</w:t>
            </w:r>
          </w:p>
        </w:tc>
        <w:tc>
          <w:tcPr>
            <w:tcW w:w="3545" w:type="dxa"/>
          </w:tcPr>
          <w:p w14:paraId="66A9FB7D" w14:textId="3F95BB2E" w:rsidR="00DE63C9" w:rsidRPr="00D45CDE" w:rsidRDefault="00DE63C9" w:rsidP="002A1E39">
            <w:pPr>
              <w:rPr>
                <w:rFonts w:ascii="Times New Roman" w:hAnsi="Times New Roman" w:cs="Times New Roman"/>
              </w:rPr>
            </w:pPr>
            <w:r w:rsidRPr="00DE63C9">
              <w:rPr>
                <w:rFonts w:ascii="Times New Roman" w:hAnsi="Times New Roman" w:cs="Times New Roman"/>
              </w:rPr>
              <w:t>Čas</w:t>
            </w:r>
            <w:r w:rsidR="008D2468">
              <w:rPr>
                <w:rStyle w:val="Odkaznapoznmkupodiarou"/>
                <w:rFonts w:ascii="Times New Roman" w:hAnsi="Times New Roman" w:cs="Times New Roman"/>
              </w:rPr>
              <w:footnoteReference w:id="2"/>
            </w:r>
            <w:r w:rsidRPr="00DE63C9">
              <w:rPr>
                <w:rFonts w:ascii="Times New Roman" w:hAnsi="Times New Roman" w:cs="Times New Roman"/>
              </w:rPr>
              <w:t xml:space="preserve"> potrebný na vybavenie veci v oblasti konkurzu na podporených súdoch. Za podporené súdy sa považujú súdy, ktorých sudcovia sa zúčastnili vzdelávacích činností v oblasti konkurzného konania a obchodného práva.</w:t>
            </w:r>
          </w:p>
        </w:tc>
        <w:tc>
          <w:tcPr>
            <w:tcW w:w="1098" w:type="dxa"/>
          </w:tcPr>
          <w:p w14:paraId="2221D88F" w14:textId="77777777" w:rsidR="00DE63C9" w:rsidRPr="00D45CDE" w:rsidRDefault="00DE63C9" w:rsidP="002A1E39">
            <w:pPr>
              <w:rPr>
                <w:rFonts w:ascii="Times New Roman" w:hAnsi="Times New Roman" w:cs="Times New Roman"/>
              </w:rPr>
            </w:pPr>
          </w:p>
        </w:tc>
        <w:tc>
          <w:tcPr>
            <w:tcW w:w="2356" w:type="dxa"/>
          </w:tcPr>
          <w:p w14:paraId="4133401E" w14:textId="77777777" w:rsidR="00DE63C9" w:rsidRPr="00D45CDE" w:rsidRDefault="00DE63C9" w:rsidP="00DE63C9">
            <w:pPr>
              <w:rPr>
                <w:rFonts w:ascii="Times New Roman" w:hAnsi="Times New Roman" w:cs="Times New Roman"/>
                <w:color w:val="000000"/>
              </w:rPr>
            </w:pPr>
            <w:r w:rsidRPr="00D45CDE">
              <w:rPr>
                <w:rFonts w:ascii="Times New Roman" w:hAnsi="Times New Roman" w:cs="Times New Roman"/>
                <w:color w:val="000000"/>
              </w:rPr>
              <w:t>Koniec realizácie projektu</w:t>
            </w:r>
          </w:p>
          <w:p w14:paraId="077D99E1" w14:textId="77777777" w:rsidR="00DE63C9" w:rsidRPr="00D45CDE" w:rsidRDefault="00DE63C9" w:rsidP="002A1E39">
            <w:pPr>
              <w:rPr>
                <w:rFonts w:ascii="Times New Roman" w:hAnsi="Times New Roman" w:cs="Times New Roman"/>
              </w:rPr>
            </w:pPr>
          </w:p>
        </w:tc>
        <w:tc>
          <w:tcPr>
            <w:tcW w:w="1207" w:type="dxa"/>
          </w:tcPr>
          <w:p w14:paraId="7884FB7E" w14:textId="50CF0295" w:rsidR="00DE63C9" w:rsidRPr="00D45CDE" w:rsidRDefault="00001BC4" w:rsidP="002A1E39">
            <w:pPr>
              <w:rPr>
                <w:rFonts w:ascii="Times New Roman" w:hAnsi="Times New Roman" w:cs="Times New Roman"/>
              </w:rPr>
            </w:pPr>
            <w:r>
              <w:rPr>
                <w:rFonts w:ascii="Times New Roman" w:hAnsi="Times New Roman" w:cs="Times New Roman"/>
              </w:rPr>
              <w:t>Bez príznaku</w:t>
            </w:r>
          </w:p>
        </w:tc>
        <w:tc>
          <w:tcPr>
            <w:tcW w:w="2350" w:type="dxa"/>
          </w:tcPr>
          <w:p w14:paraId="471B4DE2" w14:textId="3C8AF373" w:rsidR="00DE63C9" w:rsidRPr="00D45CDE" w:rsidRDefault="00DE63C9" w:rsidP="00DE63C9">
            <w:pPr>
              <w:numPr>
                <w:ilvl w:val="0"/>
                <w:numId w:val="2"/>
              </w:numPr>
              <w:jc w:val="both"/>
              <w:rPr>
                <w:rFonts w:ascii="Times New Roman" w:hAnsi="Times New Roman" w:cs="Times New Roman"/>
              </w:rPr>
            </w:pPr>
            <w:r>
              <w:rPr>
                <w:rFonts w:ascii="Times New Roman" w:hAnsi="Times New Roman" w:cs="Times New Roman"/>
              </w:rPr>
              <w:t>N/A</w:t>
            </w:r>
          </w:p>
          <w:p w14:paraId="20B0F7CD" w14:textId="77777777" w:rsidR="00DE63C9" w:rsidRPr="00D45CDE" w:rsidRDefault="00DE63C9" w:rsidP="002A1E39">
            <w:pPr>
              <w:rPr>
                <w:rFonts w:ascii="Times New Roman" w:hAnsi="Times New Roman" w:cs="Times New Roman"/>
              </w:rPr>
            </w:pPr>
          </w:p>
        </w:tc>
      </w:tr>
      <w:tr w:rsidR="00973500" w:rsidRPr="00D45CDE" w14:paraId="1D24DBB4" w14:textId="77777777" w:rsidTr="00E57177">
        <w:trPr>
          <w:trHeight w:val="1830"/>
        </w:trPr>
        <w:tc>
          <w:tcPr>
            <w:tcW w:w="1266" w:type="dxa"/>
          </w:tcPr>
          <w:p w14:paraId="359C6A58" w14:textId="1A1406D9" w:rsidR="00973500" w:rsidRPr="00D45CDE" w:rsidRDefault="00973500" w:rsidP="00973500">
            <w:pPr>
              <w:ind w:left="-214" w:firstLine="214"/>
              <w:rPr>
                <w:rFonts w:ascii="Times New Roman" w:hAnsi="Times New Roman" w:cs="Times New Roman"/>
              </w:rPr>
            </w:pPr>
            <w:r>
              <w:rPr>
                <w:rFonts w:ascii="Times New Roman" w:hAnsi="Times New Roman" w:cs="Times New Roman"/>
              </w:rPr>
              <w:lastRenderedPageBreak/>
              <w:t>P0409</w:t>
            </w:r>
          </w:p>
        </w:tc>
        <w:tc>
          <w:tcPr>
            <w:tcW w:w="2170" w:type="dxa"/>
            <w:gridSpan w:val="2"/>
          </w:tcPr>
          <w:p w14:paraId="4CA879C0" w14:textId="56A1B73A" w:rsidR="00973500" w:rsidRPr="00D45CDE" w:rsidRDefault="00973500" w:rsidP="00973500">
            <w:pPr>
              <w:rPr>
                <w:rFonts w:ascii="Times New Roman" w:hAnsi="Times New Roman" w:cs="Times New Roman"/>
              </w:rPr>
            </w:pPr>
            <w:r w:rsidRPr="00DE63C9">
              <w:rPr>
                <w:rFonts w:ascii="Times New Roman" w:hAnsi="Times New Roman" w:cs="Times New Roman"/>
              </w:rPr>
              <w:t>Počet sudcov, ktorí sa zúčastnili vzdelávacích činností</w:t>
            </w:r>
          </w:p>
        </w:tc>
        <w:tc>
          <w:tcPr>
            <w:tcW w:w="3545" w:type="dxa"/>
          </w:tcPr>
          <w:p w14:paraId="7F8975BF" w14:textId="035E6902" w:rsidR="00973500" w:rsidRPr="00D45CDE" w:rsidRDefault="00973500" w:rsidP="00973500">
            <w:pPr>
              <w:rPr>
                <w:rFonts w:ascii="Times New Roman" w:hAnsi="Times New Roman" w:cs="Times New Roman"/>
              </w:rPr>
            </w:pPr>
            <w:r w:rsidRPr="00DE63C9">
              <w:rPr>
                <w:rFonts w:ascii="Times New Roman" w:hAnsi="Times New Roman" w:cs="Times New Roman"/>
              </w:rPr>
              <w:t>Počet sudcov, ktorí sa zúčastnili na špecializovanom vzdelávaní (tréningu v oblasti jednotlivých špecializovaných oblastí práva SR, práva národných štátov EÚ, resp. práva EÚ a pod.).</w:t>
            </w:r>
          </w:p>
        </w:tc>
        <w:tc>
          <w:tcPr>
            <w:tcW w:w="1098" w:type="dxa"/>
          </w:tcPr>
          <w:p w14:paraId="57772DC6" w14:textId="77777777" w:rsidR="00973500" w:rsidRPr="00D45CDE" w:rsidRDefault="00973500" w:rsidP="00973500">
            <w:pPr>
              <w:jc w:val="both"/>
              <w:rPr>
                <w:rFonts w:ascii="Times New Roman" w:hAnsi="Times New Roman" w:cs="Times New Roman"/>
              </w:rPr>
            </w:pPr>
          </w:p>
        </w:tc>
        <w:tc>
          <w:tcPr>
            <w:tcW w:w="2356" w:type="dxa"/>
          </w:tcPr>
          <w:p w14:paraId="1223FBD8" w14:textId="77777777" w:rsidR="00973500" w:rsidRPr="00D45CDE" w:rsidRDefault="00973500" w:rsidP="00973500">
            <w:pPr>
              <w:rPr>
                <w:rFonts w:ascii="Times New Roman" w:hAnsi="Times New Roman" w:cs="Times New Roman"/>
                <w:color w:val="000000"/>
              </w:rPr>
            </w:pPr>
            <w:r w:rsidRPr="00D45CDE">
              <w:rPr>
                <w:rFonts w:ascii="Times New Roman" w:hAnsi="Times New Roman" w:cs="Times New Roman"/>
                <w:color w:val="000000"/>
              </w:rPr>
              <w:t>Koniec realizácie projektu</w:t>
            </w:r>
          </w:p>
          <w:p w14:paraId="09814B10" w14:textId="77777777" w:rsidR="00973500" w:rsidRPr="00D45CDE" w:rsidRDefault="00973500" w:rsidP="00973500">
            <w:pPr>
              <w:rPr>
                <w:rFonts w:ascii="Times New Roman" w:hAnsi="Times New Roman" w:cs="Times New Roman"/>
              </w:rPr>
            </w:pPr>
          </w:p>
        </w:tc>
        <w:tc>
          <w:tcPr>
            <w:tcW w:w="1207" w:type="dxa"/>
          </w:tcPr>
          <w:p w14:paraId="40296421" w14:textId="77777777" w:rsidR="00973500" w:rsidRPr="00D45CDE" w:rsidRDefault="00973500" w:rsidP="00973500">
            <w:pPr>
              <w:rPr>
                <w:rFonts w:ascii="Times New Roman" w:hAnsi="Times New Roman" w:cs="Times New Roman"/>
                <w:b/>
              </w:rPr>
            </w:pPr>
            <w:r w:rsidRPr="00D45CDE">
              <w:rPr>
                <w:rFonts w:ascii="Times New Roman" w:hAnsi="Times New Roman" w:cs="Times New Roman"/>
              </w:rPr>
              <w:t>Bez príznaku</w:t>
            </w:r>
          </w:p>
        </w:tc>
        <w:tc>
          <w:tcPr>
            <w:tcW w:w="2350" w:type="dxa"/>
          </w:tcPr>
          <w:p w14:paraId="0EF30C20" w14:textId="2D48D63D" w:rsidR="00973500" w:rsidRPr="00973500" w:rsidRDefault="00973500" w:rsidP="00973500">
            <w:pPr>
              <w:numPr>
                <w:ilvl w:val="0"/>
                <w:numId w:val="2"/>
              </w:numPr>
              <w:jc w:val="both"/>
              <w:rPr>
                <w:rFonts w:ascii="Times New Roman" w:hAnsi="Times New Roman" w:cs="Times New Roman"/>
              </w:rPr>
            </w:pPr>
            <w:r w:rsidRPr="00973500">
              <w:rPr>
                <w:rFonts w:ascii="Times New Roman" w:hAnsi="Times New Roman" w:cs="Times New Roman"/>
              </w:rPr>
              <w:t>Rovnosť mužov a žien a nediskriminácia</w:t>
            </w:r>
          </w:p>
        </w:tc>
      </w:tr>
      <w:tr w:rsidR="00973500" w:rsidRPr="00D45CDE" w14:paraId="71B1242C" w14:textId="77777777" w:rsidTr="00973500">
        <w:trPr>
          <w:trHeight w:val="1944"/>
        </w:trPr>
        <w:tc>
          <w:tcPr>
            <w:tcW w:w="1266" w:type="dxa"/>
          </w:tcPr>
          <w:p w14:paraId="2A0D4516" w14:textId="6EDFA0A4" w:rsidR="00973500" w:rsidRPr="00D45CDE" w:rsidRDefault="00973500" w:rsidP="00973500">
            <w:pPr>
              <w:ind w:left="-214" w:firstLine="214"/>
              <w:rPr>
                <w:rFonts w:ascii="Times New Roman" w:hAnsi="Times New Roman" w:cs="Times New Roman"/>
              </w:rPr>
            </w:pPr>
            <w:r w:rsidRPr="00D45CDE">
              <w:rPr>
                <w:rFonts w:ascii="Times New Roman" w:hAnsi="Times New Roman" w:cs="Times New Roman"/>
              </w:rPr>
              <w:t>P0</w:t>
            </w:r>
            <w:r>
              <w:rPr>
                <w:rFonts w:ascii="Times New Roman" w:hAnsi="Times New Roman" w:cs="Times New Roman"/>
              </w:rPr>
              <w:t>410</w:t>
            </w:r>
          </w:p>
        </w:tc>
        <w:tc>
          <w:tcPr>
            <w:tcW w:w="2170" w:type="dxa"/>
            <w:gridSpan w:val="2"/>
          </w:tcPr>
          <w:p w14:paraId="5A201569" w14:textId="3076C581" w:rsidR="00973500" w:rsidRPr="00D45CDE" w:rsidRDefault="00973500" w:rsidP="00973500">
            <w:pPr>
              <w:rPr>
                <w:rFonts w:ascii="Times New Roman" w:hAnsi="Times New Roman" w:cs="Times New Roman"/>
              </w:rPr>
            </w:pPr>
            <w:r w:rsidRPr="00973500">
              <w:rPr>
                <w:rFonts w:ascii="Times New Roman" w:hAnsi="Times New Roman" w:cs="Times New Roman"/>
              </w:rPr>
              <w:t>Počet sudcov, ktorí získali kvalifikáciu</w:t>
            </w:r>
          </w:p>
        </w:tc>
        <w:tc>
          <w:tcPr>
            <w:tcW w:w="3545" w:type="dxa"/>
          </w:tcPr>
          <w:p w14:paraId="1BE254BC" w14:textId="3A8DAD0C" w:rsidR="00973500" w:rsidRPr="00D45CDE" w:rsidRDefault="00973500" w:rsidP="00973500">
            <w:pPr>
              <w:rPr>
                <w:rFonts w:ascii="Times New Roman" w:hAnsi="Times New Roman" w:cs="Times New Roman"/>
                <w:color w:val="000000"/>
                <w:highlight w:val="yellow"/>
              </w:rPr>
            </w:pPr>
            <w:r w:rsidRPr="00973500">
              <w:rPr>
                <w:rFonts w:ascii="Times New Roman" w:hAnsi="Times New Roman" w:cs="Times New Roman"/>
                <w:color w:val="000000"/>
              </w:rPr>
              <w:t>Počet sudcov, ktorí absolvovali úspešne špecializované vzdelávanie, resp. tréning a získali certifikát  v oblasti jednotlivých špecializovaných oblastí práva SR, práva národných štátov EÚ, resp. práva EÚ a pod.</w:t>
            </w:r>
          </w:p>
        </w:tc>
        <w:tc>
          <w:tcPr>
            <w:tcW w:w="1098" w:type="dxa"/>
          </w:tcPr>
          <w:p w14:paraId="54D95FE0" w14:textId="77777777" w:rsidR="00973500" w:rsidRPr="00D45CDE" w:rsidRDefault="00973500" w:rsidP="00973500">
            <w:pPr>
              <w:jc w:val="both"/>
              <w:rPr>
                <w:rFonts w:ascii="Times New Roman" w:hAnsi="Times New Roman" w:cs="Times New Roman"/>
                <w:highlight w:val="yellow"/>
              </w:rPr>
            </w:pPr>
          </w:p>
        </w:tc>
        <w:tc>
          <w:tcPr>
            <w:tcW w:w="2356" w:type="dxa"/>
          </w:tcPr>
          <w:p w14:paraId="323FFB54" w14:textId="77777777" w:rsidR="00973500" w:rsidRPr="00D45CDE" w:rsidRDefault="00973500" w:rsidP="00973500">
            <w:pPr>
              <w:rPr>
                <w:rFonts w:ascii="Times New Roman" w:hAnsi="Times New Roman" w:cs="Times New Roman"/>
                <w:highlight w:val="yellow"/>
              </w:rPr>
            </w:pPr>
            <w:r w:rsidRPr="00D45CDE">
              <w:rPr>
                <w:rFonts w:ascii="Times New Roman" w:hAnsi="Times New Roman" w:cs="Times New Roman"/>
              </w:rPr>
              <w:t>Koniec realizácie projektu</w:t>
            </w:r>
          </w:p>
        </w:tc>
        <w:tc>
          <w:tcPr>
            <w:tcW w:w="1207" w:type="dxa"/>
          </w:tcPr>
          <w:p w14:paraId="5B998F05" w14:textId="77777777" w:rsidR="00973500" w:rsidRPr="00D45CDE" w:rsidRDefault="00973500" w:rsidP="00973500">
            <w:pPr>
              <w:rPr>
                <w:rFonts w:ascii="Times New Roman" w:hAnsi="Times New Roman" w:cs="Times New Roman"/>
                <w:highlight w:val="yellow"/>
              </w:rPr>
            </w:pPr>
            <w:r w:rsidRPr="00D45CDE">
              <w:rPr>
                <w:rFonts w:ascii="Times New Roman" w:hAnsi="Times New Roman" w:cs="Times New Roman"/>
              </w:rPr>
              <w:t>Bez príznaku</w:t>
            </w:r>
          </w:p>
        </w:tc>
        <w:tc>
          <w:tcPr>
            <w:tcW w:w="2350" w:type="dxa"/>
          </w:tcPr>
          <w:p w14:paraId="7007AE28" w14:textId="6CE6E395" w:rsidR="00973500" w:rsidRPr="00D45CDE" w:rsidRDefault="00973500" w:rsidP="00973500">
            <w:pPr>
              <w:pStyle w:val="Odsekzoznamu"/>
              <w:numPr>
                <w:ilvl w:val="0"/>
                <w:numId w:val="2"/>
              </w:numPr>
              <w:jc w:val="both"/>
              <w:rPr>
                <w:rFonts w:ascii="Times New Roman" w:hAnsi="Times New Roman" w:cs="Times New Roman"/>
              </w:rPr>
            </w:pPr>
            <w:r w:rsidRPr="00973500">
              <w:rPr>
                <w:rFonts w:ascii="Times New Roman" w:hAnsi="Times New Roman" w:cs="Times New Roman"/>
              </w:rPr>
              <w:t>Rovnosť mužov a žien a nediskriminácia</w:t>
            </w:r>
          </w:p>
        </w:tc>
      </w:tr>
      <w:tr w:rsidR="00D45CDE" w:rsidRPr="00D45CDE" w14:paraId="4129CEA2" w14:textId="77777777" w:rsidTr="00973500">
        <w:trPr>
          <w:trHeight w:val="1777"/>
        </w:trPr>
        <w:tc>
          <w:tcPr>
            <w:tcW w:w="1266" w:type="dxa"/>
          </w:tcPr>
          <w:p w14:paraId="7EADBD6A" w14:textId="3436E136" w:rsidR="00D45CDE" w:rsidRPr="00D45CDE" w:rsidRDefault="00DE63C9" w:rsidP="0000724E">
            <w:pPr>
              <w:ind w:left="-214" w:firstLine="214"/>
              <w:rPr>
                <w:rFonts w:ascii="Times New Roman" w:hAnsi="Times New Roman" w:cs="Times New Roman"/>
              </w:rPr>
            </w:pPr>
            <w:r>
              <w:rPr>
                <w:rFonts w:ascii="Times New Roman" w:hAnsi="Times New Roman" w:cs="Times New Roman"/>
              </w:rPr>
              <w:t>P0413</w:t>
            </w:r>
          </w:p>
        </w:tc>
        <w:tc>
          <w:tcPr>
            <w:tcW w:w="2170" w:type="dxa"/>
            <w:gridSpan w:val="2"/>
          </w:tcPr>
          <w:p w14:paraId="6A4879F3" w14:textId="05CE15AB" w:rsidR="00D45CDE" w:rsidRPr="00D45CDE" w:rsidRDefault="00973500" w:rsidP="00813D32">
            <w:pPr>
              <w:rPr>
                <w:rFonts w:ascii="Times New Roman" w:hAnsi="Times New Roman" w:cs="Times New Roman"/>
              </w:rPr>
            </w:pPr>
            <w:r w:rsidRPr="00973500">
              <w:rPr>
                <w:rFonts w:ascii="Times New Roman" w:hAnsi="Times New Roman" w:cs="Times New Roman"/>
              </w:rPr>
              <w:t>Počet súdov, ktorých sudcovia sa zúčastnili vzdelávacích činností v oblasti konkurzného konania a obchodného práva</w:t>
            </w:r>
          </w:p>
        </w:tc>
        <w:tc>
          <w:tcPr>
            <w:tcW w:w="3545" w:type="dxa"/>
          </w:tcPr>
          <w:p w14:paraId="797B5596" w14:textId="4B69975E" w:rsidR="00D45CDE" w:rsidRPr="00D45CDE" w:rsidRDefault="00973500" w:rsidP="00D52D42">
            <w:pPr>
              <w:rPr>
                <w:rFonts w:ascii="Times New Roman" w:hAnsi="Times New Roman" w:cs="Times New Roman"/>
                <w:color w:val="000000"/>
              </w:rPr>
            </w:pPr>
            <w:r w:rsidRPr="00973500">
              <w:rPr>
                <w:rFonts w:ascii="Times New Roman" w:hAnsi="Times New Roman" w:cs="Times New Roman"/>
                <w:color w:val="000000"/>
              </w:rPr>
              <w:t>Počet súdov, ktorých sudcovia sa zúčastnili na vzdelávaní, resp. tréningu v oblasti konkurzného práva a obchodného práva.</w:t>
            </w:r>
          </w:p>
        </w:tc>
        <w:tc>
          <w:tcPr>
            <w:tcW w:w="1098" w:type="dxa"/>
          </w:tcPr>
          <w:p w14:paraId="0B8F546E" w14:textId="77777777" w:rsidR="00D45CDE" w:rsidRPr="00D45CDE" w:rsidRDefault="00D45CDE" w:rsidP="00813D32">
            <w:pPr>
              <w:jc w:val="both"/>
              <w:rPr>
                <w:rFonts w:ascii="Times New Roman" w:hAnsi="Times New Roman" w:cs="Times New Roman"/>
                <w:highlight w:val="yellow"/>
              </w:rPr>
            </w:pPr>
          </w:p>
        </w:tc>
        <w:tc>
          <w:tcPr>
            <w:tcW w:w="2356" w:type="dxa"/>
          </w:tcPr>
          <w:p w14:paraId="14A6BA09" w14:textId="35B0F5ED" w:rsidR="00D45CDE" w:rsidRPr="00D45CDE" w:rsidRDefault="00D45CDE" w:rsidP="00813D32">
            <w:pPr>
              <w:rPr>
                <w:rFonts w:ascii="Times New Roman" w:hAnsi="Times New Roman" w:cs="Times New Roman"/>
              </w:rPr>
            </w:pPr>
            <w:r w:rsidRPr="00D45CDE">
              <w:rPr>
                <w:rFonts w:ascii="Times New Roman" w:hAnsi="Times New Roman" w:cs="Times New Roman"/>
              </w:rPr>
              <w:t>Koniec realizácie projektu</w:t>
            </w:r>
          </w:p>
        </w:tc>
        <w:tc>
          <w:tcPr>
            <w:tcW w:w="1207" w:type="dxa"/>
          </w:tcPr>
          <w:p w14:paraId="5B3B95FA" w14:textId="5DD70E60" w:rsidR="00D45CDE" w:rsidRPr="00D45CDE" w:rsidRDefault="00D45CDE" w:rsidP="00813D32">
            <w:pPr>
              <w:rPr>
                <w:rFonts w:ascii="Times New Roman" w:hAnsi="Times New Roman" w:cs="Times New Roman"/>
              </w:rPr>
            </w:pPr>
            <w:r w:rsidRPr="00D45CDE">
              <w:rPr>
                <w:rFonts w:ascii="Times New Roman" w:hAnsi="Times New Roman" w:cs="Times New Roman"/>
              </w:rPr>
              <w:t>Bez príznaku</w:t>
            </w:r>
          </w:p>
        </w:tc>
        <w:tc>
          <w:tcPr>
            <w:tcW w:w="2350" w:type="dxa"/>
          </w:tcPr>
          <w:p w14:paraId="17F58631" w14:textId="0FD746DC" w:rsidR="00D45CDE" w:rsidRPr="00973500" w:rsidRDefault="00973500" w:rsidP="00973500">
            <w:pPr>
              <w:numPr>
                <w:ilvl w:val="0"/>
                <w:numId w:val="2"/>
              </w:numPr>
              <w:jc w:val="both"/>
              <w:rPr>
                <w:rFonts w:ascii="Times New Roman" w:hAnsi="Times New Roman" w:cs="Times New Roman"/>
              </w:rPr>
            </w:pPr>
            <w:r>
              <w:rPr>
                <w:rFonts w:ascii="Times New Roman" w:hAnsi="Times New Roman" w:cs="Times New Roman"/>
              </w:rPr>
              <w:t>N/A</w:t>
            </w:r>
          </w:p>
        </w:tc>
      </w:tr>
      <w:tr w:rsidR="00DE63C9" w:rsidRPr="00D45CDE" w14:paraId="16F10140" w14:textId="77777777" w:rsidTr="00973500">
        <w:trPr>
          <w:trHeight w:val="1184"/>
        </w:trPr>
        <w:tc>
          <w:tcPr>
            <w:tcW w:w="1266" w:type="dxa"/>
          </w:tcPr>
          <w:p w14:paraId="0CBE33EB" w14:textId="77777777" w:rsidR="00DE63C9" w:rsidRPr="00D45CDE" w:rsidRDefault="00DE63C9" w:rsidP="00DE63C9">
            <w:pPr>
              <w:ind w:left="-214" w:firstLine="214"/>
              <w:rPr>
                <w:rFonts w:ascii="Times New Roman" w:hAnsi="Times New Roman" w:cs="Times New Roman"/>
              </w:rPr>
            </w:pPr>
            <w:r>
              <w:rPr>
                <w:rFonts w:ascii="Times New Roman" w:hAnsi="Times New Roman" w:cs="Times New Roman"/>
              </w:rPr>
              <w:t>P0595</w:t>
            </w:r>
          </w:p>
        </w:tc>
        <w:tc>
          <w:tcPr>
            <w:tcW w:w="2170" w:type="dxa"/>
            <w:gridSpan w:val="2"/>
          </w:tcPr>
          <w:p w14:paraId="77DA86AC" w14:textId="77777777" w:rsidR="00DE63C9" w:rsidRPr="00D45CDE" w:rsidRDefault="00DE63C9" w:rsidP="00DE63C9">
            <w:pPr>
              <w:rPr>
                <w:rFonts w:ascii="Times New Roman" w:hAnsi="Times New Roman" w:cs="Times New Roman"/>
              </w:rPr>
            </w:pPr>
            <w:r w:rsidRPr="00FA254F">
              <w:rPr>
                <w:rFonts w:ascii="Times New Roman" w:hAnsi="Times New Roman" w:cs="Times New Roman"/>
              </w:rPr>
              <w:t>Počet zrealizovaných školení, kurzov, seminárov a iných vzdelávacích aktivít</w:t>
            </w:r>
          </w:p>
        </w:tc>
        <w:tc>
          <w:tcPr>
            <w:tcW w:w="3545" w:type="dxa"/>
          </w:tcPr>
          <w:p w14:paraId="156D7F8E" w14:textId="724B8D9A" w:rsidR="00DE63C9" w:rsidRPr="00D45CDE" w:rsidRDefault="00DE63C9" w:rsidP="00DE63C9">
            <w:pPr>
              <w:rPr>
                <w:rFonts w:ascii="Times New Roman" w:hAnsi="Times New Roman" w:cs="Times New Roman"/>
              </w:rPr>
            </w:pPr>
            <w:r w:rsidRPr="00FA254F">
              <w:rPr>
                <w:rFonts w:ascii="Times New Roman" w:hAnsi="Times New Roman" w:cs="Times New Roman"/>
              </w:rPr>
              <w:t>Počet zrealizovaných školení, kurzov, seminárov a iných vzdelávacích aktivít v rámci projektu</w:t>
            </w:r>
            <w:r w:rsidR="00001BC4">
              <w:rPr>
                <w:rFonts w:ascii="Times New Roman" w:hAnsi="Times New Roman" w:cs="Times New Roman"/>
              </w:rPr>
              <w:t>.</w:t>
            </w:r>
          </w:p>
        </w:tc>
        <w:tc>
          <w:tcPr>
            <w:tcW w:w="1098" w:type="dxa"/>
          </w:tcPr>
          <w:p w14:paraId="24C322DC" w14:textId="77777777" w:rsidR="00DE63C9" w:rsidRPr="00D45CDE" w:rsidRDefault="00DE63C9" w:rsidP="00DE63C9">
            <w:pPr>
              <w:jc w:val="both"/>
              <w:rPr>
                <w:rFonts w:ascii="Times New Roman" w:hAnsi="Times New Roman" w:cs="Times New Roman"/>
              </w:rPr>
            </w:pPr>
          </w:p>
        </w:tc>
        <w:tc>
          <w:tcPr>
            <w:tcW w:w="2356" w:type="dxa"/>
          </w:tcPr>
          <w:p w14:paraId="6D1D1534" w14:textId="77777777" w:rsidR="00DE63C9" w:rsidRPr="00D45CDE" w:rsidRDefault="00DE63C9" w:rsidP="00DE63C9">
            <w:pPr>
              <w:rPr>
                <w:rFonts w:ascii="Times New Roman" w:hAnsi="Times New Roman" w:cs="Times New Roman"/>
              </w:rPr>
            </w:pPr>
            <w:r w:rsidRPr="00D45CDE">
              <w:rPr>
                <w:rFonts w:ascii="Times New Roman" w:hAnsi="Times New Roman" w:cs="Times New Roman"/>
              </w:rPr>
              <w:t>Koniec realizácie projektu</w:t>
            </w:r>
          </w:p>
        </w:tc>
        <w:tc>
          <w:tcPr>
            <w:tcW w:w="1207" w:type="dxa"/>
          </w:tcPr>
          <w:p w14:paraId="0FC37071" w14:textId="77777777" w:rsidR="00DE63C9" w:rsidRPr="00D45CDE" w:rsidRDefault="00DE63C9" w:rsidP="00DE63C9">
            <w:pPr>
              <w:rPr>
                <w:rFonts w:ascii="Times New Roman" w:hAnsi="Times New Roman" w:cs="Times New Roman"/>
              </w:rPr>
            </w:pPr>
            <w:r w:rsidRPr="00D45CDE">
              <w:rPr>
                <w:rFonts w:ascii="Times New Roman" w:hAnsi="Times New Roman" w:cs="Times New Roman"/>
              </w:rPr>
              <w:t>Bez príznaku</w:t>
            </w:r>
          </w:p>
        </w:tc>
        <w:tc>
          <w:tcPr>
            <w:tcW w:w="2350" w:type="dxa"/>
          </w:tcPr>
          <w:p w14:paraId="57BD5EF7" w14:textId="77777777" w:rsidR="00DE63C9" w:rsidRPr="00FA254F" w:rsidRDefault="00DE63C9" w:rsidP="00DE63C9">
            <w:pPr>
              <w:numPr>
                <w:ilvl w:val="0"/>
                <w:numId w:val="2"/>
              </w:numPr>
              <w:jc w:val="both"/>
              <w:rPr>
                <w:rFonts w:ascii="Times New Roman" w:hAnsi="Times New Roman" w:cs="Times New Roman"/>
              </w:rPr>
            </w:pPr>
            <w:r w:rsidRPr="00FA254F">
              <w:rPr>
                <w:rFonts w:ascii="Times New Roman" w:hAnsi="Times New Roman" w:cs="Times New Roman"/>
              </w:rPr>
              <w:t>Rovnosť mužov a žien a nediskriminácia</w:t>
            </w:r>
          </w:p>
        </w:tc>
      </w:tr>
      <w:tr w:rsidR="00973500" w:rsidRPr="00D45CDE" w14:paraId="505FDF5D" w14:textId="77777777" w:rsidTr="00973500">
        <w:trPr>
          <w:trHeight w:val="1405"/>
        </w:trPr>
        <w:tc>
          <w:tcPr>
            <w:tcW w:w="1266" w:type="dxa"/>
          </w:tcPr>
          <w:p w14:paraId="6FC10856" w14:textId="6B296504" w:rsidR="00973500" w:rsidRPr="00D45CDE" w:rsidRDefault="00973500" w:rsidP="00973500">
            <w:pPr>
              <w:ind w:left="-214" w:firstLine="214"/>
              <w:rPr>
                <w:rFonts w:ascii="Times New Roman" w:hAnsi="Times New Roman" w:cs="Times New Roman"/>
              </w:rPr>
            </w:pPr>
            <w:r>
              <w:rPr>
                <w:rFonts w:ascii="Times New Roman" w:hAnsi="Times New Roman" w:cs="Times New Roman"/>
              </w:rPr>
              <w:t>P0718</w:t>
            </w:r>
          </w:p>
        </w:tc>
        <w:tc>
          <w:tcPr>
            <w:tcW w:w="2170" w:type="dxa"/>
            <w:gridSpan w:val="2"/>
          </w:tcPr>
          <w:p w14:paraId="5B69B1E5" w14:textId="3B899409" w:rsidR="00973500" w:rsidRPr="00D45CDE" w:rsidRDefault="00973500" w:rsidP="00973500">
            <w:pPr>
              <w:rPr>
                <w:rFonts w:ascii="Times New Roman" w:hAnsi="Times New Roman" w:cs="Times New Roman"/>
              </w:rPr>
            </w:pPr>
            <w:r w:rsidRPr="00973500">
              <w:rPr>
                <w:rFonts w:ascii="Times New Roman" w:hAnsi="Times New Roman" w:cs="Times New Roman"/>
              </w:rPr>
              <w:t>Počet vyvinutých produktov a/alebo služieb vzťahujúcich sa na vzdelávanie</w:t>
            </w:r>
          </w:p>
        </w:tc>
        <w:tc>
          <w:tcPr>
            <w:tcW w:w="3545" w:type="dxa"/>
          </w:tcPr>
          <w:p w14:paraId="57612668" w14:textId="5E1D6F62" w:rsidR="00973500" w:rsidRPr="00D45CDE" w:rsidRDefault="00973500" w:rsidP="00973500">
            <w:pPr>
              <w:rPr>
                <w:rFonts w:ascii="Times New Roman" w:hAnsi="Times New Roman" w:cs="Times New Roman"/>
              </w:rPr>
            </w:pPr>
            <w:r w:rsidRPr="00973500">
              <w:rPr>
                <w:rFonts w:ascii="Times New Roman" w:hAnsi="Times New Roman" w:cs="Times New Roman"/>
              </w:rPr>
              <w:t>Hodnota ukazovateľa sa vypočíta ako súčet všetkých  vyvinutých produktov a/alebo služieb vzťahujúcich sa na  vzdelávanie, školenie vyvinutých v rámci aktivít projektu</w:t>
            </w:r>
            <w:r w:rsidR="00001BC4">
              <w:rPr>
                <w:rFonts w:ascii="Times New Roman" w:hAnsi="Times New Roman" w:cs="Times New Roman"/>
              </w:rPr>
              <w:t>.</w:t>
            </w:r>
            <w:bookmarkStart w:id="0" w:name="_GoBack"/>
            <w:bookmarkEnd w:id="0"/>
          </w:p>
        </w:tc>
        <w:tc>
          <w:tcPr>
            <w:tcW w:w="1098" w:type="dxa"/>
          </w:tcPr>
          <w:p w14:paraId="450B4377" w14:textId="77777777" w:rsidR="00973500" w:rsidRPr="00D45CDE" w:rsidRDefault="00973500" w:rsidP="00973500">
            <w:pPr>
              <w:jc w:val="both"/>
              <w:rPr>
                <w:rFonts w:ascii="Times New Roman" w:hAnsi="Times New Roman" w:cs="Times New Roman"/>
              </w:rPr>
            </w:pPr>
          </w:p>
        </w:tc>
        <w:tc>
          <w:tcPr>
            <w:tcW w:w="2356" w:type="dxa"/>
          </w:tcPr>
          <w:p w14:paraId="07F36167" w14:textId="023DC13B" w:rsidR="00973500" w:rsidRPr="00D45CDE" w:rsidRDefault="00973500" w:rsidP="00973500">
            <w:pPr>
              <w:rPr>
                <w:rFonts w:ascii="Times New Roman" w:hAnsi="Times New Roman" w:cs="Times New Roman"/>
              </w:rPr>
            </w:pPr>
            <w:r w:rsidRPr="00D45CDE">
              <w:rPr>
                <w:rFonts w:ascii="Times New Roman" w:hAnsi="Times New Roman" w:cs="Times New Roman"/>
              </w:rPr>
              <w:t>Koniec realizácie projektu</w:t>
            </w:r>
          </w:p>
        </w:tc>
        <w:tc>
          <w:tcPr>
            <w:tcW w:w="1207" w:type="dxa"/>
          </w:tcPr>
          <w:p w14:paraId="1EEC60CC" w14:textId="7B1FA258" w:rsidR="00973500" w:rsidRPr="00D45CDE" w:rsidRDefault="00973500" w:rsidP="00973500">
            <w:pPr>
              <w:rPr>
                <w:rFonts w:ascii="Times New Roman" w:hAnsi="Times New Roman" w:cs="Times New Roman"/>
              </w:rPr>
            </w:pPr>
            <w:r w:rsidRPr="00D45CDE">
              <w:rPr>
                <w:rFonts w:ascii="Times New Roman" w:hAnsi="Times New Roman" w:cs="Times New Roman"/>
              </w:rPr>
              <w:t>Bez príznaku</w:t>
            </w:r>
          </w:p>
        </w:tc>
        <w:tc>
          <w:tcPr>
            <w:tcW w:w="2350" w:type="dxa"/>
          </w:tcPr>
          <w:p w14:paraId="6D4A244F" w14:textId="012EE47D" w:rsidR="00973500" w:rsidRPr="00973500" w:rsidRDefault="00973500" w:rsidP="00973500">
            <w:pPr>
              <w:numPr>
                <w:ilvl w:val="0"/>
                <w:numId w:val="2"/>
              </w:numPr>
              <w:jc w:val="both"/>
              <w:rPr>
                <w:rFonts w:ascii="Times New Roman" w:hAnsi="Times New Roman" w:cs="Times New Roman"/>
              </w:rPr>
            </w:pPr>
            <w:r w:rsidRPr="00973500">
              <w:rPr>
                <w:rFonts w:ascii="Times New Roman" w:hAnsi="Times New Roman" w:cs="Times New Roman"/>
              </w:rPr>
              <w:t>Rovnosť mužov a žien a nediskriminácia</w:t>
            </w:r>
          </w:p>
        </w:tc>
      </w:tr>
      <w:tr w:rsidR="00ED4009" w:rsidRPr="00D45CDE" w14:paraId="2D712AD9" w14:textId="77777777" w:rsidTr="002A1E39">
        <w:trPr>
          <w:trHeight w:val="2143"/>
        </w:trPr>
        <w:tc>
          <w:tcPr>
            <w:tcW w:w="1266" w:type="dxa"/>
          </w:tcPr>
          <w:p w14:paraId="10FB7B39" w14:textId="2A3861C7" w:rsidR="00ED4009" w:rsidRPr="00D45CDE" w:rsidRDefault="00DE63C9" w:rsidP="00ED4009">
            <w:pPr>
              <w:ind w:left="-214" w:firstLine="214"/>
              <w:rPr>
                <w:rFonts w:ascii="Times New Roman" w:hAnsi="Times New Roman" w:cs="Times New Roman"/>
              </w:rPr>
            </w:pPr>
            <w:r>
              <w:rPr>
                <w:rFonts w:ascii="Times New Roman" w:hAnsi="Times New Roman" w:cs="Times New Roman"/>
              </w:rPr>
              <w:lastRenderedPageBreak/>
              <w:t>P0729</w:t>
            </w:r>
          </w:p>
        </w:tc>
        <w:tc>
          <w:tcPr>
            <w:tcW w:w="2170" w:type="dxa"/>
            <w:gridSpan w:val="2"/>
          </w:tcPr>
          <w:p w14:paraId="1AB2E219" w14:textId="59C72804" w:rsidR="00ED4009" w:rsidRPr="00D45CDE" w:rsidRDefault="00973500" w:rsidP="00ED4009">
            <w:pPr>
              <w:rPr>
                <w:rFonts w:ascii="Times New Roman" w:hAnsi="Times New Roman" w:cs="Times New Roman"/>
              </w:rPr>
            </w:pPr>
            <w:r w:rsidRPr="00973500">
              <w:rPr>
                <w:rFonts w:ascii="Times New Roman" w:hAnsi="Times New Roman" w:cs="Times New Roman"/>
              </w:rPr>
              <w:t>Počet osôb zapojených do vzdelávania</w:t>
            </w:r>
          </w:p>
        </w:tc>
        <w:tc>
          <w:tcPr>
            <w:tcW w:w="3545" w:type="dxa"/>
          </w:tcPr>
          <w:p w14:paraId="5B9888E3" w14:textId="7F870D0E" w:rsidR="00ED4009" w:rsidRPr="00D45CDE" w:rsidRDefault="00973500" w:rsidP="00973500">
            <w:pPr>
              <w:rPr>
                <w:rFonts w:ascii="Times New Roman" w:hAnsi="Times New Roman" w:cs="Times New Roman"/>
                <w:color w:val="000000"/>
              </w:rPr>
            </w:pPr>
            <w:r w:rsidRPr="00973500">
              <w:rPr>
                <w:rFonts w:ascii="Times New Roman" w:hAnsi="Times New Roman" w:cs="Times New Roman"/>
                <w:color w:val="000000"/>
              </w:rPr>
              <w:t>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vzd</w:t>
            </w:r>
            <w:r>
              <w:rPr>
                <w:rFonts w:ascii="Times New Roman" w:hAnsi="Times New Roman" w:cs="Times New Roman"/>
                <w:color w:val="000000"/>
              </w:rPr>
              <w:t>e</w:t>
            </w:r>
            <w:r w:rsidRPr="00973500">
              <w:rPr>
                <w:rFonts w:ascii="Times New Roman" w:hAnsi="Times New Roman" w:cs="Times New Roman"/>
                <w:color w:val="000000"/>
              </w:rPr>
              <w:t>lávanie v stanovenom rozsahu a pod.</w:t>
            </w:r>
          </w:p>
        </w:tc>
        <w:tc>
          <w:tcPr>
            <w:tcW w:w="1098" w:type="dxa"/>
          </w:tcPr>
          <w:p w14:paraId="05C841F6" w14:textId="77777777" w:rsidR="00ED4009" w:rsidRPr="00D45CDE" w:rsidRDefault="00ED4009" w:rsidP="00ED4009">
            <w:pPr>
              <w:jc w:val="both"/>
              <w:rPr>
                <w:rFonts w:ascii="Times New Roman" w:hAnsi="Times New Roman" w:cs="Times New Roman"/>
              </w:rPr>
            </w:pPr>
          </w:p>
        </w:tc>
        <w:tc>
          <w:tcPr>
            <w:tcW w:w="2356" w:type="dxa"/>
          </w:tcPr>
          <w:p w14:paraId="6E973782" w14:textId="7F04B35E" w:rsidR="00ED4009" w:rsidRPr="00D45CDE" w:rsidRDefault="00ED4009" w:rsidP="00ED4009">
            <w:pPr>
              <w:rPr>
                <w:rFonts w:ascii="Times New Roman" w:hAnsi="Times New Roman" w:cs="Times New Roman"/>
              </w:rPr>
            </w:pPr>
            <w:r w:rsidRPr="00D45CDE">
              <w:rPr>
                <w:rFonts w:ascii="Times New Roman" w:hAnsi="Times New Roman" w:cs="Times New Roman"/>
              </w:rPr>
              <w:t>Koniec realizácie projektu</w:t>
            </w:r>
          </w:p>
        </w:tc>
        <w:tc>
          <w:tcPr>
            <w:tcW w:w="1207" w:type="dxa"/>
          </w:tcPr>
          <w:p w14:paraId="3A395875" w14:textId="726207FE" w:rsidR="00ED4009" w:rsidRPr="00D45CDE" w:rsidRDefault="00ED4009" w:rsidP="00ED4009">
            <w:pPr>
              <w:rPr>
                <w:rFonts w:ascii="Times New Roman" w:hAnsi="Times New Roman" w:cs="Times New Roman"/>
              </w:rPr>
            </w:pPr>
            <w:r w:rsidRPr="00D45CDE">
              <w:rPr>
                <w:rFonts w:ascii="Times New Roman" w:hAnsi="Times New Roman" w:cs="Times New Roman"/>
              </w:rPr>
              <w:t>Bez príznaku</w:t>
            </w:r>
          </w:p>
        </w:tc>
        <w:tc>
          <w:tcPr>
            <w:tcW w:w="2350" w:type="dxa"/>
          </w:tcPr>
          <w:p w14:paraId="19DD3436" w14:textId="77777777" w:rsidR="00E4647F" w:rsidRDefault="00E4647F" w:rsidP="00E4647F">
            <w:pPr>
              <w:numPr>
                <w:ilvl w:val="0"/>
                <w:numId w:val="2"/>
              </w:numPr>
              <w:jc w:val="both"/>
              <w:rPr>
                <w:rFonts w:ascii="Times New Roman" w:hAnsi="Times New Roman" w:cs="Times New Roman"/>
              </w:rPr>
            </w:pPr>
            <w:r w:rsidRPr="00D45CDE">
              <w:rPr>
                <w:rFonts w:ascii="Times New Roman" w:hAnsi="Times New Roman" w:cs="Times New Roman"/>
              </w:rPr>
              <w:t>Udržateľný rozvoj</w:t>
            </w:r>
          </w:p>
          <w:p w14:paraId="45035F70" w14:textId="5628B097" w:rsidR="00ED4009" w:rsidRPr="00E4647F" w:rsidRDefault="00E4647F" w:rsidP="00E4647F">
            <w:pPr>
              <w:numPr>
                <w:ilvl w:val="0"/>
                <w:numId w:val="2"/>
              </w:numPr>
              <w:jc w:val="both"/>
              <w:rPr>
                <w:rFonts w:ascii="Times New Roman" w:hAnsi="Times New Roman" w:cs="Times New Roman"/>
              </w:rPr>
            </w:pPr>
            <w:r w:rsidRPr="00E4647F">
              <w:rPr>
                <w:rFonts w:ascii="Times New Roman" w:hAnsi="Times New Roman" w:cs="Times New Roman"/>
              </w:rPr>
              <w:t xml:space="preserve">Rovnosť mužov a žien a nediskriminácia </w:t>
            </w:r>
          </w:p>
        </w:tc>
      </w:tr>
      <w:tr w:rsidR="00FA254F" w:rsidRPr="00D45CDE" w14:paraId="6229621D" w14:textId="77777777" w:rsidTr="00973500">
        <w:trPr>
          <w:trHeight w:val="416"/>
        </w:trPr>
        <w:tc>
          <w:tcPr>
            <w:tcW w:w="1266" w:type="dxa"/>
          </w:tcPr>
          <w:p w14:paraId="28F7CF29" w14:textId="16A1623F" w:rsidR="00FA254F" w:rsidRPr="00106C25" w:rsidRDefault="00DE63C9" w:rsidP="00FA254F">
            <w:pPr>
              <w:ind w:left="-214" w:firstLine="214"/>
              <w:rPr>
                <w:rFonts w:ascii="Times New Roman" w:hAnsi="Times New Roman" w:cs="Times New Roman"/>
              </w:rPr>
            </w:pPr>
            <w:r w:rsidRPr="00106C25">
              <w:rPr>
                <w:rFonts w:ascii="Times New Roman" w:hAnsi="Times New Roman" w:cs="Times New Roman"/>
              </w:rPr>
              <w:t>P0</w:t>
            </w:r>
            <w:r w:rsidR="00973500" w:rsidRPr="00106C25">
              <w:rPr>
                <w:rFonts w:ascii="Times New Roman" w:hAnsi="Times New Roman" w:cs="Times New Roman"/>
              </w:rPr>
              <w:t>722</w:t>
            </w:r>
          </w:p>
        </w:tc>
        <w:tc>
          <w:tcPr>
            <w:tcW w:w="2170" w:type="dxa"/>
            <w:gridSpan w:val="2"/>
          </w:tcPr>
          <w:p w14:paraId="45D311F7" w14:textId="473C9D0A" w:rsidR="00FA254F" w:rsidRPr="00106C25" w:rsidRDefault="00973500" w:rsidP="00FA254F">
            <w:pPr>
              <w:rPr>
                <w:rFonts w:ascii="Times New Roman" w:hAnsi="Times New Roman" w:cs="Times New Roman"/>
              </w:rPr>
            </w:pPr>
            <w:r w:rsidRPr="00106C25">
              <w:rPr>
                <w:rFonts w:ascii="Times New Roman" w:hAnsi="Times New Roman" w:cs="Times New Roman"/>
              </w:rPr>
              <w:t>Počet  úspešných absolventov vzdelávacích aktivít</w:t>
            </w:r>
          </w:p>
        </w:tc>
        <w:tc>
          <w:tcPr>
            <w:tcW w:w="3545" w:type="dxa"/>
          </w:tcPr>
          <w:p w14:paraId="4D6501CD" w14:textId="0A2E366B" w:rsidR="00FA254F" w:rsidRPr="00106C25" w:rsidRDefault="00973500" w:rsidP="00FA254F">
            <w:pPr>
              <w:rPr>
                <w:rFonts w:ascii="Times New Roman" w:hAnsi="Times New Roman" w:cs="Times New Roman"/>
              </w:rPr>
            </w:pPr>
            <w:r w:rsidRPr="00106C25">
              <w:rPr>
                <w:rFonts w:ascii="Times New Roman" w:hAnsi="Times New Roman" w:cs="Times New Roman"/>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1098" w:type="dxa"/>
          </w:tcPr>
          <w:p w14:paraId="370303D8" w14:textId="77777777" w:rsidR="00FA254F" w:rsidRPr="00106C25" w:rsidRDefault="00FA254F" w:rsidP="00FA254F">
            <w:pPr>
              <w:jc w:val="both"/>
              <w:rPr>
                <w:rFonts w:ascii="Times New Roman" w:hAnsi="Times New Roman" w:cs="Times New Roman"/>
              </w:rPr>
            </w:pPr>
          </w:p>
        </w:tc>
        <w:tc>
          <w:tcPr>
            <w:tcW w:w="2356" w:type="dxa"/>
          </w:tcPr>
          <w:p w14:paraId="09B73E4D" w14:textId="4706A02A" w:rsidR="00FA254F" w:rsidRPr="00106C25" w:rsidRDefault="00FA254F" w:rsidP="00FA254F">
            <w:pPr>
              <w:rPr>
                <w:rFonts w:ascii="Times New Roman" w:hAnsi="Times New Roman" w:cs="Times New Roman"/>
              </w:rPr>
            </w:pPr>
            <w:r w:rsidRPr="00106C25">
              <w:rPr>
                <w:rFonts w:ascii="Times New Roman" w:hAnsi="Times New Roman" w:cs="Times New Roman"/>
              </w:rPr>
              <w:t>Koniec realizácie projektu</w:t>
            </w:r>
          </w:p>
        </w:tc>
        <w:tc>
          <w:tcPr>
            <w:tcW w:w="1207" w:type="dxa"/>
          </w:tcPr>
          <w:p w14:paraId="55DDD8BA" w14:textId="39B144C8" w:rsidR="00FA254F" w:rsidRPr="00106C25" w:rsidRDefault="00FA254F" w:rsidP="00FA254F">
            <w:pPr>
              <w:rPr>
                <w:rFonts w:ascii="Times New Roman" w:hAnsi="Times New Roman" w:cs="Times New Roman"/>
              </w:rPr>
            </w:pPr>
            <w:r w:rsidRPr="00106C25">
              <w:rPr>
                <w:rFonts w:ascii="Times New Roman" w:hAnsi="Times New Roman" w:cs="Times New Roman"/>
              </w:rPr>
              <w:t>Bez príznaku</w:t>
            </w:r>
          </w:p>
        </w:tc>
        <w:tc>
          <w:tcPr>
            <w:tcW w:w="2350" w:type="dxa"/>
          </w:tcPr>
          <w:p w14:paraId="16B7B000" w14:textId="77777777" w:rsidR="00973500" w:rsidRPr="00106C25" w:rsidRDefault="00973500" w:rsidP="00973500">
            <w:pPr>
              <w:numPr>
                <w:ilvl w:val="0"/>
                <w:numId w:val="2"/>
              </w:numPr>
              <w:jc w:val="both"/>
              <w:rPr>
                <w:rFonts w:ascii="Times New Roman" w:hAnsi="Times New Roman" w:cs="Times New Roman"/>
              </w:rPr>
            </w:pPr>
            <w:r w:rsidRPr="00106C25">
              <w:rPr>
                <w:rFonts w:ascii="Times New Roman" w:hAnsi="Times New Roman" w:cs="Times New Roman"/>
              </w:rPr>
              <w:t>Udržateľný rozvoj</w:t>
            </w:r>
          </w:p>
          <w:p w14:paraId="3AD03FB9" w14:textId="1FE79DDC" w:rsidR="00FA254F" w:rsidRPr="00106C25" w:rsidRDefault="00973500" w:rsidP="00973500">
            <w:pPr>
              <w:numPr>
                <w:ilvl w:val="0"/>
                <w:numId w:val="2"/>
              </w:numPr>
              <w:jc w:val="both"/>
              <w:rPr>
                <w:rFonts w:ascii="Times New Roman" w:hAnsi="Times New Roman" w:cs="Times New Roman"/>
              </w:rPr>
            </w:pPr>
            <w:r w:rsidRPr="00106C25">
              <w:rPr>
                <w:rFonts w:ascii="Times New Roman" w:hAnsi="Times New Roman" w:cs="Times New Roman"/>
              </w:rPr>
              <w:t>Rovnosť mužov a žien a nediskriminácia</w:t>
            </w:r>
          </w:p>
        </w:tc>
      </w:tr>
    </w:tbl>
    <w:p w14:paraId="03BC0BF8" w14:textId="6023E0B0" w:rsidR="00E32E47" w:rsidRPr="00D45CDE" w:rsidRDefault="00E32E47" w:rsidP="00E32E47">
      <w:pPr>
        <w:jc w:val="both"/>
        <w:rPr>
          <w:rFonts w:ascii="Times New Roman" w:hAnsi="Times New Roman" w:cs="Times New Roman"/>
          <w:color w:val="404040"/>
          <w:sz w:val="20"/>
          <w:szCs w:val="20"/>
        </w:rPr>
      </w:pPr>
      <w:r w:rsidRPr="00D45CDE">
        <w:rPr>
          <w:rFonts w:ascii="Times New Roman" w:hAnsi="Times New Roman" w:cs="Times New Roman"/>
          <w:b/>
          <w:bCs/>
          <w:color w:val="000000"/>
          <w:sz w:val="23"/>
          <w:szCs w:val="23"/>
        </w:rPr>
        <w:t xml:space="preserve">Poznámka: </w:t>
      </w:r>
      <w:r w:rsidRPr="00D45CDE">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miesto: </w:t>
      </w:r>
      <w:r w:rsidRPr="00D45CDE">
        <w:rPr>
          <w:rFonts w:ascii="Times New Roman" w:hAnsi="Times New Roman" w:cs="Times New Roman"/>
        </w:rPr>
        <w:t>88,33 menej rozvinutý región/11,67 rozvinutejší región</w:t>
      </w:r>
      <w:r w:rsidRPr="00D45CDE">
        <w:rPr>
          <w:rFonts w:ascii="Times New Roman" w:hAnsi="Times New Roman" w:cs="Times New Roman"/>
          <w:color w:val="404040"/>
        </w:rPr>
        <w:t>.</w:t>
      </w:r>
    </w:p>
    <w:p w14:paraId="530E23FE" w14:textId="77777777" w:rsidR="00AA09DF" w:rsidRPr="00D45CDE" w:rsidRDefault="00AA09DF" w:rsidP="002A1E39">
      <w:pPr>
        <w:rPr>
          <w:rFonts w:ascii="Times New Roman" w:hAnsi="Times New Roman" w:cs="Times New Roman"/>
          <w:sz w:val="23"/>
          <w:szCs w:val="23"/>
        </w:rPr>
      </w:pPr>
    </w:p>
    <w:sectPr w:rsidR="00AA09DF" w:rsidRPr="00D45CDE" w:rsidSect="002A1E39">
      <w:headerReference w:type="default" r:id="rId11"/>
      <w:headerReference w:type="first" r:id="rId12"/>
      <w:pgSz w:w="16838" w:h="11906" w:orient="landscape"/>
      <w:pgMar w:top="1701" w:right="1418" w:bottom="1276" w:left="1418" w:header="284" w:footer="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E158C" w14:textId="77777777" w:rsidR="00813D32" w:rsidRDefault="00813D32" w:rsidP="00BE3A1E">
      <w:pPr>
        <w:spacing w:after="0" w:line="240" w:lineRule="auto"/>
      </w:pPr>
      <w:r>
        <w:separator/>
      </w:r>
    </w:p>
  </w:endnote>
  <w:endnote w:type="continuationSeparator" w:id="0">
    <w:p w14:paraId="5CD45A76" w14:textId="77777777" w:rsidR="00813D32" w:rsidRDefault="00813D32" w:rsidP="00BE3A1E">
      <w:pPr>
        <w:spacing w:after="0" w:line="240" w:lineRule="auto"/>
      </w:pPr>
      <w:r>
        <w:continuationSeparator/>
      </w:r>
    </w:p>
  </w:endnote>
  <w:endnote w:type="continuationNotice" w:id="1">
    <w:p w14:paraId="514D8D5E" w14:textId="77777777" w:rsidR="00337125" w:rsidRDefault="00337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58F14" w14:textId="77777777" w:rsidR="00813D32" w:rsidRDefault="00813D32" w:rsidP="00BE3A1E">
      <w:pPr>
        <w:spacing w:after="0" w:line="240" w:lineRule="auto"/>
      </w:pPr>
      <w:r>
        <w:separator/>
      </w:r>
    </w:p>
  </w:footnote>
  <w:footnote w:type="continuationSeparator" w:id="0">
    <w:p w14:paraId="5B83C6AC" w14:textId="77777777" w:rsidR="00813D32" w:rsidRDefault="00813D32" w:rsidP="00BE3A1E">
      <w:pPr>
        <w:spacing w:after="0" w:line="240" w:lineRule="auto"/>
      </w:pPr>
      <w:r>
        <w:continuationSeparator/>
      </w:r>
    </w:p>
  </w:footnote>
  <w:footnote w:type="continuationNotice" w:id="1">
    <w:p w14:paraId="11355B73" w14:textId="77777777" w:rsidR="00337125" w:rsidRDefault="00337125">
      <w:pPr>
        <w:spacing w:after="0" w:line="240" w:lineRule="auto"/>
      </w:pPr>
    </w:p>
  </w:footnote>
  <w:footnote w:id="2">
    <w:p w14:paraId="6E3A9A11" w14:textId="62A63C9D" w:rsidR="00813D32" w:rsidRDefault="00813D32">
      <w:pPr>
        <w:pStyle w:val="Textpoznmkypodiarou"/>
      </w:pPr>
      <w:r>
        <w:rPr>
          <w:rStyle w:val="Odkaznapoznmkupodiarou"/>
        </w:rPr>
        <w:footnoteRef/>
      </w:r>
      <w:r>
        <w:t xml:space="preserve"> </w:t>
      </w:r>
      <w:r>
        <w:rPr>
          <w:rFonts w:ascii="Times New Roman" w:hAnsi="Times New Roman" w:cs="Times New Roman"/>
        </w:rPr>
        <w:t xml:space="preserve">Plánovaná hodnota musí odrážať skrátenie času potrebného na vybavenie veci v </w:t>
      </w:r>
      <w:r w:rsidRPr="00DE63C9">
        <w:rPr>
          <w:rFonts w:ascii="Times New Roman" w:hAnsi="Times New Roman" w:cs="Times New Roman"/>
        </w:rPr>
        <w:t>oblasti konkurzu na podporených súdoch</w:t>
      </w:r>
      <w:r>
        <w:rPr>
          <w:rFonts w:ascii="Times New Roman" w:hAnsi="Times New Roman" w:cs="Times New Roman"/>
        </w:rPr>
        <w:t xml:space="preserve">  </w:t>
      </w:r>
      <w:r w:rsidR="00354053">
        <w:rPr>
          <w:rFonts w:ascii="Times New Roman" w:hAnsi="Times New Roman" w:cs="Times New Roman"/>
        </w:rPr>
        <w:t xml:space="preserve">vzhľadom </w:t>
      </w:r>
      <w:r>
        <w:rPr>
          <w:rFonts w:ascii="Times New Roman" w:hAnsi="Times New Roman" w:cs="Times New Roman"/>
        </w:rPr>
        <w:t>k východiskovej hodnote 1 440 dní uvedenej v OP EVS.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B4A99" w14:textId="77777777" w:rsidR="00813D32" w:rsidRDefault="00813D32">
    <w:pPr>
      <w:pStyle w:val="Hlavika"/>
    </w:pPr>
    <w:r>
      <w:t xml:space="preserve">                               </w:t>
    </w:r>
    <w:r>
      <w:tab/>
    </w:r>
    <w:r>
      <w:tab/>
    </w:r>
    <w:r>
      <w:tab/>
    </w:r>
  </w:p>
  <w:p w14:paraId="56399471" w14:textId="77777777" w:rsidR="00813D32" w:rsidRDefault="00813D3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F7D4A" w14:textId="77777777" w:rsidR="00813D32" w:rsidRDefault="00813D32" w:rsidP="002A1E39">
    <w:pPr>
      <w:pStyle w:val="Hlavika"/>
      <w:jc w:val="right"/>
    </w:pPr>
    <w:r>
      <w:tab/>
    </w:r>
    <w:r>
      <w:rPr>
        <w:rFonts w:eastAsia="Times New Roman"/>
        <w:noProof/>
        <w:lang w:eastAsia="sk-SK"/>
      </w:rPr>
      <w:drawing>
        <wp:inline distT="0" distB="0" distL="0" distR="0" wp14:anchorId="65E5D857" wp14:editId="3DA95F0B">
          <wp:extent cx="3013200" cy="536400"/>
          <wp:effectExtent l="0" t="0" r="0" b="0"/>
          <wp:docPr id="32" name="Obrázok 32"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p w14:paraId="2A363203" w14:textId="7C9BDA7A" w:rsidR="00813D32" w:rsidRDefault="00813D32" w:rsidP="002A1E39">
    <w:pPr>
      <w:pStyle w:val="Hlavika"/>
      <w:jc w:val="right"/>
    </w:pPr>
    <w:r w:rsidRPr="005E0DA8">
      <w:rPr>
        <w:rFonts w:ascii="Times New Roman" w:hAnsi="Times New Roman" w:cs="Times New Roman"/>
      </w:rPr>
      <w:t xml:space="preserve">Príloha č. 3 </w:t>
    </w:r>
    <w:r>
      <w:rPr>
        <w:rFonts w:ascii="Times New Roman" w:hAnsi="Times New Roman" w:cs="Times New Roman"/>
      </w:rPr>
      <w:t>k v</w:t>
    </w:r>
    <w:r w:rsidRPr="005E0DA8">
      <w:rPr>
        <w:rFonts w:ascii="Times New Roman" w:hAnsi="Times New Roman" w:cs="Times New Roman"/>
      </w:rPr>
      <w:t>yzvani</w:t>
    </w:r>
    <w:r>
      <w:rPr>
        <w:rFonts w:ascii="Times New Roman" w:hAnsi="Times New Roman" w:cs="Times New Roman"/>
      </w:rPr>
      <w:t>u</w:t>
    </w:r>
  </w:p>
  <w:p w14:paraId="7C29646C" w14:textId="77777777" w:rsidR="00813D32" w:rsidRDefault="00813D3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EAB4D47"/>
    <w:multiLevelType w:val="hybridMultilevel"/>
    <w:tmpl w:val="CADCD1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C88104B"/>
    <w:multiLevelType w:val="hybridMultilevel"/>
    <w:tmpl w:val="F8884068"/>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8E2C27"/>
    <w:rsid w:val="00001BC4"/>
    <w:rsid w:val="0000724E"/>
    <w:rsid w:val="00010DC2"/>
    <w:rsid w:val="00013E1F"/>
    <w:rsid w:val="00066755"/>
    <w:rsid w:val="00070137"/>
    <w:rsid w:val="00092B28"/>
    <w:rsid w:val="000B7F42"/>
    <w:rsid w:val="000C0DB0"/>
    <w:rsid w:val="000D1C7A"/>
    <w:rsid w:val="000D29FD"/>
    <w:rsid w:val="00101B58"/>
    <w:rsid w:val="00105C69"/>
    <w:rsid w:val="00106C25"/>
    <w:rsid w:val="00155085"/>
    <w:rsid w:val="00161AEE"/>
    <w:rsid w:val="001829B7"/>
    <w:rsid w:val="0019423A"/>
    <w:rsid w:val="0019547E"/>
    <w:rsid w:val="001C261A"/>
    <w:rsid w:val="001E3215"/>
    <w:rsid w:val="00207535"/>
    <w:rsid w:val="002336CB"/>
    <w:rsid w:val="00251AFF"/>
    <w:rsid w:val="002A15FE"/>
    <w:rsid w:val="002A1E39"/>
    <w:rsid w:val="002C124B"/>
    <w:rsid w:val="002D0719"/>
    <w:rsid w:val="002F57B6"/>
    <w:rsid w:val="002F5FC9"/>
    <w:rsid w:val="002F74C2"/>
    <w:rsid w:val="00303685"/>
    <w:rsid w:val="00310014"/>
    <w:rsid w:val="00310D42"/>
    <w:rsid w:val="00325F24"/>
    <w:rsid w:val="003358DC"/>
    <w:rsid w:val="00337125"/>
    <w:rsid w:val="00342733"/>
    <w:rsid w:val="00346440"/>
    <w:rsid w:val="003506B7"/>
    <w:rsid w:val="00354053"/>
    <w:rsid w:val="00364E77"/>
    <w:rsid w:val="003C089D"/>
    <w:rsid w:val="003D2523"/>
    <w:rsid w:val="003E2A4E"/>
    <w:rsid w:val="003E5565"/>
    <w:rsid w:val="00400BF8"/>
    <w:rsid w:val="0041595E"/>
    <w:rsid w:val="004466E8"/>
    <w:rsid w:val="00481F83"/>
    <w:rsid w:val="00483120"/>
    <w:rsid w:val="0048670F"/>
    <w:rsid w:val="00486C58"/>
    <w:rsid w:val="004A7D56"/>
    <w:rsid w:val="004E508E"/>
    <w:rsid w:val="004F1A77"/>
    <w:rsid w:val="005060A2"/>
    <w:rsid w:val="00506CFA"/>
    <w:rsid w:val="00512ED5"/>
    <w:rsid w:val="00524B81"/>
    <w:rsid w:val="0053538B"/>
    <w:rsid w:val="00555DC1"/>
    <w:rsid w:val="00565EB3"/>
    <w:rsid w:val="00583EFF"/>
    <w:rsid w:val="00596D87"/>
    <w:rsid w:val="005C449A"/>
    <w:rsid w:val="005D47E7"/>
    <w:rsid w:val="00611079"/>
    <w:rsid w:val="00622754"/>
    <w:rsid w:val="00637E28"/>
    <w:rsid w:val="00656CCA"/>
    <w:rsid w:val="00667E48"/>
    <w:rsid w:val="00686709"/>
    <w:rsid w:val="006D597F"/>
    <w:rsid w:val="006F076D"/>
    <w:rsid w:val="007158B5"/>
    <w:rsid w:val="007235C2"/>
    <w:rsid w:val="007330A1"/>
    <w:rsid w:val="00734427"/>
    <w:rsid w:val="007358EA"/>
    <w:rsid w:val="00742FAF"/>
    <w:rsid w:val="0075220F"/>
    <w:rsid w:val="00752D0D"/>
    <w:rsid w:val="00767F19"/>
    <w:rsid w:val="0077554C"/>
    <w:rsid w:val="007A6B16"/>
    <w:rsid w:val="007C41E5"/>
    <w:rsid w:val="007D08B0"/>
    <w:rsid w:val="007D4071"/>
    <w:rsid w:val="007E45E9"/>
    <w:rsid w:val="007F6D65"/>
    <w:rsid w:val="00813D32"/>
    <w:rsid w:val="0085404F"/>
    <w:rsid w:val="00857B78"/>
    <w:rsid w:val="00860C7A"/>
    <w:rsid w:val="008724E6"/>
    <w:rsid w:val="0088299A"/>
    <w:rsid w:val="00893165"/>
    <w:rsid w:val="008D2468"/>
    <w:rsid w:val="008E116A"/>
    <w:rsid w:val="008E2C27"/>
    <w:rsid w:val="008F4FFB"/>
    <w:rsid w:val="009035CF"/>
    <w:rsid w:val="00914EF0"/>
    <w:rsid w:val="009376BB"/>
    <w:rsid w:val="009463FF"/>
    <w:rsid w:val="009608EC"/>
    <w:rsid w:val="00973181"/>
    <w:rsid w:val="00973500"/>
    <w:rsid w:val="00976BA5"/>
    <w:rsid w:val="00980364"/>
    <w:rsid w:val="0099533B"/>
    <w:rsid w:val="009A1BAA"/>
    <w:rsid w:val="009D14AD"/>
    <w:rsid w:val="009D23B7"/>
    <w:rsid w:val="009E1977"/>
    <w:rsid w:val="009E3292"/>
    <w:rsid w:val="00A003D8"/>
    <w:rsid w:val="00A17B6E"/>
    <w:rsid w:val="00A204DE"/>
    <w:rsid w:val="00A23BAF"/>
    <w:rsid w:val="00A51F94"/>
    <w:rsid w:val="00A81B08"/>
    <w:rsid w:val="00A94F92"/>
    <w:rsid w:val="00AA09DF"/>
    <w:rsid w:val="00AB62B9"/>
    <w:rsid w:val="00AB6E9B"/>
    <w:rsid w:val="00AD110D"/>
    <w:rsid w:val="00AD75B0"/>
    <w:rsid w:val="00AE05B0"/>
    <w:rsid w:val="00AE0AA3"/>
    <w:rsid w:val="00B36DE8"/>
    <w:rsid w:val="00B40FE0"/>
    <w:rsid w:val="00B56CDA"/>
    <w:rsid w:val="00B630A4"/>
    <w:rsid w:val="00B74430"/>
    <w:rsid w:val="00BE13D9"/>
    <w:rsid w:val="00BE3A1E"/>
    <w:rsid w:val="00C1434A"/>
    <w:rsid w:val="00C22728"/>
    <w:rsid w:val="00C43EBB"/>
    <w:rsid w:val="00C5052D"/>
    <w:rsid w:val="00C7627A"/>
    <w:rsid w:val="00C86A79"/>
    <w:rsid w:val="00C91317"/>
    <w:rsid w:val="00CA1638"/>
    <w:rsid w:val="00CA2572"/>
    <w:rsid w:val="00CA6DCE"/>
    <w:rsid w:val="00CC15EA"/>
    <w:rsid w:val="00CD1807"/>
    <w:rsid w:val="00D45CDE"/>
    <w:rsid w:val="00D52D42"/>
    <w:rsid w:val="00D82191"/>
    <w:rsid w:val="00D86378"/>
    <w:rsid w:val="00DB7CC6"/>
    <w:rsid w:val="00DD5B00"/>
    <w:rsid w:val="00DE63C9"/>
    <w:rsid w:val="00DF08B6"/>
    <w:rsid w:val="00DF1102"/>
    <w:rsid w:val="00DF7C42"/>
    <w:rsid w:val="00E07FFC"/>
    <w:rsid w:val="00E24DAF"/>
    <w:rsid w:val="00E26B23"/>
    <w:rsid w:val="00E27B5F"/>
    <w:rsid w:val="00E32E47"/>
    <w:rsid w:val="00E33D0D"/>
    <w:rsid w:val="00E345DE"/>
    <w:rsid w:val="00E365C0"/>
    <w:rsid w:val="00E4647F"/>
    <w:rsid w:val="00E508A3"/>
    <w:rsid w:val="00E52739"/>
    <w:rsid w:val="00E57177"/>
    <w:rsid w:val="00E84202"/>
    <w:rsid w:val="00E9094E"/>
    <w:rsid w:val="00EA41F0"/>
    <w:rsid w:val="00EB0D0E"/>
    <w:rsid w:val="00EB4DFB"/>
    <w:rsid w:val="00EC75C9"/>
    <w:rsid w:val="00ED4009"/>
    <w:rsid w:val="00ED4579"/>
    <w:rsid w:val="00EE0101"/>
    <w:rsid w:val="00EE040E"/>
    <w:rsid w:val="00EF6755"/>
    <w:rsid w:val="00F04BEB"/>
    <w:rsid w:val="00F07FD0"/>
    <w:rsid w:val="00F14885"/>
    <w:rsid w:val="00F443D0"/>
    <w:rsid w:val="00F6211E"/>
    <w:rsid w:val="00F80E24"/>
    <w:rsid w:val="00F9678E"/>
    <w:rsid w:val="00FA254F"/>
    <w:rsid w:val="00FF3C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FE6C0C"/>
  <w15:docId w15:val="{3C4DB25D-A853-422B-BB48-45515857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1AF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styleId="Textpoznmkypodiarou">
    <w:name w:val="footnote text"/>
    <w:basedOn w:val="Normlny"/>
    <w:link w:val="TextpoznmkypodiarouChar"/>
    <w:uiPriority w:val="99"/>
    <w:unhideWhenUsed/>
    <w:rsid w:val="00857B7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57B78"/>
    <w:rPr>
      <w:sz w:val="20"/>
      <w:szCs w:val="20"/>
    </w:rPr>
  </w:style>
  <w:style w:type="character" w:styleId="Odkaznapoznmkupodiarou">
    <w:name w:val="footnote reference"/>
    <w:basedOn w:val="Predvolenpsmoodseku"/>
    <w:uiPriority w:val="99"/>
    <w:semiHidden/>
    <w:unhideWhenUsed/>
    <w:rsid w:val="00857B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377856217">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B716B358-E2B5-4B4F-A415-BDCD27C18C66}">
  <ds:schemaRef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F351D8-AB07-4721-93CB-8F4CD37C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591</Words>
  <Characters>3371</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35</cp:revision>
  <cp:lastPrinted>2017-05-02T06:42:00Z</cp:lastPrinted>
  <dcterms:created xsi:type="dcterms:W3CDTF">2017-05-02T12:30:00Z</dcterms:created>
  <dcterms:modified xsi:type="dcterms:W3CDTF">2017-09-04T13:36:00Z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